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C300694" w14:textId="55C6CF7E" w:rsidR="00E96537" w:rsidRPr="00C46472" w:rsidRDefault="00E96537" w:rsidP="000D473A">
      <w:pPr>
        <w:pBdr>
          <w:bottom w:val="single" w:sz="12" w:space="1" w:color="auto"/>
        </w:pBdr>
        <w:spacing w:line="276" w:lineRule="auto"/>
        <w:contextualSpacing/>
        <w:jc w:val="center"/>
        <w:rPr>
          <w:b/>
          <w:lang w:val="hr-HR"/>
        </w:rPr>
      </w:pPr>
      <w:bookmarkStart w:id="0" w:name="_Hlk84940229"/>
      <w:bookmarkStart w:id="1" w:name="_Hlk153458172"/>
      <w:r w:rsidRPr="00C46472">
        <w:rPr>
          <w:b/>
          <w:lang w:val="hr-HR"/>
        </w:rPr>
        <w:t>MINISTARASTVO GOSPODARSTVA I ODRŽIVOG RAZVOJA</w:t>
      </w:r>
    </w:p>
    <w:p w14:paraId="49792D4A" w14:textId="4712F67B" w:rsidR="00E96537" w:rsidRPr="00C46472" w:rsidRDefault="00E96537" w:rsidP="000D473A">
      <w:pPr>
        <w:spacing w:line="276" w:lineRule="auto"/>
        <w:contextualSpacing/>
        <w:jc w:val="center"/>
        <w:rPr>
          <w:b/>
          <w:lang w:val="hr-HR"/>
        </w:rPr>
      </w:pPr>
    </w:p>
    <w:p w14:paraId="48CB3B56" w14:textId="77777777" w:rsidR="00E96537" w:rsidRPr="00C46472" w:rsidRDefault="00E96537" w:rsidP="000D473A">
      <w:pPr>
        <w:spacing w:line="276" w:lineRule="auto"/>
        <w:jc w:val="center"/>
        <w:rPr>
          <w:lang w:val="hr-HR"/>
        </w:rPr>
      </w:pPr>
    </w:p>
    <w:p w14:paraId="37B028B6" w14:textId="77777777" w:rsidR="00E96537" w:rsidRPr="00C46472" w:rsidRDefault="00E96537" w:rsidP="000D473A">
      <w:pPr>
        <w:spacing w:line="276" w:lineRule="auto"/>
        <w:jc w:val="center"/>
        <w:rPr>
          <w:lang w:val="hr-HR"/>
        </w:rPr>
      </w:pPr>
    </w:p>
    <w:p w14:paraId="7C16991E" w14:textId="77777777" w:rsidR="00E96537" w:rsidRPr="00C46472" w:rsidRDefault="00E96537" w:rsidP="000D473A">
      <w:pPr>
        <w:spacing w:line="276" w:lineRule="auto"/>
        <w:jc w:val="center"/>
        <w:rPr>
          <w:lang w:val="hr-HR"/>
        </w:rPr>
      </w:pPr>
    </w:p>
    <w:p w14:paraId="09FD0D49" w14:textId="77777777" w:rsidR="00E96537" w:rsidRPr="00C46472" w:rsidRDefault="00E96537" w:rsidP="000D473A">
      <w:pPr>
        <w:spacing w:line="276" w:lineRule="auto"/>
        <w:jc w:val="center"/>
        <w:rPr>
          <w:lang w:val="hr-HR"/>
        </w:rPr>
      </w:pPr>
    </w:p>
    <w:p w14:paraId="4BF366E3" w14:textId="77777777" w:rsidR="00E96537" w:rsidRPr="00C46472" w:rsidRDefault="00E96537" w:rsidP="000D473A">
      <w:pPr>
        <w:spacing w:line="276" w:lineRule="auto"/>
        <w:jc w:val="center"/>
        <w:rPr>
          <w:lang w:val="hr-HR"/>
        </w:rPr>
      </w:pPr>
    </w:p>
    <w:p w14:paraId="53BEE33D" w14:textId="77777777" w:rsidR="00E96537" w:rsidRPr="00C46472" w:rsidRDefault="00E96537" w:rsidP="000D473A">
      <w:pPr>
        <w:spacing w:line="276" w:lineRule="auto"/>
        <w:jc w:val="center"/>
        <w:rPr>
          <w:lang w:val="hr-HR"/>
        </w:rPr>
      </w:pPr>
    </w:p>
    <w:p w14:paraId="5D206DA8" w14:textId="77777777" w:rsidR="00E96537" w:rsidRPr="00C46472" w:rsidRDefault="00E96537" w:rsidP="000D473A">
      <w:pPr>
        <w:spacing w:line="276" w:lineRule="auto"/>
        <w:jc w:val="center"/>
        <w:rPr>
          <w:lang w:val="hr-HR"/>
        </w:rPr>
      </w:pPr>
    </w:p>
    <w:p w14:paraId="401B9F59" w14:textId="77777777" w:rsidR="00E96537" w:rsidRPr="00C46472" w:rsidRDefault="00E96537" w:rsidP="000D473A">
      <w:pPr>
        <w:spacing w:line="276" w:lineRule="auto"/>
        <w:jc w:val="center"/>
        <w:rPr>
          <w:lang w:val="hr-HR"/>
        </w:rPr>
      </w:pPr>
    </w:p>
    <w:p w14:paraId="7EBCE096" w14:textId="77777777" w:rsidR="00E96537" w:rsidRPr="00C46472" w:rsidRDefault="00E96537" w:rsidP="000D473A">
      <w:pPr>
        <w:spacing w:line="276" w:lineRule="auto"/>
        <w:jc w:val="center"/>
        <w:rPr>
          <w:lang w:val="hr-HR"/>
        </w:rPr>
      </w:pPr>
    </w:p>
    <w:p w14:paraId="2F00D0BB" w14:textId="77777777" w:rsidR="00E96537" w:rsidRPr="00C46472" w:rsidRDefault="00E96537" w:rsidP="000D473A">
      <w:pPr>
        <w:spacing w:line="276" w:lineRule="auto"/>
        <w:jc w:val="center"/>
        <w:rPr>
          <w:lang w:val="hr-HR"/>
        </w:rPr>
      </w:pPr>
    </w:p>
    <w:p w14:paraId="4D5461B0" w14:textId="77777777" w:rsidR="00E96537" w:rsidRPr="00C46472" w:rsidRDefault="00E96537" w:rsidP="000D473A">
      <w:pPr>
        <w:spacing w:line="276" w:lineRule="auto"/>
        <w:jc w:val="center"/>
        <w:rPr>
          <w:lang w:val="hr-HR"/>
        </w:rPr>
      </w:pPr>
    </w:p>
    <w:p w14:paraId="393468EA" w14:textId="77777777" w:rsidR="00E96537" w:rsidRPr="00C46472" w:rsidRDefault="00E96537" w:rsidP="000D473A">
      <w:pPr>
        <w:spacing w:line="276" w:lineRule="auto"/>
        <w:jc w:val="center"/>
        <w:rPr>
          <w:lang w:val="hr-HR"/>
        </w:rPr>
      </w:pPr>
    </w:p>
    <w:p w14:paraId="2AA9B9E4" w14:textId="77777777" w:rsidR="00E96537" w:rsidRPr="00C46472" w:rsidRDefault="00E96537" w:rsidP="000D473A">
      <w:pPr>
        <w:spacing w:line="276" w:lineRule="auto"/>
        <w:jc w:val="center"/>
        <w:rPr>
          <w:lang w:val="hr-HR"/>
        </w:rPr>
      </w:pPr>
    </w:p>
    <w:p w14:paraId="4C4D3459" w14:textId="77777777" w:rsidR="00E96537" w:rsidRPr="00C46472" w:rsidRDefault="00E96537" w:rsidP="000D473A">
      <w:pPr>
        <w:spacing w:line="276" w:lineRule="auto"/>
        <w:jc w:val="center"/>
        <w:rPr>
          <w:lang w:val="hr-HR"/>
        </w:rPr>
      </w:pPr>
    </w:p>
    <w:p w14:paraId="48DE0FFA" w14:textId="77777777" w:rsidR="00E96537" w:rsidRPr="00C46472" w:rsidRDefault="00E96537" w:rsidP="000D473A">
      <w:pPr>
        <w:spacing w:line="276" w:lineRule="auto"/>
        <w:jc w:val="center"/>
        <w:rPr>
          <w:lang w:val="hr-HR"/>
        </w:rPr>
      </w:pPr>
    </w:p>
    <w:p w14:paraId="0A17B4E7" w14:textId="77777777" w:rsidR="00E96537" w:rsidRPr="00C46472" w:rsidRDefault="00E96537" w:rsidP="000D473A">
      <w:pPr>
        <w:spacing w:line="276" w:lineRule="auto"/>
        <w:jc w:val="center"/>
        <w:rPr>
          <w:lang w:val="hr-HR"/>
        </w:rPr>
      </w:pPr>
    </w:p>
    <w:p w14:paraId="4A83B58B" w14:textId="77777777" w:rsidR="00E96537" w:rsidRPr="00C46472" w:rsidRDefault="00E96537" w:rsidP="000D473A">
      <w:pPr>
        <w:spacing w:line="276" w:lineRule="auto"/>
        <w:jc w:val="center"/>
        <w:rPr>
          <w:lang w:val="hr-HR"/>
        </w:rPr>
      </w:pPr>
    </w:p>
    <w:p w14:paraId="39D8751B" w14:textId="77777777" w:rsidR="00E96537" w:rsidRPr="00C46472" w:rsidRDefault="00E96537" w:rsidP="000D473A">
      <w:pPr>
        <w:spacing w:line="276" w:lineRule="auto"/>
        <w:jc w:val="center"/>
        <w:rPr>
          <w:b/>
          <w:lang w:val="hr-HR"/>
        </w:rPr>
      </w:pPr>
      <w:r w:rsidRPr="00C46472">
        <w:rPr>
          <w:b/>
          <w:lang w:val="hr-HR"/>
        </w:rPr>
        <w:t>PLAN PROIZVODNJE I KORIŠTENJA BIOGORIVA U PROMETU</w:t>
      </w:r>
    </w:p>
    <w:p w14:paraId="40115DF5" w14:textId="77777777" w:rsidR="00E96537" w:rsidRPr="00C46472" w:rsidRDefault="00E96537" w:rsidP="000D473A">
      <w:pPr>
        <w:spacing w:line="276" w:lineRule="auto"/>
        <w:jc w:val="center"/>
        <w:rPr>
          <w:b/>
          <w:lang w:val="hr-HR"/>
        </w:rPr>
      </w:pPr>
    </w:p>
    <w:p w14:paraId="754E4EFA" w14:textId="77777777" w:rsidR="00E96537" w:rsidRPr="00C46472" w:rsidRDefault="00E96537" w:rsidP="000D473A">
      <w:pPr>
        <w:spacing w:line="276" w:lineRule="auto"/>
        <w:jc w:val="center"/>
        <w:rPr>
          <w:lang w:val="hr-HR"/>
        </w:rPr>
      </w:pPr>
    </w:p>
    <w:p w14:paraId="5838B7E4" w14:textId="77777777" w:rsidR="00E96537" w:rsidRPr="00C46472" w:rsidRDefault="00E96537" w:rsidP="000D473A">
      <w:pPr>
        <w:spacing w:line="276" w:lineRule="auto"/>
        <w:jc w:val="center"/>
        <w:rPr>
          <w:lang w:val="hr-HR"/>
        </w:rPr>
      </w:pPr>
    </w:p>
    <w:p w14:paraId="12F39566" w14:textId="77777777" w:rsidR="00E96537" w:rsidRPr="00C46472" w:rsidRDefault="00E96537" w:rsidP="000D473A">
      <w:pPr>
        <w:spacing w:line="276" w:lineRule="auto"/>
        <w:jc w:val="center"/>
        <w:rPr>
          <w:lang w:val="hr-HR"/>
        </w:rPr>
      </w:pPr>
    </w:p>
    <w:p w14:paraId="25B72F4A" w14:textId="77777777" w:rsidR="00E96537" w:rsidRPr="00C46472" w:rsidRDefault="00E96537" w:rsidP="000D473A">
      <w:pPr>
        <w:spacing w:line="276" w:lineRule="auto"/>
        <w:jc w:val="center"/>
        <w:rPr>
          <w:lang w:val="hr-HR"/>
        </w:rPr>
      </w:pPr>
    </w:p>
    <w:p w14:paraId="66914F76" w14:textId="77777777" w:rsidR="00E96537" w:rsidRPr="00C46472" w:rsidRDefault="00E96537" w:rsidP="000D473A">
      <w:pPr>
        <w:spacing w:line="276" w:lineRule="auto"/>
        <w:jc w:val="center"/>
        <w:rPr>
          <w:lang w:val="hr-HR"/>
        </w:rPr>
      </w:pPr>
    </w:p>
    <w:p w14:paraId="6FA244FF" w14:textId="77777777" w:rsidR="00E96537" w:rsidRPr="00C46472" w:rsidRDefault="00E96537" w:rsidP="000D473A">
      <w:pPr>
        <w:spacing w:line="276" w:lineRule="auto"/>
        <w:jc w:val="center"/>
        <w:rPr>
          <w:lang w:val="hr-HR"/>
        </w:rPr>
      </w:pPr>
    </w:p>
    <w:p w14:paraId="3F3DD064" w14:textId="77777777" w:rsidR="00E96537" w:rsidRPr="00C46472" w:rsidRDefault="00E96537" w:rsidP="000D473A">
      <w:pPr>
        <w:spacing w:line="276" w:lineRule="auto"/>
        <w:jc w:val="center"/>
        <w:rPr>
          <w:lang w:val="hr-HR"/>
        </w:rPr>
      </w:pPr>
    </w:p>
    <w:p w14:paraId="41705994" w14:textId="77777777" w:rsidR="00E96537" w:rsidRPr="00C46472" w:rsidRDefault="00E96537" w:rsidP="000D473A">
      <w:pPr>
        <w:spacing w:line="276" w:lineRule="auto"/>
        <w:jc w:val="center"/>
        <w:rPr>
          <w:lang w:val="hr-HR"/>
        </w:rPr>
      </w:pPr>
    </w:p>
    <w:p w14:paraId="0E296706" w14:textId="77777777" w:rsidR="00E96537" w:rsidRPr="00C46472" w:rsidRDefault="00E96537" w:rsidP="000D473A">
      <w:pPr>
        <w:spacing w:line="276" w:lineRule="auto"/>
        <w:jc w:val="center"/>
        <w:rPr>
          <w:lang w:val="hr-HR"/>
        </w:rPr>
      </w:pPr>
    </w:p>
    <w:p w14:paraId="65620601" w14:textId="77777777" w:rsidR="00E96537" w:rsidRPr="00C46472" w:rsidRDefault="00E96537" w:rsidP="000D473A">
      <w:pPr>
        <w:spacing w:line="276" w:lineRule="auto"/>
        <w:jc w:val="center"/>
        <w:rPr>
          <w:lang w:val="hr-HR"/>
        </w:rPr>
      </w:pPr>
    </w:p>
    <w:p w14:paraId="7C8D305F" w14:textId="77777777" w:rsidR="00E96537" w:rsidRPr="00C46472" w:rsidRDefault="00E96537" w:rsidP="000D473A">
      <w:pPr>
        <w:spacing w:line="276" w:lineRule="auto"/>
        <w:jc w:val="center"/>
        <w:rPr>
          <w:lang w:val="hr-HR"/>
        </w:rPr>
      </w:pPr>
    </w:p>
    <w:p w14:paraId="4F85AED0" w14:textId="77777777" w:rsidR="00E96537" w:rsidRPr="00C46472" w:rsidRDefault="00E96537" w:rsidP="000D473A">
      <w:pPr>
        <w:spacing w:line="276" w:lineRule="auto"/>
        <w:jc w:val="center"/>
        <w:rPr>
          <w:lang w:val="hr-HR"/>
        </w:rPr>
      </w:pPr>
    </w:p>
    <w:p w14:paraId="5690369B" w14:textId="77777777" w:rsidR="00E96537" w:rsidRPr="00C46472" w:rsidRDefault="00E96537" w:rsidP="000D473A">
      <w:pPr>
        <w:spacing w:line="276" w:lineRule="auto"/>
        <w:jc w:val="center"/>
        <w:rPr>
          <w:lang w:val="hr-HR"/>
        </w:rPr>
      </w:pPr>
    </w:p>
    <w:p w14:paraId="758BB85D" w14:textId="77777777" w:rsidR="00E96537" w:rsidRPr="00C46472" w:rsidRDefault="00E96537" w:rsidP="000D473A">
      <w:pPr>
        <w:spacing w:line="276" w:lineRule="auto"/>
        <w:jc w:val="center"/>
        <w:rPr>
          <w:lang w:val="hr-HR"/>
        </w:rPr>
      </w:pPr>
    </w:p>
    <w:p w14:paraId="0C2CC2BF" w14:textId="77777777" w:rsidR="00E96537" w:rsidRPr="00C46472" w:rsidRDefault="00E96537" w:rsidP="000D473A">
      <w:pPr>
        <w:spacing w:line="276" w:lineRule="auto"/>
        <w:jc w:val="center"/>
        <w:rPr>
          <w:lang w:val="hr-HR"/>
        </w:rPr>
      </w:pPr>
    </w:p>
    <w:p w14:paraId="2C37CFB6" w14:textId="77777777" w:rsidR="00E96537" w:rsidRPr="00C46472" w:rsidRDefault="00E96537" w:rsidP="000D473A">
      <w:pPr>
        <w:spacing w:line="276" w:lineRule="auto"/>
        <w:jc w:val="center"/>
        <w:rPr>
          <w:lang w:val="hr-HR"/>
        </w:rPr>
      </w:pPr>
    </w:p>
    <w:p w14:paraId="7428470A" w14:textId="77777777" w:rsidR="00E96537" w:rsidRPr="00C46472" w:rsidRDefault="00E96537" w:rsidP="000D473A">
      <w:pPr>
        <w:spacing w:line="276" w:lineRule="auto"/>
        <w:jc w:val="center"/>
        <w:rPr>
          <w:lang w:val="hr-HR"/>
        </w:rPr>
      </w:pPr>
    </w:p>
    <w:p w14:paraId="483A473D" w14:textId="77777777" w:rsidR="00E96537" w:rsidRPr="00C46472" w:rsidRDefault="00E96537" w:rsidP="000D473A">
      <w:pPr>
        <w:spacing w:line="276" w:lineRule="auto"/>
        <w:jc w:val="center"/>
        <w:rPr>
          <w:lang w:val="hr-HR"/>
        </w:rPr>
      </w:pPr>
    </w:p>
    <w:p w14:paraId="7ECBCBB1" w14:textId="77777777" w:rsidR="00E96537" w:rsidRPr="00C46472" w:rsidRDefault="00E96537" w:rsidP="000D473A">
      <w:pPr>
        <w:pBdr>
          <w:bottom w:val="single" w:sz="12" w:space="1" w:color="auto"/>
        </w:pBdr>
        <w:suppressAutoHyphens/>
        <w:spacing w:line="276" w:lineRule="auto"/>
        <w:jc w:val="center"/>
        <w:rPr>
          <w:b/>
          <w:lang w:val="hr-HR"/>
        </w:rPr>
      </w:pPr>
    </w:p>
    <w:p w14:paraId="6B525204" w14:textId="232FF3A8" w:rsidR="00E96537" w:rsidRPr="00C46472" w:rsidRDefault="00E96537" w:rsidP="000D473A">
      <w:pPr>
        <w:spacing w:line="276" w:lineRule="auto"/>
        <w:jc w:val="center"/>
        <w:rPr>
          <w:lang w:val="hr-HR"/>
        </w:rPr>
      </w:pPr>
      <w:r w:rsidRPr="00C46472">
        <w:rPr>
          <w:b/>
          <w:lang w:val="hr-HR"/>
        </w:rPr>
        <w:t xml:space="preserve">Zagreb, </w:t>
      </w:r>
      <w:r w:rsidR="00D81560">
        <w:rPr>
          <w:b/>
          <w:lang w:val="hr-HR"/>
        </w:rPr>
        <w:t>travanj</w:t>
      </w:r>
      <w:r w:rsidR="00AA15BA" w:rsidRPr="00C46472">
        <w:rPr>
          <w:b/>
          <w:lang w:val="hr-HR"/>
        </w:rPr>
        <w:t xml:space="preserve"> </w:t>
      </w:r>
      <w:r w:rsidRPr="00C46472">
        <w:rPr>
          <w:b/>
          <w:lang w:val="hr-HR"/>
        </w:rPr>
        <w:t>202</w:t>
      </w:r>
      <w:r w:rsidR="00C62834" w:rsidRPr="00C46472">
        <w:rPr>
          <w:b/>
          <w:lang w:val="hr-HR"/>
        </w:rPr>
        <w:t>4</w:t>
      </w:r>
      <w:r w:rsidRPr="00C46472">
        <w:rPr>
          <w:b/>
          <w:lang w:val="hr-HR"/>
        </w:rPr>
        <w:t>.</w:t>
      </w:r>
      <w:bookmarkEnd w:id="0"/>
      <w:bookmarkEnd w:id="1"/>
    </w:p>
    <w:p w14:paraId="4BFF0707" w14:textId="56E29DB1" w:rsidR="003E0A61" w:rsidRPr="00C46472" w:rsidRDefault="003E0A61" w:rsidP="000D473A">
      <w:pPr>
        <w:tabs>
          <w:tab w:val="left" w:pos="6738"/>
        </w:tabs>
        <w:spacing w:line="276" w:lineRule="auto"/>
        <w:jc w:val="center"/>
        <w:rPr>
          <w:lang w:val="hr-HR"/>
        </w:rPr>
      </w:pPr>
    </w:p>
    <w:bookmarkStart w:id="2" w:name="_Toc114045237" w:displacedByCustomXml="next"/>
    <w:bookmarkStart w:id="3" w:name="_Toc114045596" w:displacedByCustomXml="next"/>
    <w:bookmarkStart w:id="4" w:name="_Toc143594175" w:displacedByCustomXml="next"/>
    <w:bookmarkStart w:id="5" w:name="_Toc144896975" w:displacedByCustomXml="next"/>
    <w:bookmarkStart w:id="6" w:name="_Toc144897017" w:displacedByCustomXml="next"/>
    <w:bookmarkStart w:id="7" w:name="_Toc144897529" w:displacedByCustomXml="next"/>
    <w:bookmarkStart w:id="8" w:name="_Toc144897892" w:displacedByCustomXml="next"/>
    <w:sdt>
      <w:sdtPr>
        <w:rPr>
          <w:rFonts w:ascii="TT Norms Pro" w:eastAsiaTheme="minorHAnsi" w:hAnsi="TT Norms Pro" w:cstheme="minorBidi"/>
          <w:sz w:val="22"/>
          <w:szCs w:val="22"/>
          <w:lang w:val="hr-HR"/>
        </w:rPr>
        <w:id w:val="-2016220600"/>
        <w:docPartObj>
          <w:docPartGallery w:val="Table of Contents"/>
          <w:docPartUnique/>
        </w:docPartObj>
      </w:sdtPr>
      <w:sdtEndPr>
        <w:rPr>
          <w:rFonts w:ascii="Times New Roman" w:eastAsia="Times New Roman" w:hAnsi="Times New Roman" w:cs="Times New Roman"/>
          <w:b/>
          <w:sz w:val="24"/>
          <w:szCs w:val="24"/>
        </w:rPr>
      </w:sdtEndPr>
      <w:sdtContent>
        <w:p w14:paraId="26817A7F" w14:textId="77777777" w:rsidR="00E96537" w:rsidRPr="00DD25AC" w:rsidRDefault="00E96537" w:rsidP="00165BBD">
          <w:pPr>
            <w:pStyle w:val="TOCNaslov"/>
            <w:jc w:val="both"/>
            <w:rPr>
              <w:lang w:val="hr-HR"/>
            </w:rPr>
          </w:pPr>
          <w:r w:rsidRPr="00DD25AC">
            <w:rPr>
              <w:lang w:val="hr-HR"/>
            </w:rPr>
            <w:t>Sadržaj</w:t>
          </w:r>
        </w:p>
        <w:p w14:paraId="6457BA7A" w14:textId="7C7F3C70" w:rsidR="000C502F" w:rsidRPr="00DD25AC" w:rsidRDefault="00E96537" w:rsidP="00165BBD">
          <w:pPr>
            <w:pStyle w:val="Sadraj1"/>
            <w:jc w:val="both"/>
            <w:rPr>
              <w:rFonts w:asciiTheme="minorHAnsi" w:eastAsiaTheme="minorEastAsia" w:hAnsiTheme="minorHAnsi" w:cstheme="minorBidi"/>
              <w:color w:val="auto"/>
              <w:sz w:val="22"/>
              <w:szCs w:val="22"/>
              <w:lang w:val="hr-HR"/>
            </w:rPr>
          </w:pPr>
          <w:r w:rsidRPr="00CE6AAB">
            <w:rPr>
              <w:noProof w:val="0"/>
              <w:color w:val="auto"/>
              <w:szCs w:val="24"/>
              <w:lang w:val="hr-HR"/>
            </w:rPr>
            <w:fldChar w:fldCharType="begin"/>
          </w:r>
          <w:r w:rsidRPr="00C46472">
            <w:rPr>
              <w:noProof w:val="0"/>
              <w:color w:val="auto"/>
              <w:szCs w:val="24"/>
              <w:lang w:val="hr-HR"/>
            </w:rPr>
            <w:instrText xml:space="preserve"> TOC \o "2-4" \h \z \t "Heading 1;1" </w:instrText>
          </w:r>
          <w:r w:rsidRPr="00CE6AAB">
            <w:rPr>
              <w:noProof w:val="0"/>
              <w:color w:val="auto"/>
              <w:szCs w:val="24"/>
              <w:lang w:val="hr-HR"/>
            </w:rPr>
            <w:fldChar w:fldCharType="separate"/>
          </w:r>
          <w:hyperlink w:anchor="_Toc159431920" w:history="1">
            <w:r w:rsidR="000C502F" w:rsidRPr="00DD25AC">
              <w:rPr>
                <w:rStyle w:val="Hiperveza"/>
                <w:lang w:val="hr-HR"/>
              </w:rPr>
              <w:t>1</w:t>
            </w:r>
            <w:r w:rsidR="000C502F" w:rsidRPr="00DD25AC">
              <w:rPr>
                <w:rFonts w:asciiTheme="minorHAnsi" w:eastAsiaTheme="minorEastAsia" w:hAnsiTheme="minorHAnsi" w:cstheme="minorBidi"/>
                <w:color w:val="auto"/>
                <w:sz w:val="22"/>
                <w:szCs w:val="22"/>
                <w:lang w:val="hr-HR"/>
              </w:rPr>
              <w:tab/>
            </w:r>
            <w:r w:rsidR="000C502F" w:rsidRPr="00DD25AC">
              <w:rPr>
                <w:rStyle w:val="Hiperveza"/>
                <w:lang w:val="hr-HR"/>
              </w:rPr>
              <w:t>Uvod</w:t>
            </w:r>
            <w:r w:rsidR="000C502F" w:rsidRPr="00DD25AC">
              <w:rPr>
                <w:webHidden/>
                <w:lang w:val="hr-HR"/>
              </w:rPr>
              <w:tab/>
            </w:r>
            <w:r w:rsidR="000C502F" w:rsidRPr="00DD25AC">
              <w:rPr>
                <w:webHidden/>
                <w:lang w:val="hr-HR"/>
              </w:rPr>
              <w:fldChar w:fldCharType="begin"/>
            </w:r>
            <w:r w:rsidR="000C502F" w:rsidRPr="00DD25AC">
              <w:rPr>
                <w:webHidden/>
                <w:lang w:val="hr-HR"/>
              </w:rPr>
              <w:instrText xml:space="preserve"> PAGEREF _Toc159431920 \h </w:instrText>
            </w:r>
            <w:r w:rsidR="000C502F" w:rsidRPr="00DD25AC">
              <w:rPr>
                <w:webHidden/>
                <w:lang w:val="hr-HR"/>
              </w:rPr>
            </w:r>
            <w:r w:rsidR="000C502F" w:rsidRPr="00DD25AC">
              <w:rPr>
                <w:webHidden/>
                <w:lang w:val="hr-HR"/>
              </w:rPr>
              <w:fldChar w:fldCharType="separate"/>
            </w:r>
            <w:r w:rsidR="00A47EED">
              <w:rPr>
                <w:webHidden/>
                <w:lang w:val="hr-HR"/>
              </w:rPr>
              <w:t>2</w:t>
            </w:r>
            <w:r w:rsidR="000C502F" w:rsidRPr="00DD25AC">
              <w:rPr>
                <w:webHidden/>
                <w:lang w:val="hr-HR"/>
              </w:rPr>
              <w:fldChar w:fldCharType="end"/>
            </w:r>
          </w:hyperlink>
        </w:p>
        <w:p w14:paraId="1499D6A1" w14:textId="28D576CB" w:rsidR="000C502F" w:rsidRPr="00DD25AC" w:rsidRDefault="00000000" w:rsidP="00165BBD">
          <w:pPr>
            <w:pStyle w:val="Sadraj1"/>
            <w:jc w:val="both"/>
            <w:rPr>
              <w:rFonts w:asciiTheme="minorHAnsi" w:eastAsiaTheme="minorEastAsia" w:hAnsiTheme="minorHAnsi" w:cstheme="minorBidi"/>
              <w:color w:val="auto"/>
              <w:sz w:val="22"/>
              <w:szCs w:val="22"/>
              <w:lang w:val="hr-HR"/>
            </w:rPr>
          </w:pPr>
          <w:hyperlink w:anchor="_Toc159431921" w:history="1">
            <w:r w:rsidR="000C502F" w:rsidRPr="00DD25AC">
              <w:rPr>
                <w:rStyle w:val="Hiperveza"/>
                <w:lang w:val="hr-HR"/>
              </w:rPr>
              <w:t>2</w:t>
            </w:r>
            <w:r w:rsidR="000C502F" w:rsidRPr="00DD25AC">
              <w:rPr>
                <w:rFonts w:asciiTheme="minorHAnsi" w:eastAsiaTheme="minorEastAsia" w:hAnsiTheme="minorHAnsi" w:cstheme="minorBidi"/>
                <w:color w:val="auto"/>
                <w:sz w:val="22"/>
                <w:szCs w:val="22"/>
                <w:lang w:val="hr-HR"/>
              </w:rPr>
              <w:tab/>
            </w:r>
            <w:r w:rsidR="000C502F" w:rsidRPr="00DD25AC">
              <w:rPr>
                <w:rStyle w:val="Hiperveza"/>
                <w:lang w:val="hr-HR"/>
              </w:rPr>
              <w:t>Srednjoročna vizija razvoja i usklađenost s relevantnim dugoročnim aktima strateškog planiranja</w:t>
            </w:r>
            <w:r w:rsidR="000C502F" w:rsidRPr="00DD25AC">
              <w:rPr>
                <w:webHidden/>
                <w:lang w:val="hr-HR"/>
              </w:rPr>
              <w:tab/>
            </w:r>
            <w:r w:rsidR="000C502F" w:rsidRPr="00DD25AC">
              <w:rPr>
                <w:webHidden/>
                <w:lang w:val="hr-HR"/>
              </w:rPr>
              <w:fldChar w:fldCharType="begin"/>
            </w:r>
            <w:r w:rsidR="000C502F" w:rsidRPr="00DD25AC">
              <w:rPr>
                <w:webHidden/>
                <w:lang w:val="hr-HR"/>
              </w:rPr>
              <w:instrText xml:space="preserve"> PAGEREF _Toc159431921 \h </w:instrText>
            </w:r>
            <w:r w:rsidR="000C502F" w:rsidRPr="00DD25AC">
              <w:rPr>
                <w:webHidden/>
                <w:lang w:val="hr-HR"/>
              </w:rPr>
            </w:r>
            <w:r w:rsidR="000C502F" w:rsidRPr="00DD25AC">
              <w:rPr>
                <w:webHidden/>
                <w:lang w:val="hr-HR"/>
              </w:rPr>
              <w:fldChar w:fldCharType="separate"/>
            </w:r>
            <w:r w:rsidR="00A47EED">
              <w:rPr>
                <w:webHidden/>
                <w:lang w:val="hr-HR"/>
              </w:rPr>
              <w:t>4</w:t>
            </w:r>
            <w:r w:rsidR="000C502F" w:rsidRPr="00DD25AC">
              <w:rPr>
                <w:webHidden/>
                <w:lang w:val="hr-HR"/>
              </w:rPr>
              <w:fldChar w:fldCharType="end"/>
            </w:r>
          </w:hyperlink>
        </w:p>
        <w:p w14:paraId="6CCB9F13" w14:textId="7771C52D" w:rsidR="000C502F" w:rsidRPr="00DD25AC" w:rsidRDefault="00000000" w:rsidP="00165BBD">
          <w:pPr>
            <w:pStyle w:val="Sadraj2"/>
            <w:tabs>
              <w:tab w:val="left" w:pos="879"/>
              <w:tab w:val="right" w:leader="dot" w:pos="9060"/>
            </w:tabs>
            <w:jc w:val="both"/>
            <w:rPr>
              <w:rFonts w:asciiTheme="minorHAnsi" w:hAnsiTheme="minorHAnsi" w:cstheme="minorBidi"/>
              <w:noProof/>
              <w:sz w:val="22"/>
              <w:szCs w:val="22"/>
              <w:lang w:val="hr-HR" w:eastAsia="en-GB"/>
            </w:rPr>
          </w:pPr>
          <w:hyperlink w:anchor="_Toc159431922" w:history="1">
            <w:r w:rsidR="000C502F" w:rsidRPr="00DD25AC">
              <w:rPr>
                <w:rStyle w:val="Hiperveza"/>
                <w:lang w:val="hr-HR"/>
              </w:rPr>
              <w:t>2.1</w:t>
            </w:r>
            <w:r w:rsidR="000C502F" w:rsidRPr="00DD25AC">
              <w:rPr>
                <w:rFonts w:asciiTheme="minorHAnsi" w:hAnsiTheme="minorHAnsi" w:cstheme="minorBidi"/>
                <w:noProof/>
                <w:sz w:val="22"/>
                <w:szCs w:val="22"/>
                <w:lang w:val="hr-HR" w:eastAsia="en-GB"/>
              </w:rPr>
              <w:tab/>
            </w:r>
            <w:r w:rsidR="000C502F" w:rsidRPr="00DD25AC">
              <w:rPr>
                <w:rStyle w:val="Hiperveza"/>
                <w:lang w:val="hr-HR"/>
              </w:rPr>
              <w:t>Međunarodni strateški okvir</w:t>
            </w:r>
            <w:r w:rsidR="000C502F" w:rsidRPr="00DD25AC">
              <w:rPr>
                <w:noProof/>
                <w:webHidden/>
                <w:lang w:val="hr-HR"/>
              </w:rPr>
              <w:tab/>
            </w:r>
            <w:r w:rsidR="000C502F" w:rsidRPr="00DD25AC">
              <w:rPr>
                <w:noProof/>
                <w:webHidden/>
                <w:lang w:val="hr-HR"/>
              </w:rPr>
              <w:fldChar w:fldCharType="begin"/>
            </w:r>
            <w:r w:rsidR="000C502F" w:rsidRPr="00DD25AC">
              <w:rPr>
                <w:noProof/>
                <w:webHidden/>
                <w:lang w:val="hr-HR"/>
              </w:rPr>
              <w:instrText xml:space="preserve"> PAGEREF _Toc159431922 \h </w:instrText>
            </w:r>
            <w:r w:rsidR="000C502F" w:rsidRPr="00DD25AC">
              <w:rPr>
                <w:noProof/>
                <w:webHidden/>
                <w:lang w:val="hr-HR"/>
              </w:rPr>
            </w:r>
            <w:r w:rsidR="000C502F" w:rsidRPr="00DD25AC">
              <w:rPr>
                <w:noProof/>
                <w:webHidden/>
                <w:lang w:val="hr-HR"/>
              </w:rPr>
              <w:fldChar w:fldCharType="separate"/>
            </w:r>
            <w:r w:rsidR="00A47EED">
              <w:rPr>
                <w:noProof/>
                <w:webHidden/>
                <w:lang w:val="hr-HR"/>
              </w:rPr>
              <w:t>4</w:t>
            </w:r>
            <w:r w:rsidR="000C502F" w:rsidRPr="00DD25AC">
              <w:rPr>
                <w:noProof/>
                <w:webHidden/>
                <w:lang w:val="hr-HR"/>
              </w:rPr>
              <w:fldChar w:fldCharType="end"/>
            </w:r>
          </w:hyperlink>
        </w:p>
        <w:p w14:paraId="5AA28BC5" w14:textId="3695F704" w:rsidR="000C502F" w:rsidRPr="00DD25AC" w:rsidRDefault="00000000" w:rsidP="00165BBD">
          <w:pPr>
            <w:pStyle w:val="Sadraj2"/>
            <w:tabs>
              <w:tab w:val="left" w:pos="879"/>
              <w:tab w:val="right" w:leader="dot" w:pos="9060"/>
            </w:tabs>
            <w:jc w:val="both"/>
            <w:rPr>
              <w:rFonts w:asciiTheme="minorHAnsi" w:hAnsiTheme="minorHAnsi" w:cstheme="minorBidi"/>
              <w:noProof/>
              <w:sz w:val="22"/>
              <w:szCs w:val="22"/>
              <w:lang w:val="hr-HR" w:eastAsia="en-GB"/>
            </w:rPr>
          </w:pPr>
          <w:hyperlink w:anchor="_Toc159431923" w:history="1">
            <w:r w:rsidR="000C502F" w:rsidRPr="00DD25AC">
              <w:rPr>
                <w:rStyle w:val="Hiperveza"/>
                <w:lang w:val="hr-HR"/>
              </w:rPr>
              <w:t>2.2</w:t>
            </w:r>
            <w:r w:rsidR="000C502F" w:rsidRPr="00DD25AC">
              <w:rPr>
                <w:rFonts w:asciiTheme="minorHAnsi" w:hAnsiTheme="minorHAnsi" w:cstheme="minorBidi"/>
                <w:noProof/>
                <w:sz w:val="22"/>
                <w:szCs w:val="22"/>
                <w:lang w:val="hr-HR" w:eastAsia="en-GB"/>
              </w:rPr>
              <w:tab/>
            </w:r>
            <w:r w:rsidR="000C502F" w:rsidRPr="00DD25AC">
              <w:rPr>
                <w:rStyle w:val="Hiperveza"/>
                <w:lang w:val="hr-HR"/>
              </w:rPr>
              <w:t>Nacionalni okvir za poticanje proizvodnje i korištenje biogoriva u prijevozu</w:t>
            </w:r>
            <w:r w:rsidR="000C502F" w:rsidRPr="00DD25AC">
              <w:rPr>
                <w:noProof/>
                <w:webHidden/>
                <w:lang w:val="hr-HR"/>
              </w:rPr>
              <w:tab/>
            </w:r>
            <w:r w:rsidR="000C502F" w:rsidRPr="00DD25AC">
              <w:rPr>
                <w:noProof/>
                <w:webHidden/>
                <w:lang w:val="hr-HR"/>
              </w:rPr>
              <w:fldChar w:fldCharType="begin"/>
            </w:r>
            <w:r w:rsidR="000C502F" w:rsidRPr="00DD25AC">
              <w:rPr>
                <w:noProof/>
                <w:webHidden/>
                <w:lang w:val="hr-HR"/>
              </w:rPr>
              <w:instrText xml:space="preserve"> PAGEREF _Toc159431923 \h </w:instrText>
            </w:r>
            <w:r w:rsidR="000C502F" w:rsidRPr="00DD25AC">
              <w:rPr>
                <w:noProof/>
                <w:webHidden/>
                <w:lang w:val="hr-HR"/>
              </w:rPr>
            </w:r>
            <w:r w:rsidR="000C502F" w:rsidRPr="00DD25AC">
              <w:rPr>
                <w:noProof/>
                <w:webHidden/>
                <w:lang w:val="hr-HR"/>
              </w:rPr>
              <w:fldChar w:fldCharType="separate"/>
            </w:r>
            <w:r w:rsidR="00A47EED">
              <w:rPr>
                <w:noProof/>
                <w:webHidden/>
                <w:lang w:val="hr-HR"/>
              </w:rPr>
              <w:t>11</w:t>
            </w:r>
            <w:r w:rsidR="000C502F" w:rsidRPr="00DD25AC">
              <w:rPr>
                <w:noProof/>
                <w:webHidden/>
                <w:lang w:val="hr-HR"/>
              </w:rPr>
              <w:fldChar w:fldCharType="end"/>
            </w:r>
          </w:hyperlink>
        </w:p>
        <w:p w14:paraId="28D8E5C0" w14:textId="2B81C3E5" w:rsidR="000C502F" w:rsidRPr="00DD25AC" w:rsidRDefault="00000000" w:rsidP="00165BBD">
          <w:pPr>
            <w:pStyle w:val="Sadraj1"/>
            <w:jc w:val="both"/>
            <w:rPr>
              <w:rFonts w:asciiTheme="minorHAnsi" w:eastAsiaTheme="minorEastAsia" w:hAnsiTheme="minorHAnsi" w:cstheme="minorBidi"/>
              <w:color w:val="auto"/>
              <w:sz w:val="22"/>
              <w:szCs w:val="22"/>
              <w:lang w:val="hr-HR"/>
            </w:rPr>
          </w:pPr>
          <w:hyperlink w:anchor="_Toc159431924" w:history="1">
            <w:r w:rsidR="000C502F" w:rsidRPr="00DD25AC">
              <w:rPr>
                <w:rStyle w:val="Hiperveza"/>
                <w:lang w:val="hr-HR"/>
              </w:rPr>
              <w:t>3</w:t>
            </w:r>
            <w:r w:rsidR="000C502F" w:rsidRPr="00DD25AC">
              <w:rPr>
                <w:rFonts w:asciiTheme="minorHAnsi" w:eastAsiaTheme="minorEastAsia" w:hAnsiTheme="minorHAnsi" w:cstheme="minorBidi"/>
                <w:color w:val="auto"/>
                <w:sz w:val="22"/>
                <w:szCs w:val="22"/>
                <w:lang w:val="hr-HR"/>
              </w:rPr>
              <w:tab/>
            </w:r>
            <w:r w:rsidR="000C502F" w:rsidRPr="00DD25AC">
              <w:rPr>
                <w:rStyle w:val="Hiperveza"/>
                <w:lang w:val="hr-HR"/>
              </w:rPr>
              <w:t>Prikaz i ocjena postojećeg stanja tržišta goriva u Republici Hrvatskoj</w:t>
            </w:r>
            <w:r w:rsidR="000C502F" w:rsidRPr="00DD25AC">
              <w:rPr>
                <w:webHidden/>
                <w:lang w:val="hr-HR"/>
              </w:rPr>
              <w:tab/>
            </w:r>
            <w:r w:rsidR="000C502F" w:rsidRPr="00DD25AC">
              <w:rPr>
                <w:webHidden/>
                <w:lang w:val="hr-HR"/>
              </w:rPr>
              <w:fldChar w:fldCharType="begin"/>
            </w:r>
            <w:r w:rsidR="000C502F" w:rsidRPr="00DD25AC">
              <w:rPr>
                <w:webHidden/>
                <w:lang w:val="hr-HR"/>
              </w:rPr>
              <w:instrText xml:space="preserve"> PAGEREF _Toc159431924 \h </w:instrText>
            </w:r>
            <w:r w:rsidR="000C502F" w:rsidRPr="00DD25AC">
              <w:rPr>
                <w:webHidden/>
                <w:lang w:val="hr-HR"/>
              </w:rPr>
            </w:r>
            <w:r w:rsidR="000C502F" w:rsidRPr="00DD25AC">
              <w:rPr>
                <w:webHidden/>
                <w:lang w:val="hr-HR"/>
              </w:rPr>
              <w:fldChar w:fldCharType="separate"/>
            </w:r>
            <w:r w:rsidR="00A47EED">
              <w:rPr>
                <w:webHidden/>
                <w:lang w:val="hr-HR"/>
              </w:rPr>
              <w:t>19</w:t>
            </w:r>
            <w:r w:rsidR="000C502F" w:rsidRPr="00DD25AC">
              <w:rPr>
                <w:webHidden/>
                <w:lang w:val="hr-HR"/>
              </w:rPr>
              <w:fldChar w:fldCharType="end"/>
            </w:r>
          </w:hyperlink>
        </w:p>
        <w:p w14:paraId="23F2C0C8" w14:textId="325906B3" w:rsidR="000C502F" w:rsidRPr="00DD25AC" w:rsidRDefault="00000000" w:rsidP="00165BBD">
          <w:pPr>
            <w:pStyle w:val="Sadraj2"/>
            <w:tabs>
              <w:tab w:val="left" w:pos="879"/>
              <w:tab w:val="right" w:leader="dot" w:pos="9060"/>
            </w:tabs>
            <w:jc w:val="both"/>
            <w:rPr>
              <w:rFonts w:asciiTheme="minorHAnsi" w:hAnsiTheme="minorHAnsi" w:cstheme="minorBidi"/>
              <w:noProof/>
              <w:sz w:val="22"/>
              <w:szCs w:val="22"/>
              <w:lang w:val="hr-HR" w:eastAsia="en-GB"/>
            </w:rPr>
          </w:pPr>
          <w:hyperlink w:anchor="_Toc159431925" w:history="1">
            <w:r w:rsidR="000C502F" w:rsidRPr="00DD25AC">
              <w:rPr>
                <w:rStyle w:val="Hiperveza"/>
                <w:lang w:val="hr-HR"/>
              </w:rPr>
              <w:t>3.1</w:t>
            </w:r>
            <w:r w:rsidR="000C502F" w:rsidRPr="00DD25AC">
              <w:rPr>
                <w:rFonts w:asciiTheme="minorHAnsi" w:hAnsiTheme="minorHAnsi" w:cstheme="minorBidi"/>
                <w:noProof/>
                <w:sz w:val="22"/>
                <w:szCs w:val="22"/>
                <w:lang w:val="hr-HR" w:eastAsia="en-GB"/>
              </w:rPr>
              <w:tab/>
            </w:r>
            <w:r w:rsidR="000C502F" w:rsidRPr="00DD25AC">
              <w:rPr>
                <w:rStyle w:val="Hiperveza"/>
                <w:lang w:val="hr-HR"/>
              </w:rPr>
              <w:t>Analiza potrošnje goriva u sektoru prometa</w:t>
            </w:r>
            <w:r w:rsidR="000C502F" w:rsidRPr="00DD25AC">
              <w:rPr>
                <w:noProof/>
                <w:webHidden/>
                <w:lang w:val="hr-HR"/>
              </w:rPr>
              <w:tab/>
            </w:r>
            <w:r w:rsidR="000C502F" w:rsidRPr="00DD25AC">
              <w:rPr>
                <w:noProof/>
                <w:webHidden/>
                <w:lang w:val="hr-HR"/>
              </w:rPr>
              <w:fldChar w:fldCharType="begin"/>
            </w:r>
            <w:r w:rsidR="000C502F" w:rsidRPr="00DD25AC">
              <w:rPr>
                <w:noProof/>
                <w:webHidden/>
                <w:lang w:val="hr-HR"/>
              </w:rPr>
              <w:instrText xml:space="preserve"> PAGEREF _Toc159431925 \h </w:instrText>
            </w:r>
            <w:r w:rsidR="000C502F" w:rsidRPr="00DD25AC">
              <w:rPr>
                <w:noProof/>
                <w:webHidden/>
                <w:lang w:val="hr-HR"/>
              </w:rPr>
            </w:r>
            <w:r w:rsidR="000C502F" w:rsidRPr="00DD25AC">
              <w:rPr>
                <w:noProof/>
                <w:webHidden/>
                <w:lang w:val="hr-HR"/>
              </w:rPr>
              <w:fldChar w:fldCharType="separate"/>
            </w:r>
            <w:r w:rsidR="00A47EED">
              <w:rPr>
                <w:noProof/>
                <w:webHidden/>
                <w:lang w:val="hr-HR"/>
              </w:rPr>
              <w:t>19</w:t>
            </w:r>
            <w:r w:rsidR="000C502F" w:rsidRPr="00DD25AC">
              <w:rPr>
                <w:noProof/>
                <w:webHidden/>
                <w:lang w:val="hr-HR"/>
              </w:rPr>
              <w:fldChar w:fldCharType="end"/>
            </w:r>
          </w:hyperlink>
        </w:p>
        <w:p w14:paraId="32DA7DD1" w14:textId="22E3D592" w:rsidR="000C502F" w:rsidRPr="00DD25AC" w:rsidRDefault="00000000" w:rsidP="00165BBD">
          <w:pPr>
            <w:pStyle w:val="Sadraj2"/>
            <w:tabs>
              <w:tab w:val="left" w:pos="879"/>
              <w:tab w:val="right" w:leader="dot" w:pos="9060"/>
            </w:tabs>
            <w:jc w:val="both"/>
            <w:rPr>
              <w:rFonts w:asciiTheme="minorHAnsi" w:hAnsiTheme="minorHAnsi" w:cstheme="minorBidi"/>
              <w:noProof/>
              <w:sz w:val="22"/>
              <w:szCs w:val="22"/>
              <w:lang w:val="hr-HR" w:eastAsia="en-GB"/>
            </w:rPr>
          </w:pPr>
          <w:hyperlink w:anchor="_Toc159431926" w:history="1">
            <w:r w:rsidR="000C502F" w:rsidRPr="00DD25AC">
              <w:rPr>
                <w:rStyle w:val="Hiperveza"/>
                <w:lang w:val="hr-HR"/>
              </w:rPr>
              <w:t>3.2</w:t>
            </w:r>
            <w:r w:rsidR="000C502F" w:rsidRPr="00DD25AC">
              <w:rPr>
                <w:rFonts w:asciiTheme="minorHAnsi" w:hAnsiTheme="minorHAnsi" w:cstheme="minorBidi"/>
                <w:noProof/>
                <w:sz w:val="22"/>
                <w:szCs w:val="22"/>
                <w:lang w:val="hr-HR" w:eastAsia="en-GB"/>
              </w:rPr>
              <w:tab/>
            </w:r>
            <w:r w:rsidR="000C502F" w:rsidRPr="00DD25AC">
              <w:rPr>
                <w:rStyle w:val="Hiperveza"/>
                <w:lang w:val="hr-HR"/>
              </w:rPr>
              <w:t>Pregled potrošnje biogoriva u sektoru prometa</w:t>
            </w:r>
            <w:r w:rsidR="000C502F" w:rsidRPr="00DD25AC">
              <w:rPr>
                <w:noProof/>
                <w:webHidden/>
                <w:lang w:val="hr-HR"/>
              </w:rPr>
              <w:tab/>
            </w:r>
            <w:r w:rsidR="000C502F" w:rsidRPr="00DD25AC">
              <w:rPr>
                <w:noProof/>
                <w:webHidden/>
                <w:lang w:val="hr-HR"/>
              </w:rPr>
              <w:fldChar w:fldCharType="begin"/>
            </w:r>
            <w:r w:rsidR="000C502F" w:rsidRPr="00DD25AC">
              <w:rPr>
                <w:noProof/>
                <w:webHidden/>
                <w:lang w:val="hr-HR"/>
              </w:rPr>
              <w:instrText xml:space="preserve"> PAGEREF _Toc159431926 \h </w:instrText>
            </w:r>
            <w:r w:rsidR="000C502F" w:rsidRPr="00DD25AC">
              <w:rPr>
                <w:noProof/>
                <w:webHidden/>
                <w:lang w:val="hr-HR"/>
              </w:rPr>
            </w:r>
            <w:r w:rsidR="000C502F" w:rsidRPr="00DD25AC">
              <w:rPr>
                <w:noProof/>
                <w:webHidden/>
                <w:lang w:val="hr-HR"/>
              </w:rPr>
              <w:fldChar w:fldCharType="separate"/>
            </w:r>
            <w:r w:rsidR="00A47EED">
              <w:rPr>
                <w:noProof/>
                <w:webHidden/>
                <w:lang w:val="hr-HR"/>
              </w:rPr>
              <w:t>20</w:t>
            </w:r>
            <w:r w:rsidR="000C502F" w:rsidRPr="00DD25AC">
              <w:rPr>
                <w:noProof/>
                <w:webHidden/>
                <w:lang w:val="hr-HR"/>
              </w:rPr>
              <w:fldChar w:fldCharType="end"/>
            </w:r>
          </w:hyperlink>
        </w:p>
        <w:p w14:paraId="03198782" w14:textId="4D26BF82" w:rsidR="000C502F" w:rsidRPr="00DD25AC" w:rsidRDefault="00000000" w:rsidP="00165BBD">
          <w:pPr>
            <w:pStyle w:val="Sadraj2"/>
            <w:tabs>
              <w:tab w:val="left" w:pos="879"/>
              <w:tab w:val="right" w:leader="dot" w:pos="9060"/>
            </w:tabs>
            <w:jc w:val="both"/>
            <w:rPr>
              <w:rFonts w:asciiTheme="minorHAnsi" w:hAnsiTheme="minorHAnsi" w:cstheme="minorBidi"/>
              <w:noProof/>
              <w:sz w:val="22"/>
              <w:szCs w:val="22"/>
              <w:lang w:val="hr-HR" w:eastAsia="en-GB"/>
            </w:rPr>
          </w:pPr>
          <w:hyperlink w:anchor="_Toc159431927" w:history="1">
            <w:r w:rsidR="000C502F" w:rsidRPr="00DD25AC">
              <w:rPr>
                <w:rStyle w:val="Hiperveza"/>
                <w:lang w:val="hr-HR"/>
              </w:rPr>
              <w:t>3.3</w:t>
            </w:r>
            <w:r w:rsidR="000C502F" w:rsidRPr="00DD25AC">
              <w:rPr>
                <w:rFonts w:asciiTheme="minorHAnsi" w:hAnsiTheme="minorHAnsi" w:cstheme="minorBidi"/>
                <w:noProof/>
                <w:sz w:val="22"/>
                <w:szCs w:val="22"/>
                <w:lang w:val="hr-HR" w:eastAsia="en-GB"/>
              </w:rPr>
              <w:tab/>
            </w:r>
            <w:r w:rsidR="000C502F" w:rsidRPr="00DD25AC">
              <w:rPr>
                <w:rStyle w:val="Hiperveza"/>
                <w:lang w:val="hr-HR"/>
              </w:rPr>
              <w:t>Kapaciteti za proizvodnju biogoriva u Republici Hrvatskoj</w:t>
            </w:r>
            <w:r w:rsidR="000C502F" w:rsidRPr="00DD25AC">
              <w:rPr>
                <w:noProof/>
                <w:webHidden/>
                <w:lang w:val="hr-HR"/>
              </w:rPr>
              <w:tab/>
            </w:r>
            <w:r w:rsidR="000C502F" w:rsidRPr="00DD25AC">
              <w:rPr>
                <w:noProof/>
                <w:webHidden/>
                <w:lang w:val="hr-HR"/>
              </w:rPr>
              <w:fldChar w:fldCharType="begin"/>
            </w:r>
            <w:r w:rsidR="000C502F" w:rsidRPr="00DD25AC">
              <w:rPr>
                <w:noProof/>
                <w:webHidden/>
                <w:lang w:val="hr-HR"/>
              </w:rPr>
              <w:instrText xml:space="preserve"> PAGEREF _Toc159431927 \h </w:instrText>
            </w:r>
            <w:r w:rsidR="000C502F" w:rsidRPr="00DD25AC">
              <w:rPr>
                <w:noProof/>
                <w:webHidden/>
                <w:lang w:val="hr-HR"/>
              </w:rPr>
            </w:r>
            <w:r w:rsidR="000C502F" w:rsidRPr="00DD25AC">
              <w:rPr>
                <w:noProof/>
                <w:webHidden/>
                <w:lang w:val="hr-HR"/>
              </w:rPr>
              <w:fldChar w:fldCharType="separate"/>
            </w:r>
            <w:r w:rsidR="00A47EED">
              <w:rPr>
                <w:noProof/>
                <w:webHidden/>
                <w:lang w:val="hr-HR"/>
              </w:rPr>
              <w:t>21</w:t>
            </w:r>
            <w:r w:rsidR="000C502F" w:rsidRPr="00DD25AC">
              <w:rPr>
                <w:noProof/>
                <w:webHidden/>
                <w:lang w:val="hr-HR"/>
              </w:rPr>
              <w:fldChar w:fldCharType="end"/>
            </w:r>
          </w:hyperlink>
        </w:p>
        <w:p w14:paraId="05702BC5" w14:textId="0EF51C16" w:rsidR="000C502F" w:rsidRPr="00DD25AC" w:rsidRDefault="00000000" w:rsidP="00165BBD">
          <w:pPr>
            <w:pStyle w:val="Sadraj2"/>
            <w:tabs>
              <w:tab w:val="left" w:pos="879"/>
              <w:tab w:val="right" w:leader="dot" w:pos="9060"/>
            </w:tabs>
            <w:jc w:val="both"/>
            <w:rPr>
              <w:rFonts w:asciiTheme="minorHAnsi" w:hAnsiTheme="minorHAnsi" w:cstheme="minorBidi"/>
              <w:noProof/>
              <w:sz w:val="22"/>
              <w:szCs w:val="22"/>
              <w:lang w:val="hr-HR" w:eastAsia="en-GB"/>
            </w:rPr>
          </w:pPr>
          <w:hyperlink w:anchor="_Toc159431928" w:history="1">
            <w:r w:rsidR="000C502F" w:rsidRPr="00DD25AC">
              <w:rPr>
                <w:rStyle w:val="Hiperveza"/>
                <w:lang w:val="hr-HR"/>
              </w:rPr>
              <w:t>3.4</w:t>
            </w:r>
            <w:r w:rsidR="000C502F" w:rsidRPr="00DD25AC">
              <w:rPr>
                <w:rFonts w:asciiTheme="minorHAnsi" w:hAnsiTheme="minorHAnsi" w:cstheme="minorBidi"/>
                <w:noProof/>
                <w:sz w:val="22"/>
                <w:szCs w:val="22"/>
                <w:lang w:val="hr-HR" w:eastAsia="en-GB"/>
              </w:rPr>
              <w:tab/>
            </w:r>
            <w:r w:rsidR="000C502F" w:rsidRPr="00DD25AC">
              <w:rPr>
                <w:rStyle w:val="Hiperveza"/>
                <w:lang w:val="hr-HR"/>
              </w:rPr>
              <w:t>Analiza poljoprivredne aktivnosti i potencijal sirovina za proizvodnju biogoriva u Republici Hrvatskoj</w:t>
            </w:r>
            <w:r w:rsidR="000C502F" w:rsidRPr="00DD25AC">
              <w:rPr>
                <w:noProof/>
                <w:webHidden/>
                <w:lang w:val="hr-HR"/>
              </w:rPr>
              <w:tab/>
            </w:r>
            <w:r w:rsidR="000C502F" w:rsidRPr="00DD25AC">
              <w:rPr>
                <w:noProof/>
                <w:webHidden/>
                <w:lang w:val="hr-HR"/>
              </w:rPr>
              <w:fldChar w:fldCharType="begin"/>
            </w:r>
            <w:r w:rsidR="000C502F" w:rsidRPr="00DD25AC">
              <w:rPr>
                <w:noProof/>
                <w:webHidden/>
                <w:lang w:val="hr-HR"/>
              </w:rPr>
              <w:instrText xml:space="preserve"> PAGEREF _Toc159431928 \h </w:instrText>
            </w:r>
            <w:r w:rsidR="000C502F" w:rsidRPr="00DD25AC">
              <w:rPr>
                <w:noProof/>
                <w:webHidden/>
                <w:lang w:val="hr-HR"/>
              </w:rPr>
            </w:r>
            <w:r w:rsidR="000C502F" w:rsidRPr="00DD25AC">
              <w:rPr>
                <w:noProof/>
                <w:webHidden/>
                <w:lang w:val="hr-HR"/>
              </w:rPr>
              <w:fldChar w:fldCharType="separate"/>
            </w:r>
            <w:r w:rsidR="00A47EED">
              <w:rPr>
                <w:noProof/>
                <w:webHidden/>
                <w:lang w:val="hr-HR"/>
              </w:rPr>
              <w:t>23</w:t>
            </w:r>
            <w:r w:rsidR="000C502F" w:rsidRPr="00DD25AC">
              <w:rPr>
                <w:noProof/>
                <w:webHidden/>
                <w:lang w:val="hr-HR"/>
              </w:rPr>
              <w:fldChar w:fldCharType="end"/>
            </w:r>
          </w:hyperlink>
        </w:p>
        <w:p w14:paraId="3B4BD81F" w14:textId="1ADAB0BE" w:rsidR="000C502F" w:rsidRPr="00DD25AC" w:rsidRDefault="00000000" w:rsidP="00165BBD">
          <w:pPr>
            <w:pStyle w:val="Sadraj2"/>
            <w:tabs>
              <w:tab w:val="left" w:pos="879"/>
              <w:tab w:val="right" w:leader="dot" w:pos="9060"/>
            </w:tabs>
            <w:jc w:val="both"/>
            <w:rPr>
              <w:rFonts w:asciiTheme="minorHAnsi" w:hAnsiTheme="minorHAnsi" w:cstheme="minorBidi"/>
              <w:noProof/>
              <w:sz w:val="22"/>
              <w:szCs w:val="22"/>
              <w:lang w:val="hr-HR" w:eastAsia="en-GB"/>
            </w:rPr>
          </w:pPr>
          <w:hyperlink w:anchor="_Toc159431929" w:history="1">
            <w:r w:rsidR="000C502F" w:rsidRPr="00DD25AC">
              <w:rPr>
                <w:rStyle w:val="Hiperveza"/>
                <w:lang w:val="hr-HR" w:eastAsia="en-US"/>
              </w:rPr>
              <w:t>3.5</w:t>
            </w:r>
            <w:r w:rsidR="000C502F" w:rsidRPr="00DD25AC">
              <w:rPr>
                <w:rFonts w:asciiTheme="minorHAnsi" w:hAnsiTheme="minorHAnsi" w:cstheme="minorBidi"/>
                <w:noProof/>
                <w:sz w:val="22"/>
                <w:szCs w:val="22"/>
                <w:lang w:val="hr-HR" w:eastAsia="en-GB"/>
              </w:rPr>
              <w:tab/>
            </w:r>
            <w:r w:rsidR="000C502F" w:rsidRPr="00DD25AC">
              <w:rPr>
                <w:rStyle w:val="Hiperveza"/>
                <w:lang w:val="hr-HR" w:eastAsia="en-US"/>
              </w:rPr>
              <w:t>Potencijali za razvoj novih poslovnih modela za razvoj lanca vrijednosti biogoriva u Hrvatskoj</w:t>
            </w:r>
            <w:r w:rsidR="000C502F" w:rsidRPr="00DD25AC">
              <w:rPr>
                <w:noProof/>
                <w:webHidden/>
                <w:lang w:val="hr-HR"/>
              </w:rPr>
              <w:tab/>
            </w:r>
            <w:r w:rsidR="000C502F" w:rsidRPr="00DD25AC">
              <w:rPr>
                <w:noProof/>
                <w:webHidden/>
                <w:lang w:val="hr-HR"/>
              </w:rPr>
              <w:fldChar w:fldCharType="begin"/>
            </w:r>
            <w:r w:rsidR="000C502F" w:rsidRPr="00DD25AC">
              <w:rPr>
                <w:noProof/>
                <w:webHidden/>
                <w:lang w:val="hr-HR"/>
              </w:rPr>
              <w:instrText xml:space="preserve"> PAGEREF _Toc159431929 \h </w:instrText>
            </w:r>
            <w:r w:rsidR="000C502F" w:rsidRPr="00DD25AC">
              <w:rPr>
                <w:noProof/>
                <w:webHidden/>
                <w:lang w:val="hr-HR"/>
              </w:rPr>
            </w:r>
            <w:r w:rsidR="000C502F" w:rsidRPr="00DD25AC">
              <w:rPr>
                <w:noProof/>
                <w:webHidden/>
                <w:lang w:val="hr-HR"/>
              </w:rPr>
              <w:fldChar w:fldCharType="separate"/>
            </w:r>
            <w:r w:rsidR="00A47EED">
              <w:rPr>
                <w:noProof/>
                <w:webHidden/>
                <w:lang w:val="hr-HR"/>
              </w:rPr>
              <w:t>27</w:t>
            </w:r>
            <w:r w:rsidR="000C502F" w:rsidRPr="00DD25AC">
              <w:rPr>
                <w:noProof/>
                <w:webHidden/>
                <w:lang w:val="hr-HR"/>
              </w:rPr>
              <w:fldChar w:fldCharType="end"/>
            </w:r>
          </w:hyperlink>
        </w:p>
        <w:p w14:paraId="67AEE688" w14:textId="2B3329D8" w:rsidR="000C502F" w:rsidRPr="00DD25AC" w:rsidRDefault="00000000" w:rsidP="00165BBD">
          <w:pPr>
            <w:pStyle w:val="Sadraj1"/>
            <w:jc w:val="both"/>
            <w:rPr>
              <w:rFonts w:asciiTheme="minorHAnsi" w:eastAsiaTheme="minorEastAsia" w:hAnsiTheme="minorHAnsi" w:cstheme="minorBidi"/>
              <w:color w:val="auto"/>
              <w:sz w:val="22"/>
              <w:szCs w:val="22"/>
              <w:lang w:val="hr-HR"/>
            </w:rPr>
          </w:pPr>
          <w:hyperlink w:anchor="_Toc159431930" w:history="1">
            <w:r w:rsidR="000C502F" w:rsidRPr="00DD25AC">
              <w:rPr>
                <w:rStyle w:val="Hiperveza"/>
                <w:lang w:val="hr-HR"/>
              </w:rPr>
              <w:t>4</w:t>
            </w:r>
            <w:r w:rsidR="000C502F" w:rsidRPr="00DD25AC">
              <w:rPr>
                <w:rFonts w:asciiTheme="minorHAnsi" w:eastAsiaTheme="minorEastAsia" w:hAnsiTheme="minorHAnsi" w:cstheme="minorBidi"/>
                <w:color w:val="auto"/>
                <w:sz w:val="22"/>
                <w:szCs w:val="22"/>
                <w:lang w:val="hr-HR"/>
              </w:rPr>
              <w:tab/>
            </w:r>
            <w:r w:rsidR="000C502F" w:rsidRPr="00DD25AC">
              <w:rPr>
                <w:rStyle w:val="Hiperveza"/>
                <w:lang w:val="hr-HR"/>
              </w:rPr>
              <w:t>Nacionalni cilj korištenja obnovljive energije u prijevozu</w:t>
            </w:r>
            <w:r w:rsidR="000C502F" w:rsidRPr="00DD25AC">
              <w:rPr>
                <w:webHidden/>
                <w:lang w:val="hr-HR"/>
              </w:rPr>
              <w:tab/>
            </w:r>
            <w:r w:rsidR="000C502F" w:rsidRPr="00DD25AC">
              <w:rPr>
                <w:webHidden/>
                <w:lang w:val="hr-HR"/>
              </w:rPr>
              <w:fldChar w:fldCharType="begin"/>
            </w:r>
            <w:r w:rsidR="000C502F" w:rsidRPr="00DD25AC">
              <w:rPr>
                <w:webHidden/>
                <w:lang w:val="hr-HR"/>
              </w:rPr>
              <w:instrText xml:space="preserve"> PAGEREF _Toc159431930 \h </w:instrText>
            </w:r>
            <w:r w:rsidR="000C502F" w:rsidRPr="00DD25AC">
              <w:rPr>
                <w:webHidden/>
                <w:lang w:val="hr-HR"/>
              </w:rPr>
            </w:r>
            <w:r w:rsidR="000C502F" w:rsidRPr="00DD25AC">
              <w:rPr>
                <w:webHidden/>
                <w:lang w:val="hr-HR"/>
              </w:rPr>
              <w:fldChar w:fldCharType="separate"/>
            </w:r>
            <w:r w:rsidR="00A47EED">
              <w:rPr>
                <w:webHidden/>
                <w:lang w:val="hr-HR"/>
              </w:rPr>
              <w:t>29</w:t>
            </w:r>
            <w:r w:rsidR="000C502F" w:rsidRPr="00DD25AC">
              <w:rPr>
                <w:webHidden/>
                <w:lang w:val="hr-HR"/>
              </w:rPr>
              <w:fldChar w:fldCharType="end"/>
            </w:r>
          </w:hyperlink>
        </w:p>
        <w:p w14:paraId="3BCED2B0" w14:textId="3C3C4568" w:rsidR="000C502F" w:rsidRPr="00DD25AC" w:rsidRDefault="00000000" w:rsidP="00165BBD">
          <w:pPr>
            <w:pStyle w:val="Sadraj2"/>
            <w:tabs>
              <w:tab w:val="left" w:pos="879"/>
              <w:tab w:val="right" w:leader="dot" w:pos="9060"/>
            </w:tabs>
            <w:jc w:val="both"/>
            <w:rPr>
              <w:rFonts w:asciiTheme="minorHAnsi" w:hAnsiTheme="minorHAnsi" w:cstheme="minorBidi"/>
              <w:noProof/>
              <w:sz w:val="22"/>
              <w:szCs w:val="22"/>
              <w:lang w:val="hr-HR" w:eastAsia="en-GB"/>
            </w:rPr>
          </w:pPr>
          <w:hyperlink w:anchor="_Toc159431931" w:history="1">
            <w:r w:rsidR="000C502F" w:rsidRPr="00DD25AC">
              <w:rPr>
                <w:rStyle w:val="Hiperveza"/>
                <w:lang w:val="hr-HR"/>
              </w:rPr>
              <w:t>4.1</w:t>
            </w:r>
            <w:r w:rsidR="000C502F" w:rsidRPr="00DD25AC">
              <w:rPr>
                <w:rFonts w:asciiTheme="minorHAnsi" w:hAnsiTheme="minorHAnsi" w:cstheme="minorBidi"/>
                <w:noProof/>
                <w:sz w:val="22"/>
                <w:szCs w:val="22"/>
                <w:lang w:val="hr-HR" w:eastAsia="en-GB"/>
              </w:rPr>
              <w:tab/>
            </w:r>
            <w:r w:rsidR="000C502F" w:rsidRPr="00DD25AC">
              <w:rPr>
                <w:rStyle w:val="Hiperveza"/>
                <w:lang w:val="hr-HR"/>
              </w:rPr>
              <w:t>Projekcije neposredne potrošnje energije u prometu do 2050 godine</w:t>
            </w:r>
            <w:r w:rsidR="000C502F" w:rsidRPr="00DD25AC">
              <w:rPr>
                <w:noProof/>
                <w:webHidden/>
                <w:lang w:val="hr-HR"/>
              </w:rPr>
              <w:tab/>
            </w:r>
            <w:r w:rsidR="000C502F" w:rsidRPr="00DD25AC">
              <w:rPr>
                <w:noProof/>
                <w:webHidden/>
                <w:lang w:val="hr-HR"/>
              </w:rPr>
              <w:fldChar w:fldCharType="begin"/>
            </w:r>
            <w:r w:rsidR="000C502F" w:rsidRPr="00DD25AC">
              <w:rPr>
                <w:noProof/>
                <w:webHidden/>
                <w:lang w:val="hr-HR"/>
              </w:rPr>
              <w:instrText xml:space="preserve"> PAGEREF _Toc159431931 \h </w:instrText>
            </w:r>
            <w:r w:rsidR="000C502F" w:rsidRPr="00DD25AC">
              <w:rPr>
                <w:noProof/>
                <w:webHidden/>
                <w:lang w:val="hr-HR"/>
              </w:rPr>
            </w:r>
            <w:r w:rsidR="000C502F" w:rsidRPr="00DD25AC">
              <w:rPr>
                <w:noProof/>
                <w:webHidden/>
                <w:lang w:val="hr-HR"/>
              </w:rPr>
              <w:fldChar w:fldCharType="separate"/>
            </w:r>
            <w:r w:rsidR="00A47EED">
              <w:rPr>
                <w:noProof/>
                <w:webHidden/>
                <w:lang w:val="hr-HR"/>
              </w:rPr>
              <w:t>29</w:t>
            </w:r>
            <w:r w:rsidR="000C502F" w:rsidRPr="00DD25AC">
              <w:rPr>
                <w:noProof/>
                <w:webHidden/>
                <w:lang w:val="hr-HR"/>
              </w:rPr>
              <w:fldChar w:fldCharType="end"/>
            </w:r>
          </w:hyperlink>
        </w:p>
        <w:p w14:paraId="08757744" w14:textId="4BF969D7" w:rsidR="000C502F" w:rsidRPr="00DD25AC" w:rsidRDefault="00000000" w:rsidP="00165BBD">
          <w:pPr>
            <w:pStyle w:val="Sadraj3"/>
            <w:tabs>
              <w:tab w:val="left" w:pos="1321"/>
              <w:tab w:val="right" w:leader="dot" w:pos="9060"/>
            </w:tabs>
            <w:jc w:val="both"/>
            <w:rPr>
              <w:rFonts w:asciiTheme="minorHAnsi" w:hAnsiTheme="minorHAnsi" w:cstheme="minorBidi"/>
              <w:noProof/>
              <w:sz w:val="22"/>
              <w:szCs w:val="22"/>
              <w:lang w:val="hr-HR" w:eastAsia="en-GB"/>
            </w:rPr>
          </w:pPr>
          <w:hyperlink w:anchor="_Toc159431932" w:history="1">
            <w:r w:rsidR="000C502F" w:rsidRPr="00DD25AC">
              <w:rPr>
                <w:rStyle w:val="Hiperveza"/>
                <w:lang w:val="hr-HR"/>
              </w:rPr>
              <w:t>4.1.1</w:t>
            </w:r>
            <w:r w:rsidR="000C502F" w:rsidRPr="00DD25AC">
              <w:rPr>
                <w:rFonts w:asciiTheme="minorHAnsi" w:hAnsiTheme="minorHAnsi" w:cstheme="minorBidi"/>
                <w:noProof/>
                <w:sz w:val="22"/>
                <w:szCs w:val="22"/>
                <w:lang w:val="hr-HR" w:eastAsia="en-GB"/>
              </w:rPr>
              <w:tab/>
            </w:r>
            <w:r w:rsidR="000C502F" w:rsidRPr="00DD25AC">
              <w:rPr>
                <w:rStyle w:val="Hiperveza"/>
                <w:lang w:val="hr-HR"/>
              </w:rPr>
              <w:t>Projekcije flote vozila u cestovnom prometu</w:t>
            </w:r>
            <w:r w:rsidR="000C502F" w:rsidRPr="00DD25AC">
              <w:rPr>
                <w:noProof/>
                <w:webHidden/>
                <w:lang w:val="hr-HR"/>
              </w:rPr>
              <w:tab/>
            </w:r>
            <w:r w:rsidR="000C502F" w:rsidRPr="00DD25AC">
              <w:rPr>
                <w:noProof/>
                <w:webHidden/>
                <w:lang w:val="hr-HR"/>
              </w:rPr>
              <w:fldChar w:fldCharType="begin"/>
            </w:r>
            <w:r w:rsidR="000C502F" w:rsidRPr="00DD25AC">
              <w:rPr>
                <w:noProof/>
                <w:webHidden/>
                <w:lang w:val="hr-HR"/>
              </w:rPr>
              <w:instrText xml:space="preserve"> PAGEREF _Toc159431932 \h </w:instrText>
            </w:r>
            <w:r w:rsidR="000C502F" w:rsidRPr="00DD25AC">
              <w:rPr>
                <w:noProof/>
                <w:webHidden/>
                <w:lang w:val="hr-HR"/>
              </w:rPr>
            </w:r>
            <w:r w:rsidR="000C502F" w:rsidRPr="00DD25AC">
              <w:rPr>
                <w:noProof/>
                <w:webHidden/>
                <w:lang w:val="hr-HR"/>
              </w:rPr>
              <w:fldChar w:fldCharType="separate"/>
            </w:r>
            <w:r w:rsidR="00A47EED">
              <w:rPr>
                <w:noProof/>
                <w:webHidden/>
                <w:lang w:val="hr-HR"/>
              </w:rPr>
              <w:t>33</w:t>
            </w:r>
            <w:r w:rsidR="000C502F" w:rsidRPr="00DD25AC">
              <w:rPr>
                <w:noProof/>
                <w:webHidden/>
                <w:lang w:val="hr-HR"/>
              </w:rPr>
              <w:fldChar w:fldCharType="end"/>
            </w:r>
          </w:hyperlink>
        </w:p>
        <w:p w14:paraId="1D6D3091" w14:textId="6FB92196" w:rsidR="000C502F" w:rsidRPr="00DD25AC" w:rsidRDefault="00000000" w:rsidP="00165BBD">
          <w:pPr>
            <w:pStyle w:val="Sadraj2"/>
            <w:tabs>
              <w:tab w:val="right" w:leader="dot" w:pos="9060"/>
            </w:tabs>
            <w:jc w:val="both"/>
            <w:rPr>
              <w:rFonts w:asciiTheme="minorHAnsi" w:hAnsiTheme="minorHAnsi" w:cstheme="minorBidi"/>
              <w:noProof/>
              <w:sz w:val="22"/>
              <w:szCs w:val="22"/>
              <w:lang w:val="hr-HR" w:eastAsia="en-GB"/>
            </w:rPr>
          </w:pPr>
          <w:hyperlink w:anchor="_Toc159431933" w:history="1">
            <w:r w:rsidR="000C502F" w:rsidRPr="00DD25AC">
              <w:rPr>
                <w:rStyle w:val="Hiperveza"/>
                <w:lang w:val="hr-HR"/>
              </w:rPr>
              <w:t>4.2 Ciljani udio korištenja biogoriva u prijevozu</w:t>
            </w:r>
            <w:r w:rsidR="000C502F" w:rsidRPr="00DD25AC">
              <w:rPr>
                <w:noProof/>
                <w:webHidden/>
                <w:lang w:val="hr-HR"/>
              </w:rPr>
              <w:tab/>
            </w:r>
            <w:r w:rsidR="000C502F" w:rsidRPr="00DD25AC">
              <w:rPr>
                <w:noProof/>
                <w:webHidden/>
                <w:lang w:val="hr-HR"/>
              </w:rPr>
              <w:fldChar w:fldCharType="begin"/>
            </w:r>
            <w:r w:rsidR="000C502F" w:rsidRPr="00DD25AC">
              <w:rPr>
                <w:noProof/>
                <w:webHidden/>
                <w:lang w:val="hr-HR"/>
              </w:rPr>
              <w:instrText xml:space="preserve"> PAGEREF _Toc159431933 \h </w:instrText>
            </w:r>
            <w:r w:rsidR="000C502F" w:rsidRPr="00DD25AC">
              <w:rPr>
                <w:noProof/>
                <w:webHidden/>
                <w:lang w:val="hr-HR"/>
              </w:rPr>
            </w:r>
            <w:r w:rsidR="000C502F" w:rsidRPr="00DD25AC">
              <w:rPr>
                <w:noProof/>
                <w:webHidden/>
                <w:lang w:val="hr-HR"/>
              </w:rPr>
              <w:fldChar w:fldCharType="separate"/>
            </w:r>
            <w:r w:rsidR="00A47EED">
              <w:rPr>
                <w:noProof/>
                <w:webHidden/>
                <w:lang w:val="hr-HR"/>
              </w:rPr>
              <w:t>35</w:t>
            </w:r>
            <w:r w:rsidR="000C502F" w:rsidRPr="00DD25AC">
              <w:rPr>
                <w:noProof/>
                <w:webHidden/>
                <w:lang w:val="hr-HR"/>
              </w:rPr>
              <w:fldChar w:fldCharType="end"/>
            </w:r>
          </w:hyperlink>
        </w:p>
        <w:p w14:paraId="00ECDB62" w14:textId="28FD5CBC" w:rsidR="000C502F" w:rsidRPr="00DD25AC" w:rsidRDefault="00000000" w:rsidP="00165BBD">
          <w:pPr>
            <w:pStyle w:val="Sadraj2"/>
            <w:tabs>
              <w:tab w:val="left" w:pos="879"/>
              <w:tab w:val="right" w:leader="dot" w:pos="9060"/>
            </w:tabs>
            <w:jc w:val="both"/>
            <w:rPr>
              <w:rFonts w:asciiTheme="minorHAnsi" w:hAnsiTheme="minorHAnsi" w:cstheme="minorBidi"/>
              <w:noProof/>
              <w:sz w:val="22"/>
              <w:szCs w:val="22"/>
              <w:lang w:val="hr-HR" w:eastAsia="en-GB"/>
            </w:rPr>
          </w:pPr>
          <w:hyperlink w:anchor="_Toc159431934" w:history="1">
            <w:r w:rsidR="000C502F" w:rsidRPr="00DD25AC">
              <w:rPr>
                <w:rStyle w:val="Hiperveza"/>
                <w:lang w:val="hr-HR"/>
              </w:rPr>
              <w:t>4.3</w:t>
            </w:r>
            <w:r w:rsidR="000C502F" w:rsidRPr="00DD25AC">
              <w:rPr>
                <w:rFonts w:asciiTheme="minorHAnsi" w:hAnsiTheme="minorHAnsi" w:cstheme="minorBidi"/>
                <w:noProof/>
                <w:sz w:val="22"/>
                <w:szCs w:val="22"/>
                <w:lang w:val="hr-HR" w:eastAsia="en-GB"/>
              </w:rPr>
              <w:tab/>
            </w:r>
            <w:r w:rsidR="000C502F" w:rsidRPr="00DD25AC">
              <w:rPr>
                <w:rStyle w:val="Hiperveza"/>
                <w:lang w:val="hr-HR"/>
              </w:rPr>
              <w:t>Mjere za poticanje proizvodnje i korištenja biogoriva u prijevozu</w:t>
            </w:r>
            <w:r w:rsidR="000C502F" w:rsidRPr="00DD25AC">
              <w:rPr>
                <w:noProof/>
                <w:webHidden/>
                <w:lang w:val="hr-HR"/>
              </w:rPr>
              <w:tab/>
            </w:r>
            <w:r w:rsidR="000C502F" w:rsidRPr="00DD25AC">
              <w:rPr>
                <w:noProof/>
                <w:webHidden/>
                <w:lang w:val="hr-HR"/>
              </w:rPr>
              <w:fldChar w:fldCharType="begin"/>
            </w:r>
            <w:r w:rsidR="000C502F" w:rsidRPr="00DD25AC">
              <w:rPr>
                <w:noProof/>
                <w:webHidden/>
                <w:lang w:val="hr-HR"/>
              </w:rPr>
              <w:instrText xml:space="preserve"> PAGEREF _Toc159431934 \h </w:instrText>
            </w:r>
            <w:r w:rsidR="000C502F" w:rsidRPr="00DD25AC">
              <w:rPr>
                <w:noProof/>
                <w:webHidden/>
                <w:lang w:val="hr-HR"/>
              </w:rPr>
            </w:r>
            <w:r w:rsidR="000C502F" w:rsidRPr="00DD25AC">
              <w:rPr>
                <w:noProof/>
                <w:webHidden/>
                <w:lang w:val="hr-HR"/>
              </w:rPr>
              <w:fldChar w:fldCharType="separate"/>
            </w:r>
            <w:r w:rsidR="00A47EED">
              <w:rPr>
                <w:noProof/>
                <w:webHidden/>
                <w:lang w:val="hr-HR"/>
              </w:rPr>
              <w:t>37</w:t>
            </w:r>
            <w:r w:rsidR="000C502F" w:rsidRPr="00DD25AC">
              <w:rPr>
                <w:noProof/>
                <w:webHidden/>
                <w:lang w:val="hr-HR"/>
              </w:rPr>
              <w:fldChar w:fldCharType="end"/>
            </w:r>
          </w:hyperlink>
        </w:p>
        <w:p w14:paraId="19A8F4A1" w14:textId="19B0580F" w:rsidR="000C502F" w:rsidRPr="00DD25AC" w:rsidRDefault="00000000" w:rsidP="00165BBD">
          <w:pPr>
            <w:pStyle w:val="Sadraj2"/>
            <w:tabs>
              <w:tab w:val="right" w:leader="dot" w:pos="9060"/>
            </w:tabs>
            <w:jc w:val="both"/>
            <w:rPr>
              <w:rFonts w:asciiTheme="minorHAnsi" w:hAnsiTheme="minorHAnsi" w:cstheme="minorBidi"/>
              <w:noProof/>
              <w:sz w:val="22"/>
              <w:szCs w:val="22"/>
              <w:lang w:val="hr-HR" w:eastAsia="en-GB"/>
            </w:rPr>
          </w:pPr>
          <w:hyperlink w:anchor="_Toc159431935" w:history="1">
            <w:r w:rsidR="000C502F" w:rsidRPr="00DD25AC">
              <w:rPr>
                <w:rStyle w:val="Hiperveza"/>
                <w:lang w:val="hr-HR"/>
              </w:rPr>
              <w:t>4.4 Pokazatelji ishoda ciljeva</w:t>
            </w:r>
            <w:r w:rsidR="000C502F" w:rsidRPr="00DD25AC">
              <w:rPr>
                <w:noProof/>
                <w:webHidden/>
                <w:lang w:val="hr-HR"/>
              </w:rPr>
              <w:tab/>
            </w:r>
            <w:r w:rsidR="000C502F" w:rsidRPr="00DD25AC">
              <w:rPr>
                <w:noProof/>
                <w:webHidden/>
                <w:lang w:val="hr-HR"/>
              </w:rPr>
              <w:fldChar w:fldCharType="begin"/>
            </w:r>
            <w:r w:rsidR="000C502F" w:rsidRPr="00DD25AC">
              <w:rPr>
                <w:noProof/>
                <w:webHidden/>
                <w:lang w:val="hr-HR"/>
              </w:rPr>
              <w:instrText xml:space="preserve"> PAGEREF _Toc159431935 \h </w:instrText>
            </w:r>
            <w:r w:rsidR="000C502F" w:rsidRPr="00DD25AC">
              <w:rPr>
                <w:noProof/>
                <w:webHidden/>
                <w:lang w:val="hr-HR"/>
              </w:rPr>
            </w:r>
            <w:r w:rsidR="000C502F" w:rsidRPr="00DD25AC">
              <w:rPr>
                <w:noProof/>
                <w:webHidden/>
                <w:lang w:val="hr-HR"/>
              </w:rPr>
              <w:fldChar w:fldCharType="separate"/>
            </w:r>
            <w:r w:rsidR="00A47EED">
              <w:rPr>
                <w:noProof/>
                <w:webHidden/>
                <w:lang w:val="hr-HR"/>
              </w:rPr>
              <w:t>46</w:t>
            </w:r>
            <w:r w:rsidR="000C502F" w:rsidRPr="00DD25AC">
              <w:rPr>
                <w:noProof/>
                <w:webHidden/>
                <w:lang w:val="hr-HR"/>
              </w:rPr>
              <w:fldChar w:fldCharType="end"/>
            </w:r>
          </w:hyperlink>
        </w:p>
        <w:p w14:paraId="01BD768C" w14:textId="388DE11B" w:rsidR="000C502F" w:rsidRPr="00DD25AC" w:rsidRDefault="00000000" w:rsidP="00165BBD">
          <w:pPr>
            <w:pStyle w:val="Sadraj1"/>
            <w:jc w:val="both"/>
            <w:rPr>
              <w:rFonts w:asciiTheme="minorHAnsi" w:eastAsiaTheme="minorEastAsia" w:hAnsiTheme="minorHAnsi" w:cstheme="minorBidi"/>
              <w:color w:val="auto"/>
              <w:sz w:val="22"/>
              <w:szCs w:val="22"/>
              <w:lang w:val="hr-HR"/>
            </w:rPr>
          </w:pPr>
          <w:hyperlink w:anchor="_Toc159431936" w:history="1">
            <w:r w:rsidR="000C502F" w:rsidRPr="00DD25AC">
              <w:rPr>
                <w:rStyle w:val="Hiperveza"/>
                <w:lang w:val="hr-HR"/>
              </w:rPr>
              <w:t>5</w:t>
            </w:r>
            <w:r w:rsidR="000C502F" w:rsidRPr="00DD25AC">
              <w:rPr>
                <w:rFonts w:asciiTheme="minorHAnsi" w:eastAsiaTheme="minorEastAsia" w:hAnsiTheme="minorHAnsi" w:cstheme="minorBidi"/>
                <w:color w:val="auto"/>
                <w:sz w:val="22"/>
                <w:szCs w:val="22"/>
                <w:lang w:val="hr-HR"/>
              </w:rPr>
              <w:tab/>
            </w:r>
            <w:r w:rsidR="000C502F" w:rsidRPr="00DD25AC">
              <w:rPr>
                <w:rStyle w:val="Hiperveza"/>
                <w:lang w:val="hr-HR"/>
              </w:rPr>
              <w:t>Okvir za provedbu</w:t>
            </w:r>
            <w:r w:rsidR="000C502F" w:rsidRPr="00DD25AC">
              <w:rPr>
                <w:webHidden/>
                <w:lang w:val="hr-HR"/>
              </w:rPr>
              <w:tab/>
            </w:r>
            <w:r w:rsidR="000C502F" w:rsidRPr="00DD25AC">
              <w:rPr>
                <w:webHidden/>
                <w:lang w:val="hr-HR"/>
              </w:rPr>
              <w:fldChar w:fldCharType="begin"/>
            </w:r>
            <w:r w:rsidR="000C502F" w:rsidRPr="00DD25AC">
              <w:rPr>
                <w:webHidden/>
                <w:lang w:val="hr-HR"/>
              </w:rPr>
              <w:instrText xml:space="preserve"> PAGEREF _Toc159431936 \h </w:instrText>
            </w:r>
            <w:r w:rsidR="000C502F" w:rsidRPr="00DD25AC">
              <w:rPr>
                <w:webHidden/>
                <w:lang w:val="hr-HR"/>
              </w:rPr>
            </w:r>
            <w:r w:rsidR="000C502F" w:rsidRPr="00DD25AC">
              <w:rPr>
                <w:webHidden/>
                <w:lang w:val="hr-HR"/>
              </w:rPr>
              <w:fldChar w:fldCharType="separate"/>
            </w:r>
            <w:r w:rsidR="00A47EED">
              <w:rPr>
                <w:webHidden/>
                <w:lang w:val="hr-HR"/>
              </w:rPr>
              <w:t>47</w:t>
            </w:r>
            <w:r w:rsidR="000C502F" w:rsidRPr="00DD25AC">
              <w:rPr>
                <w:webHidden/>
                <w:lang w:val="hr-HR"/>
              </w:rPr>
              <w:fldChar w:fldCharType="end"/>
            </w:r>
          </w:hyperlink>
        </w:p>
        <w:p w14:paraId="5C797E5C" w14:textId="7307304E" w:rsidR="000C502F" w:rsidRPr="00DD25AC" w:rsidRDefault="00000000" w:rsidP="00165BBD">
          <w:pPr>
            <w:pStyle w:val="Sadraj2"/>
            <w:tabs>
              <w:tab w:val="left" w:pos="879"/>
              <w:tab w:val="right" w:leader="dot" w:pos="9060"/>
            </w:tabs>
            <w:jc w:val="both"/>
            <w:rPr>
              <w:rFonts w:asciiTheme="minorHAnsi" w:hAnsiTheme="minorHAnsi" w:cstheme="minorBidi"/>
              <w:noProof/>
              <w:sz w:val="22"/>
              <w:szCs w:val="22"/>
              <w:lang w:val="hr-HR" w:eastAsia="en-GB"/>
            </w:rPr>
          </w:pPr>
          <w:hyperlink w:anchor="_Toc159431937" w:history="1">
            <w:r w:rsidR="000C502F" w:rsidRPr="00DD25AC">
              <w:rPr>
                <w:rStyle w:val="Hiperveza"/>
                <w:lang w:val="hr-HR"/>
              </w:rPr>
              <w:t>5.1</w:t>
            </w:r>
            <w:r w:rsidR="000C502F" w:rsidRPr="00DD25AC">
              <w:rPr>
                <w:rFonts w:asciiTheme="minorHAnsi" w:hAnsiTheme="minorHAnsi" w:cstheme="minorBidi"/>
                <w:noProof/>
                <w:sz w:val="22"/>
                <w:szCs w:val="22"/>
                <w:lang w:val="hr-HR" w:eastAsia="en-GB"/>
              </w:rPr>
              <w:tab/>
            </w:r>
            <w:r w:rsidR="000C502F" w:rsidRPr="00DD25AC">
              <w:rPr>
                <w:rStyle w:val="Hiperveza"/>
                <w:lang w:val="hr-HR"/>
              </w:rPr>
              <w:t>Institucionalni okvir provedbe</w:t>
            </w:r>
            <w:r w:rsidR="000C502F" w:rsidRPr="00DD25AC">
              <w:rPr>
                <w:noProof/>
                <w:webHidden/>
                <w:lang w:val="hr-HR"/>
              </w:rPr>
              <w:tab/>
            </w:r>
            <w:r w:rsidR="000C502F" w:rsidRPr="00DD25AC">
              <w:rPr>
                <w:noProof/>
                <w:webHidden/>
                <w:lang w:val="hr-HR"/>
              </w:rPr>
              <w:fldChar w:fldCharType="begin"/>
            </w:r>
            <w:r w:rsidR="000C502F" w:rsidRPr="00DD25AC">
              <w:rPr>
                <w:noProof/>
                <w:webHidden/>
                <w:lang w:val="hr-HR"/>
              </w:rPr>
              <w:instrText xml:space="preserve"> PAGEREF _Toc159431937 \h </w:instrText>
            </w:r>
            <w:r w:rsidR="000C502F" w:rsidRPr="00DD25AC">
              <w:rPr>
                <w:noProof/>
                <w:webHidden/>
                <w:lang w:val="hr-HR"/>
              </w:rPr>
            </w:r>
            <w:r w:rsidR="000C502F" w:rsidRPr="00DD25AC">
              <w:rPr>
                <w:noProof/>
                <w:webHidden/>
                <w:lang w:val="hr-HR"/>
              </w:rPr>
              <w:fldChar w:fldCharType="separate"/>
            </w:r>
            <w:r w:rsidR="00A47EED">
              <w:rPr>
                <w:noProof/>
                <w:webHidden/>
                <w:lang w:val="hr-HR"/>
              </w:rPr>
              <w:t>47</w:t>
            </w:r>
            <w:r w:rsidR="000C502F" w:rsidRPr="00DD25AC">
              <w:rPr>
                <w:noProof/>
                <w:webHidden/>
                <w:lang w:val="hr-HR"/>
              </w:rPr>
              <w:fldChar w:fldCharType="end"/>
            </w:r>
          </w:hyperlink>
        </w:p>
        <w:p w14:paraId="3BF17909" w14:textId="146AB6FC" w:rsidR="000C502F" w:rsidRPr="00DD25AC" w:rsidRDefault="00000000" w:rsidP="00165BBD">
          <w:pPr>
            <w:pStyle w:val="Sadraj2"/>
            <w:tabs>
              <w:tab w:val="left" w:pos="879"/>
              <w:tab w:val="right" w:leader="dot" w:pos="9060"/>
            </w:tabs>
            <w:jc w:val="both"/>
            <w:rPr>
              <w:rFonts w:asciiTheme="minorHAnsi" w:hAnsiTheme="minorHAnsi" w:cstheme="minorBidi"/>
              <w:noProof/>
              <w:sz w:val="22"/>
              <w:szCs w:val="22"/>
              <w:lang w:val="hr-HR" w:eastAsia="en-GB"/>
            </w:rPr>
          </w:pPr>
          <w:hyperlink w:anchor="_Toc159431938" w:history="1">
            <w:r w:rsidR="000C502F" w:rsidRPr="00DD25AC">
              <w:rPr>
                <w:rStyle w:val="Hiperveza"/>
                <w:lang w:val="hr-HR"/>
              </w:rPr>
              <w:t>5.2</w:t>
            </w:r>
            <w:r w:rsidR="000C502F" w:rsidRPr="00DD25AC">
              <w:rPr>
                <w:rFonts w:asciiTheme="minorHAnsi" w:hAnsiTheme="minorHAnsi" w:cstheme="minorBidi"/>
                <w:noProof/>
                <w:sz w:val="22"/>
                <w:szCs w:val="22"/>
                <w:lang w:val="hr-HR" w:eastAsia="en-GB"/>
              </w:rPr>
              <w:tab/>
            </w:r>
            <w:r w:rsidR="000C502F" w:rsidRPr="00DD25AC">
              <w:rPr>
                <w:rStyle w:val="Hiperveza"/>
                <w:lang w:val="hr-HR"/>
              </w:rPr>
              <w:t>Zakonski okvir provedbe</w:t>
            </w:r>
            <w:r w:rsidR="000C502F" w:rsidRPr="00DD25AC">
              <w:rPr>
                <w:noProof/>
                <w:webHidden/>
                <w:lang w:val="hr-HR"/>
              </w:rPr>
              <w:tab/>
            </w:r>
            <w:r w:rsidR="000C502F" w:rsidRPr="00DD25AC">
              <w:rPr>
                <w:noProof/>
                <w:webHidden/>
                <w:lang w:val="hr-HR"/>
              </w:rPr>
              <w:fldChar w:fldCharType="begin"/>
            </w:r>
            <w:r w:rsidR="000C502F" w:rsidRPr="00DD25AC">
              <w:rPr>
                <w:noProof/>
                <w:webHidden/>
                <w:lang w:val="hr-HR"/>
              </w:rPr>
              <w:instrText xml:space="preserve"> PAGEREF _Toc159431938 \h </w:instrText>
            </w:r>
            <w:r w:rsidR="000C502F" w:rsidRPr="00DD25AC">
              <w:rPr>
                <w:noProof/>
                <w:webHidden/>
                <w:lang w:val="hr-HR"/>
              </w:rPr>
            </w:r>
            <w:r w:rsidR="000C502F" w:rsidRPr="00DD25AC">
              <w:rPr>
                <w:noProof/>
                <w:webHidden/>
                <w:lang w:val="hr-HR"/>
              </w:rPr>
              <w:fldChar w:fldCharType="separate"/>
            </w:r>
            <w:r w:rsidR="00A47EED">
              <w:rPr>
                <w:noProof/>
                <w:webHidden/>
                <w:lang w:val="hr-HR"/>
              </w:rPr>
              <w:t>49</w:t>
            </w:r>
            <w:r w:rsidR="000C502F" w:rsidRPr="00DD25AC">
              <w:rPr>
                <w:noProof/>
                <w:webHidden/>
                <w:lang w:val="hr-HR"/>
              </w:rPr>
              <w:fldChar w:fldCharType="end"/>
            </w:r>
          </w:hyperlink>
        </w:p>
        <w:p w14:paraId="39BD2CC1" w14:textId="67E15B2B" w:rsidR="000C502F" w:rsidRPr="00DD25AC" w:rsidRDefault="00000000" w:rsidP="00165BBD">
          <w:pPr>
            <w:pStyle w:val="Sadraj2"/>
            <w:tabs>
              <w:tab w:val="left" w:pos="879"/>
              <w:tab w:val="right" w:leader="dot" w:pos="9060"/>
            </w:tabs>
            <w:jc w:val="both"/>
            <w:rPr>
              <w:rFonts w:asciiTheme="minorHAnsi" w:hAnsiTheme="minorHAnsi" w:cstheme="minorBidi"/>
              <w:noProof/>
              <w:sz w:val="22"/>
              <w:szCs w:val="22"/>
              <w:lang w:val="hr-HR" w:eastAsia="en-GB"/>
            </w:rPr>
          </w:pPr>
          <w:hyperlink w:anchor="_Toc159431939" w:history="1">
            <w:r w:rsidR="000C502F" w:rsidRPr="00DD25AC">
              <w:rPr>
                <w:rStyle w:val="Hiperveza"/>
                <w:lang w:val="hr-HR"/>
              </w:rPr>
              <w:t>5.3</w:t>
            </w:r>
            <w:r w:rsidR="000C502F" w:rsidRPr="00DD25AC">
              <w:rPr>
                <w:rFonts w:asciiTheme="minorHAnsi" w:hAnsiTheme="minorHAnsi" w:cstheme="minorBidi"/>
                <w:noProof/>
                <w:sz w:val="22"/>
                <w:szCs w:val="22"/>
                <w:lang w:val="hr-HR" w:eastAsia="en-GB"/>
              </w:rPr>
              <w:tab/>
            </w:r>
            <w:r w:rsidR="000C502F" w:rsidRPr="00DD25AC">
              <w:rPr>
                <w:rStyle w:val="Hiperveza"/>
                <w:lang w:val="hr-HR"/>
              </w:rPr>
              <w:t>Financijski okvir</w:t>
            </w:r>
            <w:r w:rsidR="000C502F" w:rsidRPr="00DD25AC">
              <w:rPr>
                <w:noProof/>
                <w:webHidden/>
                <w:lang w:val="hr-HR"/>
              </w:rPr>
              <w:tab/>
            </w:r>
            <w:r w:rsidR="000C502F" w:rsidRPr="00DD25AC">
              <w:rPr>
                <w:noProof/>
                <w:webHidden/>
                <w:lang w:val="hr-HR"/>
              </w:rPr>
              <w:fldChar w:fldCharType="begin"/>
            </w:r>
            <w:r w:rsidR="000C502F" w:rsidRPr="00DD25AC">
              <w:rPr>
                <w:noProof/>
                <w:webHidden/>
                <w:lang w:val="hr-HR"/>
              </w:rPr>
              <w:instrText xml:space="preserve"> PAGEREF _Toc159431939 \h </w:instrText>
            </w:r>
            <w:r w:rsidR="000C502F" w:rsidRPr="00DD25AC">
              <w:rPr>
                <w:noProof/>
                <w:webHidden/>
                <w:lang w:val="hr-HR"/>
              </w:rPr>
            </w:r>
            <w:r w:rsidR="000C502F" w:rsidRPr="00DD25AC">
              <w:rPr>
                <w:noProof/>
                <w:webHidden/>
                <w:lang w:val="hr-HR"/>
              </w:rPr>
              <w:fldChar w:fldCharType="separate"/>
            </w:r>
            <w:r w:rsidR="00A47EED">
              <w:rPr>
                <w:noProof/>
                <w:webHidden/>
                <w:lang w:val="hr-HR"/>
              </w:rPr>
              <w:t>50</w:t>
            </w:r>
            <w:r w:rsidR="000C502F" w:rsidRPr="00DD25AC">
              <w:rPr>
                <w:noProof/>
                <w:webHidden/>
                <w:lang w:val="hr-HR"/>
              </w:rPr>
              <w:fldChar w:fldCharType="end"/>
            </w:r>
          </w:hyperlink>
        </w:p>
        <w:p w14:paraId="296AC3D4" w14:textId="55C42496" w:rsidR="000C502F" w:rsidRPr="00DD25AC" w:rsidRDefault="00000000" w:rsidP="00165BBD">
          <w:pPr>
            <w:pStyle w:val="Sadraj2"/>
            <w:tabs>
              <w:tab w:val="left" w:pos="879"/>
              <w:tab w:val="right" w:leader="dot" w:pos="9060"/>
            </w:tabs>
            <w:jc w:val="both"/>
            <w:rPr>
              <w:rFonts w:asciiTheme="minorHAnsi" w:hAnsiTheme="minorHAnsi" w:cstheme="minorBidi"/>
              <w:noProof/>
              <w:sz w:val="22"/>
              <w:szCs w:val="22"/>
              <w:lang w:val="hr-HR" w:eastAsia="en-GB"/>
            </w:rPr>
          </w:pPr>
          <w:hyperlink w:anchor="_Toc159431940" w:history="1">
            <w:r w:rsidR="000C502F" w:rsidRPr="00DD25AC">
              <w:rPr>
                <w:rStyle w:val="Hiperveza"/>
                <w:lang w:val="hr-HR"/>
              </w:rPr>
              <w:t>5.4</w:t>
            </w:r>
            <w:r w:rsidR="000C502F" w:rsidRPr="00DD25AC">
              <w:rPr>
                <w:rFonts w:asciiTheme="minorHAnsi" w:hAnsiTheme="minorHAnsi" w:cstheme="minorBidi"/>
                <w:noProof/>
                <w:sz w:val="22"/>
                <w:szCs w:val="22"/>
                <w:lang w:val="hr-HR" w:eastAsia="en-GB"/>
              </w:rPr>
              <w:tab/>
            </w:r>
            <w:r w:rsidR="000C502F" w:rsidRPr="00DD25AC">
              <w:rPr>
                <w:rStyle w:val="Hiperveza"/>
                <w:lang w:val="hr-HR"/>
              </w:rPr>
              <w:t>Praćenje provedbe</w:t>
            </w:r>
            <w:r w:rsidR="000C502F" w:rsidRPr="00DD25AC">
              <w:rPr>
                <w:noProof/>
                <w:webHidden/>
                <w:lang w:val="hr-HR"/>
              </w:rPr>
              <w:tab/>
            </w:r>
            <w:r w:rsidR="000C502F" w:rsidRPr="00DD25AC">
              <w:rPr>
                <w:noProof/>
                <w:webHidden/>
                <w:lang w:val="hr-HR"/>
              </w:rPr>
              <w:fldChar w:fldCharType="begin"/>
            </w:r>
            <w:r w:rsidR="000C502F" w:rsidRPr="00DD25AC">
              <w:rPr>
                <w:noProof/>
                <w:webHidden/>
                <w:lang w:val="hr-HR"/>
              </w:rPr>
              <w:instrText xml:space="preserve"> PAGEREF _Toc159431940 \h </w:instrText>
            </w:r>
            <w:r w:rsidR="000C502F" w:rsidRPr="00DD25AC">
              <w:rPr>
                <w:noProof/>
                <w:webHidden/>
                <w:lang w:val="hr-HR"/>
              </w:rPr>
            </w:r>
            <w:r w:rsidR="000C502F" w:rsidRPr="00DD25AC">
              <w:rPr>
                <w:noProof/>
                <w:webHidden/>
                <w:lang w:val="hr-HR"/>
              </w:rPr>
              <w:fldChar w:fldCharType="separate"/>
            </w:r>
            <w:r w:rsidR="00A47EED">
              <w:rPr>
                <w:noProof/>
                <w:webHidden/>
                <w:lang w:val="hr-HR"/>
              </w:rPr>
              <w:t>52</w:t>
            </w:r>
            <w:r w:rsidR="000C502F" w:rsidRPr="00DD25AC">
              <w:rPr>
                <w:noProof/>
                <w:webHidden/>
                <w:lang w:val="hr-HR"/>
              </w:rPr>
              <w:fldChar w:fldCharType="end"/>
            </w:r>
          </w:hyperlink>
        </w:p>
        <w:p w14:paraId="7FE75C13" w14:textId="332889A6" w:rsidR="000C502F" w:rsidRPr="00DD25AC" w:rsidRDefault="00000000" w:rsidP="00165BBD">
          <w:pPr>
            <w:pStyle w:val="Sadraj1"/>
            <w:jc w:val="both"/>
            <w:rPr>
              <w:rFonts w:asciiTheme="minorHAnsi" w:eastAsiaTheme="minorEastAsia" w:hAnsiTheme="minorHAnsi" w:cstheme="minorBidi"/>
              <w:color w:val="auto"/>
              <w:sz w:val="22"/>
              <w:szCs w:val="22"/>
              <w:lang w:val="hr-HR"/>
            </w:rPr>
          </w:pPr>
          <w:hyperlink w:anchor="_Toc159431941" w:history="1">
            <w:r w:rsidR="000C502F" w:rsidRPr="00DD25AC">
              <w:rPr>
                <w:rStyle w:val="Hiperveza"/>
                <w:lang w:val="hr-HR"/>
              </w:rPr>
              <w:t>6</w:t>
            </w:r>
            <w:r w:rsidR="000C502F" w:rsidRPr="00DD25AC">
              <w:rPr>
                <w:rFonts w:asciiTheme="minorHAnsi" w:eastAsiaTheme="minorEastAsia" w:hAnsiTheme="minorHAnsi" w:cstheme="minorBidi"/>
                <w:color w:val="auto"/>
                <w:sz w:val="22"/>
                <w:szCs w:val="22"/>
                <w:lang w:val="hr-HR"/>
              </w:rPr>
              <w:tab/>
            </w:r>
            <w:r w:rsidR="000C502F" w:rsidRPr="00DD25AC">
              <w:rPr>
                <w:rStyle w:val="Hiperveza"/>
                <w:lang w:val="hr-HR"/>
              </w:rPr>
              <w:t>Popis tablica</w:t>
            </w:r>
            <w:r w:rsidR="000C502F" w:rsidRPr="00DD25AC">
              <w:rPr>
                <w:webHidden/>
                <w:lang w:val="hr-HR"/>
              </w:rPr>
              <w:tab/>
            </w:r>
            <w:r w:rsidR="000C502F" w:rsidRPr="00DD25AC">
              <w:rPr>
                <w:webHidden/>
                <w:lang w:val="hr-HR"/>
              </w:rPr>
              <w:fldChar w:fldCharType="begin"/>
            </w:r>
            <w:r w:rsidR="000C502F" w:rsidRPr="00DD25AC">
              <w:rPr>
                <w:webHidden/>
                <w:lang w:val="hr-HR"/>
              </w:rPr>
              <w:instrText xml:space="preserve"> PAGEREF _Toc159431941 \h </w:instrText>
            </w:r>
            <w:r w:rsidR="000C502F" w:rsidRPr="00DD25AC">
              <w:rPr>
                <w:webHidden/>
                <w:lang w:val="hr-HR"/>
              </w:rPr>
            </w:r>
            <w:r w:rsidR="000C502F" w:rsidRPr="00DD25AC">
              <w:rPr>
                <w:webHidden/>
                <w:lang w:val="hr-HR"/>
              </w:rPr>
              <w:fldChar w:fldCharType="separate"/>
            </w:r>
            <w:r w:rsidR="00A47EED">
              <w:rPr>
                <w:webHidden/>
                <w:lang w:val="hr-HR"/>
              </w:rPr>
              <w:t>53</w:t>
            </w:r>
            <w:r w:rsidR="000C502F" w:rsidRPr="00DD25AC">
              <w:rPr>
                <w:webHidden/>
                <w:lang w:val="hr-HR"/>
              </w:rPr>
              <w:fldChar w:fldCharType="end"/>
            </w:r>
          </w:hyperlink>
        </w:p>
        <w:p w14:paraId="69C450B7" w14:textId="41A9889D" w:rsidR="000C502F" w:rsidRPr="00DD25AC" w:rsidRDefault="00000000" w:rsidP="00165BBD">
          <w:pPr>
            <w:pStyle w:val="Sadraj1"/>
            <w:jc w:val="both"/>
            <w:rPr>
              <w:rFonts w:asciiTheme="minorHAnsi" w:eastAsiaTheme="minorEastAsia" w:hAnsiTheme="minorHAnsi" w:cstheme="minorBidi"/>
              <w:color w:val="auto"/>
              <w:sz w:val="22"/>
              <w:szCs w:val="22"/>
              <w:lang w:val="hr-HR"/>
            </w:rPr>
          </w:pPr>
          <w:hyperlink w:anchor="_Toc159431942" w:history="1">
            <w:r w:rsidR="000C502F" w:rsidRPr="00DD25AC">
              <w:rPr>
                <w:rStyle w:val="Hiperveza"/>
                <w:lang w:val="hr-HR"/>
              </w:rPr>
              <w:t>7</w:t>
            </w:r>
            <w:r w:rsidR="000C502F" w:rsidRPr="00DD25AC">
              <w:rPr>
                <w:rFonts w:asciiTheme="minorHAnsi" w:eastAsiaTheme="minorEastAsia" w:hAnsiTheme="minorHAnsi" w:cstheme="minorBidi"/>
                <w:color w:val="auto"/>
                <w:sz w:val="22"/>
                <w:szCs w:val="22"/>
                <w:lang w:val="hr-HR"/>
              </w:rPr>
              <w:tab/>
            </w:r>
            <w:r w:rsidR="000C502F" w:rsidRPr="00DD25AC">
              <w:rPr>
                <w:rStyle w:val="Hiperveza"/>
                <w:lang w:val="hr-HR"/>
              </w:rPr>
              <w:t>Popis slika</w:t>
            </w:r>
            <w:r w:rsidR="000C502F" w:rsidRPr="00DD25AC">
              <w:rPr>
                <w:webHidden/>
                <w:lang w:val="hr-HR"/>
              </w:rPr>
              <w:tab/>
            </w:r>
            <w:r w:rsidR="000C502F" w:rsidRPr="00DD25AC">
              <w:rPr>
                <w:webHidden/>
                <w:lang w:val="hr-HR"/>
              </w:rPr>
              <w:fldChar w:fldCharType="begin"/>
            </w:r>
            <w:r w:rsidR="000C502F" w:rsidRPr="00DD25AC">
              <w:rPr>
                <w:webHidden/>
                <w:lang w:val="hr-HR"/>
              </w:rPr>
              <w:instrText xml:space="preserve"> PAGEREF _Toc159431942 \h </w:instrText>
            </w:r>
            <w:r w:rsidR="000C502F" w:rsidRPr="00DD25AC">
              <w:rPr>
                <w:webHidden/>
                <w:lang w:val="hr-HR"/>
              </w:rPr>
            </w:r>
            <w:r w:rsidR="000C502F" w:rsidRPr="00DD25AC">
              <w:rPr>
                <w:webHidden/>
                <w:lang w:val="hr-HR"/>
              </w:rPr>
              <w:fldChar w:fldCharType="separate"/>
            </w:r>
            <w:r w:rsidR="00A47EED">
              <w:rPr>
                <w:webHidden/>
                <w:lang w:val="hr-HR"/>
              </w:rPr>
              <w:t>54</w:t>
            </w:r>
            <w:r w:rsidR="000C502F" w:rsidRPr="00DD25AC">
              <w:rPr>
                <w:webHidden/>
                <w:lang w:val="hr-HR"/>
              </w:rPr>
              <w:fldChar w:fldCharType="end"/>
            </w:r>
          </w:hyperlink>
        </w:p>
        <w:p w14:paraId="7175963B" w14:textId="2B597A96" w:rsidR="00E96537" w:rsidRPr="003C1BBB" w:rsidRDefault="00E96537" w:rsidP="00165BBD">
          <w:pPr>
            <w:spacing w:line="360" w:lineRule="auto"/>
            <w:jc w:val="both"/>
            <w:rPr>
              <w:b/>
              <w:bCs/>
              <w:lang w:val="hr-HR"/>
            </w:rPr>
          </w:pPr>
          <w:r w:rsidRPr="00CE6AAB">
            <w:rPr>
              <w:lang w:val="hr-HR"/>
            </w:rPr>
            <w:fldChar w:fldCharType="end"/>
          </w:r>
        </w:p>
      </w:sdtContent>
    </w:sdt>
    <w:p w14:paraId="4711570F" w14:textId="77777777" w:rsidR="00E96537" w:rsidRPr="00C46472" w:rsidRDefault="00E96537" w:rsidP="00165BBD">
      <w:pPr>
        <w:spacing w:line="276" w:lineRule="auto"/>
        <w:jc w:val="both"/>
        <w:rPr>
          <w:b/>
          <w:bCs/>
          <w:lang w:val="hr-HR"/>
        </w:rPr>
      </w:pPr>
    </w:p>
    <w:p w14:paraId="7F45BD93" w14:textId="77777777" w:rsidR="00E96537" w:rsidRPr="00C46472" w:rsidRDefault="00E96537" w:rsidP="00165BBD">
      <w:pPr>
        <w:spacing w:line="276" w:lineRule="auto"/>
        <w:jc w:val="both"/>
        <w:rPr>
          <w:b/>
          <w:bCs/>
          <w:lang w:val="hr-HR"/>
        </w:rPr>
      </w:pPr>
    </w:p>
    <w:p w14:paraId="3186BC85" w14:textId="77777777" w:rsidR="00E96537" w:rsidRPr="00C46472" w:rsidRDefault="00E96537" w:rsidP="00165BBD">
      <w:pPr>
        <w:spacing w:line="276" w:lineRule="auto"/>
        <w:jc w:val="both"/>
        <w:rPr>
          <w:b/>
          <w:bCs/>
          <w:lang w:val="hr-HR"/>
        </w:rPr>
      </w:pPr>
    </w:p>
    <w:p w14:paraId="18FB0792" w14:textId="77777777" w:rsidR="00E96537" w:rsidRPr="00C46472" w:rsidRDefault="00E96537" w:rsidP="00165BBD">
      <w:pPr>
        <w:spacing w:line="276" w:lineRule="auto"/>
        <w:jc w:val="both"/>
        <w:rPr>
          <w:b/>
          <w:bCs/>
          <w:lang w:val="hr-HR"/>
        </w:rPr>
      </w:pPr>
    </w:p>
    <w:p w14:paraId="715E29ED" w14:textId="77777777" w:rsidR="00E96537" w:rsidRPr="00C46472" w:rsidRDefault="00E96537" w:rsidP="00165BBD">
      <w:pPr>
        <w:spacing w:line="276" w:lineRule="auto"/>
        <w:jc w:val="both"/>
        <w:rPr>
          <w:b/>
          <w:bCs/>
          <w:lang w:val="hr-HR"/>
        </w:rPr>
      </w:pPr>
    </w:p>
    <w:p w14:paraId="447B6AA6" w14:textId="77777777" w:rsidR="00E96537" w:rsidRPr="00C46472" w:rsidRDefault="00E96537" w:rsidP="00165BBD">
      <w:pPr>
        <w:spacing w:line="276" w:lineRule="auto"/>
        <w:jc w:val="both"/>
        <w:rPr>
          <w:b/>
          <w:bCs/>
          <w:lang w:val="hr-HR"/>
        </w:rPr>
      </w:pPr>
    </w:p>
    <w:p w14:paraId="4DB73E64" w14:textId="77777777" w:rsidR="00E96537" w:rsidRPr="00C46472" w:rsidRDefault="00E96537" w:rsidP="00165BBD">
      <w:pPr>
        <w:spacing w:line="276" w:lineRule="auto"/>
        <w:jc w:val="both"/>
        <w:rPr>
          <w:lang w:val="hr-HR"/>
        </w:rPr>
      </w:pPr>
    </w:p>
    <w:p w14:paraId="09E1653D" w14:textId="3DAECEBD" w:rsidR="00E96537" w:rsidRPr="00DD25AC" w:rsidRDefault="00E96537" w:rsidP="00165BBD">
      <w:pPr>
        <w:pStyle w:val="Naslov1"/>
        <w:jc w:val="both"/>
        <w:rPr>
          <w:lang w:val="hr-HR"/>
        </w:rPr>
      </w:pPr>
      <w:bookmarkStart w:id="9" w:name="_Toc159431920"/>
      <w:bookmarkEnd w:id="8"/>
      <w:bookmarkEnd w:id="7"/>
      <w:bookmarkEnd w:id="6"/>
      <w:bookmarkEnd w:id="5"/>
      <w:bookmarkEnd w:id="4"/>
      <w:bookmarkEnd w:id="3"/>
      <w:bookmarkEnd w:id="2"/>
      <w:r w:rsidRPr="00DD25AC">
        <w:rPr>
          <w:lang w:val="hr-HR"/>
        </w:rPr>
        <w:lastRenderedPageBreak/>
        <w:t>Uvod</w:t>
      </w:r>
      <w:bookmarkEnd w:id="9"/>
    </w:p>
    <w:p w14:paraId="26F57FA5" w14:textId="77777777" w:rsidR="00E96537" w:rsidRPr="00C46472" w:rsidRDefault="00E96537" w:rsidP="00165BBD">
      <w:pPr>
        <w:spacing w:line="276" w:lineRule="auto"/>
        <w:jc w:val="both"/>
        <w:rPr>
          <w:lang w:val="hr-HR"/>
        </w:rPr>
      </w:pPr>
      <w:r w:rsidRPr="003C1BBB">
        <w:rPr>
          <w:lang w:val="hr-HR"/>
        </w:rPr>
        <w:t>Republika Hrvatska je kao članica Europske unije ratificirala Pariški sporazum i obvezala se smanjiti emisije stakleničkih plinova za najmanje 40 % do 2030. godine, u usporedbi s emisijama iz 1990. godi</w:t>
      </w:r>
      <w:r w:rsidRPr="00C46472">
        <w:rPr>
          <w:lang w:val="hr-HR"/>
        </w:rPr>
        <w:t xml:space="preserve">ne. Smanjenje emisija stakleničkih plinova obuhvaća velike izvore emisije stakleničkih plinova koji su obveznici europskog sustava trgovanja emisijskim jedinicama (ETS sektor), kao i sektore izvan ETS-a, koji obuhvaćaju cestovni i vancestovni promet (osim zračnog prometa koji je uključen u ETS sektor) i ostale sektore (mala energetska i industrijska postrojenja koja nisu uključena u ETS sektor, kućanstva, usluge, poljoprivredu, gospodarenje otpadom, promjene u korištenju zemljišta i šumarstvo). </w:t>
      </w:r>
    </w:p>
    <w:p w14:paraId="01EBF2A9" w14:textId="77777777" w:rsidR="00667A3F" w:rsidRPr="00C46472" w:rsidRDefault="00667A3F" w:rsidP="00165BBD">
      <w:pPr>
        <w:spacing w:line="276" w:lineRule="auto"/>
        <w:jc w:val="both"/>
        <w:rPr>
          <w:lang w:val="hr-HR"/>
        </w:rPr>
      </w:pPr>
    </w:p>
    <w:p w14:paraId="332EB668" w14:textId="77777777" w:rsidR="00E96537" w:rsidRPr="00C46472" w:rsidRDefault="00E96537" w:rsidP="00165BBD">
      <w:pPr>
        <w:spacing w:line="276" w:lineRule="auto"/>
        <w:jc w:val="both"/>
        <w:rPr>
          <w:lang w:val="hr-HR"/>
        </w:rPr>
      </w:pPr>
      <w:r w:rsidRPr="00C46472">
        <w:rPr>
          <w:lang w:val="hr-HR"/>
        </w:rPr>
        <w:t>Prema nacrtu ažuriranog Integriranog nacionalnog energetskog i klimatskog plana za Republiku Hrvatsku, definirani su sljedeći ciljevi smanjenja emisija stakleničkih plinova do 2030. godine:</w:t>
      </w:r>
    </w:p>
    <w:p w14:paraId="221888FA" w14:textId="77777777" w:rsidR="00E96537" w:rsidRPr="00C46472" w:rsidRDefault="00E96537" w:rsidP="00165BBD">
      <w:pPr>
        <w:spacing w:line="276" w:lineRule="auto"/>
        <w:ind w:firstLine="340"/>
        <w:jc w:val="both"/>
        <w:rPr>
          <w:lang w:val="hr-HR"/>
        </w:rPr>
      </w:pPr>
      <w:r w:rsidRPr="00C46472">
        <w:rPr>
          <w:lang w:val="hr-HR"/>
        </w:rPr>
        <w:t>•</w:t>
      </w:r>
      <w:r w:rsidRPr="00C46472">
        <w:rPr>
          <w:lang w:val="hr-HR"/>
        </w:rPr>
        <w:tab/>
        <w:t>u ETS sektoru: najmanje za 50,2 % u odnosu na razinu iz 2005. godine</w:t>
      </w:r>
    </w:p>
    <w:p w14:paraId="224BA674" w14:textId="77777777" w:rsidR="00E96537" w:rsidRPr="00C46472" w:rsidRDefault="00E96537" w:rsidP="00165BBD">
      <w:pPr>
        <w:spacing w:line="276" w:lineRule="auto"/>
        <w:ind w:firstLine="340"/>
        <w:jc w:val="both"/>
        <w:rPr>
          <w:lang w:val="hr-HR"/>
        </w:rPr>
      </w:pPr>
      <w:r w:rsidRPr="00C46472">
        <w:rPr>
          <w:lang w:val="hr-HR"/>
        </w:rPr>
        <w:t>•</w:t>
      </w:r>
      <w:r w:rsidRPr="00C46472">
        <w:rPr>
          <w:lang w:val="hr-HR"/>
        </w:rPr>
        <w:tab/>
        <w:t>za sektore izvan ETS-a: najmanje za 16,7 % u odnosu na razinu iz 2005. godine.</w:t>
      </w:r>
    </w:p>
    <w:p w14:paraId="6076D98B" w14:textId="77777777" w:rsidR="00667A3F" w:rsidRPr="00C46472" w:rsidRDefault="00667A3F" w:rsidP="00165BBD">
      <w:pPr>
        <w:spacing w:line="276" w:lineRule="auto"/>
        <w:jc w:val="both"/>
        <w:rPr>
          <w:lang w:val="hr-HR"/>
        </w:rPr>
      </w:pPr>
    </w:p>
    <w:p w14:paraId="4B3D7C7E" w14:textId="53C8FBF5" w:rsidR="00E96537" w:rsidRPr="00C46472" w:rsidRDefault="00E96537" w:rsidP="00165BBD">
      <w:pPr>
        <w:spacing w:line="276" w:lineRule="auto"/>
        <w:jc w:val="both"/>
        <w:rPr>
          <w:lang w:val="hr-HR"/>
        </w:rPr>
      </w:pPr>
      <w:r w:rsidRPr="00C46472">
        <w:rPr>
          <w:lang w:val="hr-HR"/>
        </w:rPr>
        <w:t>Ostvarivanje ciljeva u području prijevoza uključuje održivi razvoj, odnosno integriranje obnovljive energije u sektor prometa čime će se postići smanjenje negativnih utjecaja na okoliš, poboljšanje sigurnosti opskrbe gorivom na ekološki prihvatljiv način, zadovoljavanje potreba potrošača za gorivom i ispunjavanje međunarodnih obveza Republike Hrvatske u području smanjenja emisija stakleničkih plinova, i to poticanjem korištenja biogoriva, odnosno obnovljive energije u prijevozu kao zamjene za dizelsko gorivo ili motorni benzin.</w:t>
      </w:r>
    </w:p>
    <w:p w14:paraId="5CA5FE43" w14:textId="77777777" w:rsidR="00667A3F" w:rsidRPr="00C46472" w:rsidRDefault="00667A3F" w:rsidP="00165BBD">
      <w:pPr>
        <w:spacing w:line="276" w:lineRule="auto"/>
        <w:jc w:val="both"/>
        <w:rPr>
          <w:lang w:val="hr-HR"/>
        </w:rPr>
      </w:pPr>
    </w:p>
    <w:p w14:paraId="7FAC6FBB" w14:textId="5BB1521E" w:rsidR="00E96537" w:rsidRPr="00C46472" w:rsidRDefault="00E96537" w:rsidP="00165BBD">
      <w:pPr>
        <w:spacing w:line="276" w:lineRule="auto"/>
        <w:jc w:val="both"/>
        <w:rPr>
          <w:lang w:val="hr-HR"/>
        </w:rPr>
      </w:pPr>
      <w:r w:rsidRPr="00C46472">
        <w:rPr>
          <w:lang w:val="hr-HR"/>
        </w:rPr>
        <w:t xml:space="preserve">Nacionalni cilj za obnovljivu energiju u prijevozu definiran je nacrtom ažuriranog Integriranog nacionalnog energetskog i klimatskog plana, a za 2030. godinu iznosi </w:t>
      </w:r>
      <w:r w:rsidR="00EF45EC" w:rsidRPr="00C46472">
        <w:rPr>
          <w:lang w:val="hr-HR"/>
        </w:rPr>
        <w:t xml:space="preserve">23,3 </w:t>
      </w:r>
      <w:r w:rsidRPr="00C46472">
        <w:rPr>
          <w:lang w:val="hr-HR"/>
        </w:rPr>
        <w:t>%. Kako bi se ispunio minimalni Nacionalni cilj za obnovljivu energiju u prijevozu, propisuje se udio obveze obveznika stavljanja na tržište obnovljivih izvora energije u prijevozu (udio obveznika), odnosno udio koji su distributeri koji stavljaju na tržište dizelsko gorivo ili motorni benzin za pogon motornih vozila dužni staviti na tržište kao dio nacionalnog cilja za obnovljivu energiju u prijevozu. Obvezni udio obveznika u ispunjavanju nacionalnog cilja izražava se kao postotak za svaku plansku godinu provedbe Plana. Nacionalni cilj i obvezni udio obveznika u ispunjavanju cilja prikazani su na slici u nastavku za svaku plansku godinu u razdoblju od 2023. do 2030. godine.</w:t>
      </w:r>
    </w:p>
    <w:p w14:paraId="3F96337B" w14:textId="77777777" w:rsidR="00E96537" w:rsidRPr="00C46472" w:rsidRDefault="00E96537" w:rsidP="00165BBD">
      <w:pPr>
        <w:spacing w:line="276" w:lineRule="auto"/>
        <w:jc w:val="both"/>
        <w:rPr>
          <w:lang w:val="hr-HR"/>
        </w:rPr>
      </w:pPr>
    </w:p>
    <w:p w14:paraId="6E3339E0" w14:textId="54F607FD" w:rsidR="00E96537" w:rsidRPr="003C1BBB" w:rsidRDefault="008D7804" w:rsidP="00165BBD">
      <w:pPr>
        <w:spacing w:line="276" w:lineRule="auto"/>
        <w:jc w:val="both"/>
        <w:rPr>
          <w:lang w:val="hr-HR"/>
        </w:rPr>
      </w:pPr>
      <w:r w:rsidRPr="00C46472">
        <w:rPr>
          <w:lang w:val="hr-HR"/>
        </w:rPr>
        <w:lastRenderedPageBreak/>
        <w:t xml:space="preserve"> </w:t>
      </w:r>
      <w:r w:rsidR="00395178" w:rsidRPr="00CE6AAB">
        <w:rPr>
          <w:noProof/>
          <w:lang w:val="hr-HR"/>
        </w:rPr>
        <w:drawing>
          <wp:inline distT="0" distB="0" distL="0" distR="0" wp14:anchorId="3CEF8645" wp14:editId="2F65856E">
            <wp:extent cx="5759450" cy="34436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443605"/>
                    </a:xfrm>
                    <a:prstGeom prst="rect">
                      <a:avLst/>
                    </a:prstGeom>
                    <a:noFill/>
                    <a:ln>
                      <a:noFill/>
                    </a:ln>
                  </pic:spPr>
                </pic:pic>
              </a:graphicData>
            </a:graphic>
          </wp:inline>
        </w:drawing>
      </w:r>
    </w:p>
    <w:p w14:paraId="0E65A102" w14:textId="5C913B78" w:rsidR="00E96537" w:rsidRPr="00DD25AC" w:rsidRDefault="00E96537" w:rsidP="00165BBD">
      <w:pPr>
        <w:pStyle w:val="Opisslike"/>
        <w:jc w:val="both"/>
        <w:rPr>
          <w:lang w:val="hr-HR"/>
        </w:rPr>
      </w:pPr>
      <w:bookmarkStart w:id="10" w:name="_Toc159432395"/>
      <w:r w:rsidRPr="00DD25AC">
        <w:rPr>
          <w:lang w:val="hr-HR"/>
        </w:rPr>
        <w:t xml:space="preserve">Slika </w:t>
      </w:r>
      <w:r w:rsidR="001E043B" w:rsidRPr="00CE6AAB">
        <w:rPr>
          <w:lang w:val="hr-HR"/>
        </w:rPr>
        <w:fldChar w:fldCharType="begin"/>
      </w:r>
      <w:r w:rsidR="001E043B" w:rsidRPr="00DD25AC">
        <w:rPr>
          <w:lang w:val="hr-HR"/>
        </w:rPr>
        <w:instrText xml:space="preserve"> STYLEREF 1 \s </w:instrText>
      </w:r>
      <w:r w:rsidR="001E043B" w:rsidRPr="00CE6AAB">
        <w:rPr>
          <w:lang w:val="hr-HR"/>
        </w:rPr>
        <w:fldChar w:fldCharType="separate"/>
      </w:r>
      <w:r w:rsidR="001E043B" w:rsidRPr="00C46472">
        <w:rPr>
          <w:lang w:val="hr-HR"/>
        </w:rPr>
        <w:t>1</w:t>
      </w:r>
      <w:r w:rsidR="001E043B" w:rsidRPr="00CE6AAB">
        <w:rPr>
          <w:lang w:val="hr-HR"/>
        </w:rPr>
        <w:fldChar w:fldCharType="end"/>
      </w:r>
      <w:r w:rsidR="001E043B" w:rsidRPr="00DD25AC">
        <w:rPr>
          <w:lang w:val="hr-HR"/>
        </w:rPr>
        <w:noBreakHyphen/>
      </w:r>
      <w:r w:rsidR="001E043B" w:rsidRPr="00CE6AAB">
        <w:rPr>
          <w:lang w:val="hr-HR"/>
        </w:rPr>
        <w:fldChar w:fldCharType="begin"/>
      </w:r>
      <w:r w:rsidR="001E043B" w:rsidRPr="00DD25AC">
        <w:rPr>
          <w:lang w:val="hr-HR"/>
        </w:rPr>
        <w:instrText xml:space="preserve"> SEQ Slika \* ARABIC \s 1 </w:instrText>
      </w:r>
      <w:r w:rsidR="001E043B" w:rsidRPr="00CE6AAB">
        <w:rPr>
          <w:lang w:val="hr-HR"/>
        </w:rPr>
        <w:fldChar w:fldCharType="separate"/>
      </w:r>
      <w:r w:rsidR="001E043B" w:rsidRPr="00C46472">
        <w:rPr>
          <w:lang w:val="hr-HR"/>
        </w:rPr>
        <w:t>1</w:t>
      </w:r>
      <w:r w:rsidR="001E043B" w:rsidRPr="00CE6AAB">
        <w:rPr>
          <w:lang w:val="hr-HR"/>
        </w:rPr>
        <w:fldChar w:fldCharType="end"/>
      </w:r>
      <w:r w:rsidRPr="00DD25AC">
        <w:rPr>
          <w:lang w:val="hr-HR"/>
        </w:rPr>
        <w:t xml:space="preserve"> Nacionalni cilj za obnovljivu energiju u prijevozu i udio obveznika za razdoblje od 2023. do 2030. godine</w:t>
      </w:r>
      <w:bookmarkEnd w:id="10"/>
      <w:r w:rsidRPr="00DD25AC">
        <w:rPr>
          <w:lang w:val="hr-HR"/>
        </w:rPr>
        <w:t xml:space="preserve"> </w:t>
      </w:r>
    </w:p>
    <w:p w14:paraId="1507EA7A" w14:textId="77777777" w:rsidR="00667A3F" w:rsidRPr="003C1BBB" w:rsidRDefault="00667A3F" w:rsidP="00165BBD">
      <w:pPr>
        <w:jc w:val="both"/>
        <w:rPr>
          <w:lang w:val="hr-HR"/>
        </w:rPr>
      </w:pPr>
    </w:p>
    <w:p w14:paraId="6BDE8332" w14:textId="45BF73FA" w:rsidR="00E96537" w:rsidRPr="00C46472" w:rsidRDefault="00E96537" w:rsidP="00165BBD">
      <w:pPr>
        <w:spacing w:line="276" w:lineRule="auto"/>
        <w:jc w:val="both"/>
        <w:rPr>
          <w:lang w:val="hr-HR"/>
        </w:rPr>
      </w:pPr>
      <w:r w:rsidRPr="00C46472">
        <w:rPr>
          <w:lang w:val="hr-HR"/>
        </w:rPr>
        <w:t>Ispunjenju Nacionalnog cilja osim obveznika stavljanja biogoriva na tržište, doprinose i korisnici goriva u javnom prijevozu i javnom sektoru putem kupovine, najma ili lizinga određenog broja vozila koja koriste biogorivo, električni pogon ili vodik iz obnovljivih izvora energije. Također, korisnici električne energije u željezničkom i javnom cestovnom prijevozu dužni su za potrebe prijevoza nabavljati isključivo električnu energiju proizvedenu iz postrojenja koja koriste obnovljivi izvor energije, a koja je u sustavu jamstva podrijetla</w:t>
      </w:r>
      <w:r w:rsidR="004F545E" w:rsidRPr="00C46472">
        <w:rPr>
          <w:lang w:val="hr-HR"/>
        </w:rPr>
        <w:t xml:space="preserve"> (Pravilnik o mjera</w:t>
      </w:r>
      <w:r w:rsidR="007D2B4A" w:rsidRPr="00C46472">
        <w:rPr>
          <w:lang w:val="hr-HR"/>
        </w:rPr>
        <w:t>ma za poticanje korištenja biogoriva u prijevozu</w:t>
      </w:r>
      <w:r w:rsidR="00A2005B" w:rsidRPr="00C46472">
        <w:rPr>
          <w:lang w:val="hr-HR"/>
        </w:rPr>
        <w:t>,</w:t>
      </w:r>
      <w:r w:rsidR="007D2B4A" w:rsidRPr="00C46472">
        <w:rPr>
          <w:lang w:val="hr-HR"/>
        </w:rPr>
        <w:t xml:space="preserve"> </w:t>
      </w:r>
      <w:r w:rsidR="006B67FB" w:rsidRPr="00C46472">
        <w:rPr>
          <w:lang w:val="hr-HR"/>
        </w:rPr>
        <w:t>„</w:t>
      </w:r>
      <w:r w:rsidR="0094398D" w:rsidRPr="00C46472">
        <w:rPr>
          <w:lang w:val="hr-HR"/>
        </w:rPr>
        <w:t>N</w:t>
      </w:r>
      <w:r w:rsidR="006B67FB" w:rsidRPr="00C46472">
        <w:rPr>
          <w:lang w:val="hr-HR"/>
        </w:rPr>
        <w:t>arodne novine“ br.</w:t>
      </w:r>
      <w:r w:rsidR="0094398D" w:rsidRPr="00C46472">
        <w:rPr>
          <w:lang w:val="hr-HR"/>
        </w:rPr>
        <w:t xml:space="preserve"> </w:t>
      </w:r>
      <w:r w:rsidR="003876A8" w:rsidRPr="00C46472">
        <w:rPr>
          <w:lang w:val="hr-HR"/>
        </w:rPr>
        <w:t>88/2021)</w:t>
      </w:r>
      <w:r w:rsidRPr="00C46472">
        <w:rPr>
          <w:lang w:val="hr-HR"/>
        </w:rPr>
        <w:t>.</w:t>
      </w:r>
    </w:p>
    <w:p w14:paraId="525BFB37" w14:textId="77777777" w:rsidR="00E96537" w:rsidRPr="00DD25AC" w:rsidRDefault="00E96537" w:rsidP="00165BBD">
      <w:pPr>
        <w:pStyle w:val="Naslov1"/>
        <w:jc w:val="both"/>
        <w:rPr>
          <w:lang w:val="hr-HR"/>
        </w:rPr>
      </w:pPr>
      <w:bookmarkStart w:id="11" w:name="_Toc159431921"/>
      <w:r w:rsidRPr="00DD25AC">
        <w:rPr>
          <w:lang w:val="hr-HR"/>
        </w:rPr>
        <w:lastRenderedPageBreak/>
        <w:t>Srednjoročna vizija razvoja i usklađenost s relevantnim dugoročnim aktima strateškog planiranja</w:t>
      </w:r>
      <w:bookmarkEnd w:id="11"/>
    </w:p>
    <w:p w14:paraId="6D111D93" w14:textId="77777777" w:rsidR="00E96537" w:rsidRPr="00DD25AC" w:rsidRDefault="00E96537" w:rsidP="00165BBD">
      <w:pPr>
        <w:pStyle w:val="Naslov2"/>
        <w:jc w:val="both"/>
        <w:rPr>
          <w:lang w:val="hr-HR"/>
        </w:rPr>
      </w:pPr>
      <w:bookmarkStart w:id="12" w:name="_Toc159431922"/>
      <w:r w:rsidRPr="00DD25AC">
        <w:rPr>
          <w:lang w:val="hr-HR"/>
        </w:rPr>
        <w:t>Međunarodni strateški okvir</w:t>
      </w:r>
      <w:bookmarkEnd w:id="12"/>
    </w:p>
    <w:p w14:paraId="44A89374" w14:textId="77777777" w:rsidR="00E96537" w:rsidRPr="00C46472" w:rsidRDefault="00E96537" w:rsidP="00165BBD">
      <w:pPr>
        <w:spacing w:line="276" w:lineRule="auto"/>
        <w:jc w:val="both"/>
        <w:rPr>
          <w:b/>
          <w:bCs/>
          <w:u w:val="single"/>
          <w:lang w:val="hr-HR"/>
        </w:rPr>
      </w:pPr>
      <w:r w:rsidRPr="003C1BBB">
        <w:rPr>
          <w:b/>
          <w:bCs/>
          <w:u w:val="single"/>
          <w:lang w:val="hr-HR"/>
        </w:rPr>
        <w:t xml:space="preserve">Globalni okvir za održivost </w:t>
      </w:r>
    </w:p>
    <w:p w14:paraId="122D9725" w14:textId="77777777" w:rsidR="00E96537" w:rsidRPr="00C46472" w:rsidRDefault="00E96537" w:rsidP="00165BBD">
      <w:pPr>
        <w:spacing w:line="276" w:lineRule="auto"/>
        <w:jc w:val="both"/>
        <w:rPr>
          <w:lang w:val="hr-HR"/>
        </w:rPr>
      </w:pPr>
      <w:r w:rsidRPr="00C46472">
        <w:rPr>
          <w:lang w:val="hr-HR"/>
        </w:rPr>
        <w:t>Plan proizvodnje i korištenja biogoriva u prometu izrađuje se u međunarodnom globalnom i europskom strateškom okviru usmjerenom na održivi razvoj i dekarbonizaciju gospodarstva, energetike i  prometa, gdje će posebnu ulogu imati uporaba naprednih biogoriva. Plan treba u svojim ciljevima biti dosljedan strateškim dokumentima i politikama te na nacionalnoj razini doprinijeti ostvarenju globalnih i europskih ciljeva.</w:t>
      </w:r>
    </w:p>
    <w:p w14:paraId="7A0C1D49" w14:textId="77777777" w:rsidR="00E96537" w:rsidRPr="00C46472" w:rsidRDefault="00E96537" w:rsidP="00165BBD">
      <w:pPr>
        <w:spacing w:line="276" w:lineRule="auto"/>
        <w:jc w:val="both"/>
        <w:rPr>
          <w:lang w:val="hr-HR"/>
        </w:rPr>
      </w:pPr>
    </w:p>
    <w:p w14:paraId="3DCC7839" w14:textId="77777777" w:rsidR="00E96537" w:rsidRPr="00C46472" w:rsidRDefault="00E96537" w:rsidP="00165BBD">
      <w:pPr>
        <w:spacing w:line="276" w:lineRule="auto"/>
        <w:jc w:val="both"/>
        <w:rPr>
          <w:lang w:val="hr-HR"/>
        </w:rPr>
      </w:pPr>
      <w:r w:rsidRPr="00C46472">
        <w:rPr>
          <w:lang w:val="hr-HR"/>
        </w:rPr>
        <w:t xml:space="preserve">Globalni okvir za održivi razvoj sadržan je u </w:t>
      </w:r>
      <w:r w:rsidRPr="00C46472">
        <w:rPr>
          <w:b/>
          <w:bCs/>
          <w:lang w:val="hr-HR"/>
        </w:rPr>
        <w:t>UN-ovom Programu održivog razvoja do 2030. godine pod naslovom „Promijeniti svijet”</w:t>
      </w:r>
      <w:r w:rsidRPr="003C1BBB">
        <w:rPr>
          <w:rStyle w:val="Referencafusnote"/>
          <w:rFonts w:ascii="Times New Roman" w:hAnsi="Times New Roman"/>
          <w:sz w:val="24"/>
        </w:rPr>
        <w:footnoteReference w:id="2"/>
      </w:r>
      <w:r w:rsidRPr="003C1BBB">
        <w:rPr>
          <w:lang w:val="hr-HR"/>
        </w:rPr>
        <w:t xml:space="preserve">  kojim se utvrđuje skup globalnih ciljeva održivog razvoja, koji su od 1. siječnja 2016. zam</w:t>
      </w:r>
      <w:r w:rsidRPr="00C46472">
        <w:rPr>
          <w:lang w:val="hr-HR"/>
        </w:rPr>
        <w:t>ijenili milenijske razvojne ciljeve. Novih 17 ciljeva održivog razvoja obuhvaćaju ključna područja poput siromaštva, infrastrukture, održivog upravljanja prirodnim resursima i klimatskih promjena.  Uporaba biogoriva može imati bitnu ulogu u postizanju ciljeva održivosti UN-a kao što je Cilj 2: okončati glad, postići sigurnost hrane i poboljšati prehranu te promicati održivu poljoprivredu; Cilj 7: osigurati pristup pristupačnoj, pouzdanoj, održivoj i modernoj energiji za sve; Cilj 13: poduzimanje hitnih mjera u borbi protiv klimatskih promjena i njihovih učinaka i Cilj 15: zaštititi, obnoviti i promicati održivo korištenje kopnenih ekosustava, održivo upravljanje šumama, boriti se protiv dezertifikacije te zaustaviti i preokrenuti degradaciju zemljišta i zaustaviti gubitak bioraznolikosti.</w:t>
      </w:r>
    </w:p>
    <w:p w14:paraId="682D028A" w14:textId="77777777" w:rsidR="00E96537" w:rsidRPr="00C46472" w:rsidRDefault="00E96537" w:rsidP="00165BBD">
      <w:pPr>
        <w:spacing w:line="276" w:lineRule="auto"/>
        <w:jc w:val="both"/>
        <w:rPr>
          <w:lang w:val="hr-HR"/>
        </w:rPr>
      </w:pPr>
    </w:p>
    <w:p w14:paraId="21C74E30" w14:textId="77777777" w:rsidR="00E96537" w:rsidRPr="00C46472" w:rsidRDefault="00E96537" w:rsidP="00165BBD">
      <w:pPr>
        <w:spacing w:line="276" w:lineRule="auto"/>
        <w:jc w:val="both"/>
        <w:rPr>
          <w:lang w:val="hr-HR"/>
        </w:rPr>
      </w:pPr>
      <w:r w:rsidRPr="00C46472">
        <w:rPr>
          <w:lang w:val="hr-HR"/>
        </w:rPr>
        <w:t xml:space="preserve">Bitan dokument unutar globalnog okvira je i </w:t>
      </w:r>
      <w:r w:rsidRPr="00C46472">
        <w:rPr>
          <w:b/>
          <w:bCs/>
          <w:lang w:val="hr-HR"/>
        </w:rPr>
        <w:t>Pariški sporazum</w:t>
      </w:r>
      <w:r w:rsidRPr="00C46472">
        <w:rPr>
          <w:lang w:val="hr-HR"/>
        </w:rPr>
        <w:t xml:space="preserve"> iz 2015.</w:t>
      </w:r>
      <w:r w:rsidRPr="003C1BBB">
        <w:rPr>
          <w:rStyle w:val="Referencafusnote"/>
          <w:rFonts w:ascii="Times New Roman" w:hAnsi="Times New Roman"/>
          <w:sz w:val="24"/>
        </w:rPr>
        <w:footnoteReference w:id="3"/>
      </w:r>
      <w:r w:rsidRPr="003C1BBB">
        <w:rPr>
          <w:lang w:val="hr-HR"/>
        </w:rPr>
        <w:t xml:space="preserve"> kojim su se države potpisnice obvezale zajedničkim djelovanjem smanjivati emisije stakleničkih plinova s ciljem ograničavanja porasta prosječne globalne</w:t>
      </w:r>
      <w:r w:rsidRPr="00C46472">
        <w:rPr>
          <w:lang w:val="hr-HR"/>
        </w:rPr>
        <w:t xml:space="preserve"> temperature do najaviše 2°C do kraja stoljeća, te dodatnim naporima na postizanju ograničenja porasta temperature do 1,5°C. U kontekstu doprinosa bioenergije postizanju ciljeva održivosti, Pariški sporazum ponavlja potrebu promicanja univerzalnog pristupa održivoj energiji, pozivajući na akcije za očuvanje i povećanje ponora i rezervoara stakleničkih plinova i za smanjenje emisija uzrokovanih krčenjem i degradacijom šuma. </w:t>
      </w:r>
    </w:p>
    <w:p w14:paraId="760F4A0C" w14:textId="77777777" w:rsidR="00E96537" w:rsidRPr="00C46472" w:rsidRDefault="00E96537" w:rsidP="00165BBD">
      <w:pPr>
        <w:spacing w:line="276" w:lineRule="auto"/>
        <w:jc w:val="both"/>
        <w:rPr>
          <w:lang w:val="hr-HR"/>
        </w:rPr>
      </w:pPr>
    </w:p>
    <w:p w14:paraId="43989A8E" w14:textId="77777777" w:rsidR="00E96537" w:rsidRPr="00C46472" w:rsidRDefault="00E96537" w:rsidP="00165BBD">
      <w:pPr>
        <w:spacing w:line="276" w:lineRule="auto"/>
        <w:jc w:val="both"/>
        <w:rPr>
          <w:b/>
          <w:bCs/>
          <w:u w:val="single"/>
          <w:lang w:val="hr-HR"/>
        </w:rPr>
      </w:pPr>
      <w:r w:rsidRPr="00C46472">
        <w:rPr>
          <w:b/>
          <w:bCs/>
          <w:u w:val="single"/>
          <w:lang w:val="hr-HR"/>
        </w:rPr>
        <w:t>Europski okvir za obnovljive izvore energije i biogoriva</w:t>
      </w:r>
    </w:p>
    <w:p w14:paraId="506E1E83" w14:textId="77777777" w:rsidR="00E96537" w:rsidRPr="00C46472" w:rsidRDefault="00E96537" w:rsidP="00165BBD">
      <w:pPr>
        <w:spacing w:line="276" w:lineRule="auto"/>
        <w:jc w:val="both"/>
        <w:rPr>
          <w:lang w:val="hr-HR"/>
        </w:rPr>
      </w:pPr>
      <w:r w:rsidRPr="00C46472">
        <w:rPr>
          <w:lang w:val="hr-HR"/>
        </w:rPr>
        <w:t xml:space="preserve">Temeljni zakonodavni dokument u pogledu korištenja biogoriva do 2010. predstavljala je </w:t>
      </w:r>
      <w:r w:rsidRPr="00C46472">
        <w:rPr>
          <w:b/>
          <w:bCs/>
          <w:lang w:val="hr-HR"/>
        </w:rPr>
        <w:t>Direktiva 2003/30/EZ o poticanju korištenja biogoriva i drugih obnovljivih goriva za potrebe prijevoza</w:t>
      </w:r>
      <w:r w:rsidRPr="00C46472">
        <w:rPr>
          <w:lang w:val="hr-HR"/>
        </w:rPr>
        <w:t xml:space="preserve">, koja je postavila nacionalne indikativne ciljeve do 2010. godine za udio biogoriva u korištenim tekućim gorivima u sektoru prijevoza. Referentne vrijednosti </w:t>
      </w:r>
      <w:r w:rsidRPr="00C46472">
        <w:rPr>
          <w:lang w:val="hr-HR"/>
        </w:rPr>
        <w:lastRenderedPageBreak/>
        <w:t xml:space="preserve">preporučenih ciljeva bile su 2  % u 2005. te 5,75 % u 2010. godini. Države članice trebale su osigurati da se minimalni udio biogoriva i drugih obnovljivih goriva stavi na tržište u njihovoj zemlji i postaviti nacionalne indikativne ciljeve. Direktivom su ustanovljeni oblici biogoriva za prijevoz koji se mogu staviti na tržište. Države članice bile su obvezne EK dostaviti izvješće o poduzetim mjerama, postignutom napretku i ukupnoj prodaji biogoriva i drugih obnovljivih goriva na njihovom tržištu u protekloj godini, uključujući i obrazloženja u slučajevima odstupanja nacionalnih ciljeva u usporedbi s referentnim vrijednostima. Temeljem godišnjih izvješća država članica, EK je svake dvije godine sastavljala evaluacijsko izvješće o napretku u korištenju biogoriva i drugih obnovljivih goriva za prijevoz. </w:t>
      </w:r>
    </w:p>
    <w:p w14:paraId="7C14797C" w14:textId="77777777" w:rsidR="00667A3F" w:rsidRPr="00C46472" w:rsidRDefault="00667A3F" w:rsidP="00165BBD">
      <w:pPr>
        <w:spacing w:line="276" w:lineRule="auto"/>
        <w:jc w:val="both"/>
        <w:rPr>
          <w:lang w:val="hr-HR"/>
        </w:rPr>
      </w:pPr>
    </w:p>
    <w:p w14:paraId="2B957B21" w14:textId="77777777" w:rsidR="00E96537" w:rsidRPr="00C46472" w:rsidRDefault="00E96537" w:rsidP="00165BBD">
      <w:pPr>
        <w:spacing w:line="276" w:lineRule="auto"/>
        <w:jc w:val="both"/>
        <w:rPr>
          <w:lang w:val="hr-HR"/>
        </w:rPr>
      </w:pPr>
      <w:r w:rsidRPr="00C46472">
        <w:rPr>
          <w:lang w:val="hr-HR"/>
        </w:rPr>
        <w:t xml:space="preserve">Stečena iskustva iz višegodišnje primjene Direktive 2003/30/EZ o promicanju korištenja biogoriva ili drugih obnovljivih goriva za prijevoz i Direktive 2001/77/EZ o poticaju proizvodnje električne energije iz obnovljivih izvora, rezultirala su usvajanjem </w:t>
      </w:r>
      <w:r w:rsidRPr="00C46472">
        <w:rPr>
          <w:b/>
          <w:bCs/>
          <w:lang w:val="hr-HR"/>
        </w:rPr>
        <w:t xml:space="preserve">Direktive 2009/28/EZ o promicanju uporabe energije iz obnovljivih izvora </w:t>
      </w:r>
      <w:r w:rsidRPr="00C46472">
        <w:rPr>
          <w:lang w:val="hr-HR"/>
        </w:rPr>
        <w:t>(eng. Renewable Energy Directive, RED I direktiva)</w:t>
      </w:r>
      <w:r w:rsidRPr="003C1BBB">
        <w:rPr>
          <w:vertAlign w:val="superscript"/>
          <w:lang w:val="hr-HR"/>
        </w:rPr>
        <w:footnoteReference w:id="4"/>
      </w:r>
      <w:r w:rsidRPr="003C1BBB">
        <w:rPr>
          <w:lang w:val="hr-HR"/>
        </w:rPr>
        <w:t xml:space="preserve"> koja je postavila ob</w:t>
      </w:r>
      <w:r w:rsidRPr="00C46472">
        <w:rPr>
          <w:lang w:val="hr-HR"/>
        </w:rPr>
        <w:t xml:space="preserve">vezne nacionalne ciljeve za ukupan udio energije iz obnovljivih izvora u konačnoj bruto potrošnji energije i za udio energije iz obnovljivih izvora u prometu do 2020. te utvrdila kriterije održivosti za pogonska biogoriva i druga tekuća biogoriva. </w:t>
      </w:r>
    </w:p>
    <w:p w14:paraId="19F2F599" w14:textId="77777777" w:rsidR="00667A3F" w:rsidRPr="00C46472" w:rsidRDefault="00667A3F" w:rsidP="00165BBD">
      <w:pPr>
        <w:spacing w:line="276" w:lineRule="auto"/>
        <w:jc w:val="both"/>
        <w:rPr>
          <w:lang w:val="hr-HR"/>
        </w:rPr>
      </w:pPr>
    </w:p>
    <w:p w14:paraId="20A17E47" w14:textId="77777777" w:rsidR="00E96537" w:rsidRPr="00C46472" w:rsidRDefault="00E96537" w:rsidP="00165BBD">
      <w:pPr>
        <w:spacing w:line="276" w:lineRule="auto"/>
        <w:jc w:val="both"/>
        <w:rPr>
          <w:lang w:val="hr-HR"/>
        </w:rPr>
      </w:pPr>
      <w:r w:rsidRPr="00C46472">
        <w:rPr>
          <w:lang w:val="hr-HR"/>
        </w:rPr>
        <w:t>Za biogoriva osnovne novine bile su: 1) obvezujući cilj za svaku zemlju članicu je 10 % udjela energije iz obnovljivih izvora u energiji potrošenoj u prijevozu u 2020. godini; 2) za ispunjenje obvezujućeg cilja treba dokazati održivost proizvodnje sirovina za biogoriva sukladno propisanim kriterijima održivosti; 3) doprinos biogoriva proizvedenog od otpada, ostataka, neprehrambenih celuloznih materijala i lignoceluloznih materijala će se obračunavati dvostruko (poticanje razvoja tehnologija proizvodnje 2. generacije biogoriva); 4) osim biogoriva, u obvezatni udjel od 10 % se mogu uračunati i drugi oblici obnovljive energije utrošene za prijevoz kao što je obnovljiva električna energija i vodik proizveden iz obnovljivih izvora Uz to, određena je obveza donošenja Nacionalnog akcijskog plana za obnovljivu energiju kojim se, između ostalog, propisuju nacionalni ciljevi udjela obnovljive energije u utrošenoj električnoj energiji, energiji za grijanje i hlađenje te energiji za prijevoz i to do 2020. godine.</w:t>
      </w:r>
    </w:p>
    <w:p w14:paraId="6E7622BC" w14:textId="77777777" w:rsidR="00E96537" w:rsidRPr="00C46472" w:rsidRDefault="00E96537" w:rsidP="00165BBD">
      <w:pPr>
        <w:spacing w:line="276" w:lineRule="auto"/>
        <w:jc w:val="both"/>
        <w:rPr>
          <w:lang w:val="hr-HR"/>
        </w:rPr>
      </w:pPr>
      <w:r w:rsidRPr="00C46472">
        <w:rPr>
          <w:lang w:val="hr-HR"/>
        </w:rPr>
        <w:t xml:space="preserve">U pogledu biogoriva odnosno goriva iz obnovljivih izvora, što je širi pojam od termina biogoriva, Direktiva 2009/28/EZ sadrži i naputke za izračun udjela goriva iz obnovljivih izvora u gorivima za prijevoz, izračun ušteda stakleničkih plinova, kriterije održivosti proizvodnje biogoriva kao i ostale zahtjeve koje je bilo potrebno transponirati u nacionalna zakonodavstva (prosinac 2010.). </w:t>
      </w:r>
    </w:p>
    <w:p w14:paraId="257B93DC" w14:textId="77777777" w:rsidR="00667A3F" w:rsidRPr="00C46472" w:rsidRDefault="00667A3F" w:rsidP="00165BBD">
      <w:pPr>
        <w:spacing w:line="276" w:lineRule="auto"/>
        <w:jc w:val="both"/>
        <w:rPr>
          <w:lang w:val="hr-HR"/>
        </w:rPr>
      </w:pPr>
    </w:p>
    <w:p w14:paraId="451F884C" w14:textId="77777777" w:rsidR="00E96537" w:rsidRPr="00C46472" w:rsidRDefault="00E96537" w:rsidP="00165BBD">
      <w:pPr>
        <w:spacing w:line="276" w:lineRule="auto"/>
        <w:jc w:val="both"/>
        <w:rPr>
          <w:lang w:val="hr-HR"/>
        </w:rPr>
      </w:pPr>
      <w:bookmarkStart w:id="13" w:name="_Hlk131065223"/>
      <w:r w:rsidRPr="00C46472">
        <w:rPr>
          <w:b/>
          <w:bCs/>
          <w:lang w:val="hr-HR"/>
        </w:rPr>
        <w:t xml:space="preserve">Direktiva 2009/33/EZ </w:t>
      </w:r>
      <w:bookmarkEnd w:id="13"/>
      <w:r w:rsidRPr="00C46472">
        <w:rPr>
          <w:b/>
          <w:bCs/>
          <w:lang w:val="hr-HR"/>
        </w:rPr>
        <w:t>o promicanju čistih i energetski učinkovitih vozila u cestovnom prijevozu</w:t>
      </w:r>
      <w:r w:rsidRPr="003C1BBB">
        <w:rPr>
          <w:b/>
          <w:bCs/>
          <w:vertAlign w:val="superscript"/>
          <w:lang w:val="hr-HR"/>
        </w:rPr>
        <w:footnoteReference w:id="5"/>
      </w:r>
      <w:r w:rsidRPr="003C1BBB">
        <w:rPr>
          <w:lang w:val="hr-HR"/>
        </w:rPr>
        <w:t xml:space="preserve"> propisala je obvezu javnim tijelima i</w:t>
      </w:r>
      <w:r w:rsidRPr="00C46472">
        <w:rPr>
          <w:lang w:val="hr-HR"/>
        </w:rPr>
        <w:t xml:space="preserve"> određenim javnim prijevoznicima država članica da prilikom nabave cestovnih vozila, uključujući osobna vozila, laka i teška teretna vozila te autobuse, uzmu u obzir potrošnju energije i utjecaje na okoliš (emisiju CO2, NOx, NMHOS i čestica) u cijelom životnom ciklusu cestovnih vozila s ciljem promocije i poticanja </w:t>
      </w:r>
      <w:r w:rsidRPr="00C46472">
        <w:rPr>
          <w:lang w:val="hr-HR"/>
        </w:rPr>
        <w:lastRenderedPageBreak/>
        <w:t xml:space="preserve">razvoja tržišta čistih i energetski učinkovitih vozila. Navedeni zahtjevi se mogli su se ispuniti 1) definiranjem tehničkih zahtjeva u pogledu potrošnje energije i utjecaja na okoliš u natječajnoj dokumentaciji ili 2) uključivanjem tehničkih zahtjeva u pogledu potrošnje energije i utjecaja na okoliš u odluku o kupnji vozila. Izmijenjena je </w:t>
      </w:r>
      <w:r w:rsidRPr="00C46472">
        <w:rPr>
          <w:b/>
          <w:bCs/>
          <w:lang w:val="hr-HR"/>
        </w:rPr>
        <w:t>Direktivom (EU) 2019/1161</w:t>
      </w:r>
      <w:r w:rsidRPr="003C1BBB">
        <w:rPr>
          <w:b/>
          <w:bCs/>
          <w:vertAlign w:val="superscript"/>
          <w:lang w:val="hr-HR"/>
        </w:rPr>
        <w:footnoteReference w:id="6"/>
      </w:r>
      <w:r w:rsidRPr="003C1BBB">
        <w:rPr>
          <w:lang w:val="hr-HR"/>
        </w:rPr>
        <w:t xml:space="preserve"> koja utvrđuje minimalne nacionalne ciljeve za nabavu čistih vozila. Ciljevi su def</w:t>
      </w:r>
      <w:r w:rsidRPr="00C46472">
        <w:rPr>
          <w:lang w:val="hr-HR"/>
        </w:rPr>
        <w:t xml:space="preserve">inirani kao minimalni udio čistih vozila u zbrojenim javnim tijelima i određenim javnim prijevoznicima u državi članici. </w:t>
      </w:r>
    </w:p>
    <w:p w14:paraId="757D31EC" w14:textId="77777777" w:rsidR="00667A3F" w:rsidRPr="00C46472" w:rsidRDefault="00667A3F" w:rsidP="00165BBD">
      <w:pPr>
        <w:spacing w:line="276" w:lineRule="auto"/>
        <w:jc w:val="both"/>
        <w:rPr>
          <w:lang w:val="hr-HR"/>
        </w:rPr>
      </w:pPr>
    </w:p>
    <w:p w14:paraId="65BCAB24" w14:textId="77777777" w:rsidR="00E96537" w:rsidRPr="00C46472" w:rsidRDefault="00E96537" w:rsidP="00165BBD">
      <w:pPr>
        <w:spacing w:line="276" w:lineRule="auto"/>
        <w:jc w:val="both"/>
        <w:rPr>
          <w:lang w:val="hr-HR"/>
        </w:rPr>
      </w:pPr>
      <w:r w:rsidRPr="00C46472">
        <w:rPr>
          <w:b/>
          <w:bCs/>
          <w:lang w:val="hr-HR"/>
        </w:rPr>
        <w:t>Direktiva 98/70/EZ o kakvoći benzinskih i dizelskih goriva</w:t>
      </w:r>
      <w:r w:rsidRPr="00C46472">
        <w:rPr>
          <w:lang w:val="hr-HR"/>
        </w:rPr>
        <w:t xml:space="preserve"> definira norme na razini EU-a za benzinska i dizelska goriva koja se upotrebljavaju u automobilima, kamionima i ostalim terenskim vozilima radi zaštite ljudskog zdravlja i okoliša, uključujući zabranu olova u benzinu i ograničenje sadržaja sumpora u dizelskim gorivima. Od opskrbljivača gorivom zahtijeva postupno smanjivanje emisija stakleničkih plinova u životnom vijeku goriva ili opskrbljene energije za 6 % do 2020. u usporedbi s referentnom vrijednosti fosilnih goriva iz 2010. Utječe na miješanje alternativnih goriva nefosilnog podrijetla u smjese benzina i dizela koje se upotrebljavaju u cestovnom prometu te na plinska ulja koja se upotrebljavaju u motorima pokretnih izvancestovnih strojeva, traktora za poljoprivredu i šumarstvo, plovila za plovidbu unutarnjim vodama i rekreacijska plovila kada ne plove morem. Zajedno s Direktivom 2008/28/EZ, Direktiva 98/70/EZ definirala je i kriterije održivosti za biogoriva te se usmjerila na smanjenje emisija stakleničkih plinova. Pri tome nisu uzete u obzir neizravne promjene korištenja zemljišta (eng. Indirect Land-Use Change, ILUC) u izračunima životnog ciklusa ušteda stakleničkih plinova, koji uključuju samo izravne emisije.</w:t>
      </w:r>
    </w:p>
    <w:p w14:paraId="654B2808" w14:textId="77777777" w:rsidR="00667A3F" w:rsidRPr="00C46472" w:rsidRDefault="00667A3F" w:rsidP="00165BBD">
      <w:pPr>
        <w:spacing w:line="276" w:lineRule="auto"/>
        <w:jc w:val="both"/>
        <w:rPr>
          <w:lang w:val="hr-HR"/>
        </w:rPr>
      </w:pPr>
    </w:p>
    <w:p w14:paraId="11FE74A0" w14:textId="77777777" w:rsidR="00E96537" w:rsidRPr="00C46472" w:rsidRDefault="00E96537" w:rsidP="00165BBD">
      <w:pPr>
        <w:spacing w:line="276" w:lineRule="auto"/>
        <w:jc w:val="both"/>
        <w:rPr>
          <w:lang w:val="hr-HR"/>
        </w:rPr>
      </w:pPr>
      <w:r w:rsidRPr="00C46472">
        <w:rPr>
          <w:lang w:val="hr-HR"/>
        </w:rPr>
        <w:t>Promjene u regulativi biogoriva donosi</w:t>
      </w:r>
      <w:r w:rsidRPr="00C46472">
        <w:rPr>
          <w:b/>
          <w:bCs/>
          <w:lang w:val="hr-HR"/>
        </w:rPr>
        <w:t xml:space="preserve"> Direktiva (EU) 2015/1513 o izmjeni Direktive 98/70/EZ o kakvoći goriva i izmjeni Direktive 2009/28/EZ o promicanju uporabe energije iz obnovljivih izvora (ILUC Direktiva)</w:t>
      </w:r>
      <w:r w:rsidRPr="003C1BBB">
        <w:rPr>
          <w:b/>
          <w:bCs/>
          <w:vertAlign w:val="superscript"/>
          <w:lang w:val="hr-HR"/>
        </w:rPr>
        <w:footnoteReference w:id="7"/>
      </w:r>
      <w:r w:rsidRPr="003C1BBB">
        <w:rPr>
          <w:lang w:val="hr-HR"/>
        </w:rPr>
        <w:t>. Glavna svrha Direktive (EU) 2015/1315 je prelazak s konvencionalnih biogoriva na biogoriva kojima se ostvaruju značajne uštede emisija stakleničkih plinova (napredna biogoriva/biogoriva druge generacije). Dire</w:t>
      </w:r>
      <w:r w:rsidRPr="00C46472">
        <w:rPr>
          <w:lang w:val="hr-HR"/>
        </w:rPr>
        <w:t xml:space="preserve">ktivom se uspostavlja jasan zakonodavni okvir za proizvodnju biogoriva, štiteći pritom postojeća ulaganja u sektor. Glavni elementi Direktive su: 1) ublažavanje emisija neizravne promjene uporabe zemljišta uspostavom gornje granice od 7 % za konvencionalna biogoriva, uz mogućnost država članica da odrede niže gornje granice; 2) prelazak na napredna biogoriva putem poticaja kojima se poziva države članice da promiču njihovu uporabu i zahtijeva od njih da utvrde nacionalne ciljeve za ta biogoriva; 3) dvostruko računanje sirovina za napredna biogoriva te 4) Izvješćivanje o uštedama emisija stakleničkih plinova. </w:t>
      </w:r>
    </w:p>
    <w:p w14:paraId="66A69ABB" w14:textId="77777777" w:rsidR="00667A3F" w:rsidRPr="00C46472" w:rsidRDefault="00667A3F" w:rsidP="00165BBD">
      <w:pPr>
        <w:spacing w:line="276" w:lineRule="auto"/>
        <w:jc w:val="both"/>
        <w:rPr>
          <w:lang w:val="hr-HR"/>
        </w:rPr>
      </w:pPr>
    </w:p>
    <w:p w14:paraId="69CCCADB" w14:textId="77777777" w:rsidR="00E96537" w:rsidRPr="00C46472" w:rsidRDefault="00E96537" w:rsidP="00165BBD">
      <w:pPr>
        <w:spacing w:line="276" w:lineRule="auto"/>
        <w:jc w:val="both"/>
        <w:rPr>
          <w:lang w:val="hr-HR"/>
        </w:rPr>
      </w:pPr>
      <w:r w:rsidRPr="00C46472">
        <w:rPr>
          <w:lang w:val="hr-HR"/>
        </w:rPr>
        <w:t xml:space="preserve">U kontekstu provedbe novog energetskog i klimatskog okvira do 2030. s ciljem smanjenja emisija stakleničkih plinova u gospodarstvu za najmanje 40 % te obveza iz Pariškog sporazuma, EK je 2016. predložila zakonodavni paket </w:t>
      </w:r>
      <w:r w:rsidRPr="00C46472">
        <w:rPr>
          <w:b/>
          <w:bCs/>
          <w:lang w:val="hr-HR"/>
        </w:rPr>
        <w:t>„Čista  energija za sve Europljane“</w:t>
      </w:r>
      <w:r w:rsidRPr="003C1BBB">
        <w:rPr>
          <w:vertAlign w:val="superscript"/>
          <w:lang w:val="hr-HR"/>
        </w:rPr>
        <w:footnoteReference w:id="8"/>
      </w:r>
      <w:r w:rsidRPr="003C1BBB">
        <w:rPr>
          <w:lang w:val="hr-HR"/>
        </w:rPr>
        <w:t xml:space="preserve">  koji obuhvaća energetsku učinkovitost, oblikovanje tržišta električne energije, sigurnost </w:t>
      </w:r>
      <w:r w:rsidRPr="003C1BBB">
        <w:rPr>
          <w:lang w:val="hr-HR"/>
        </w:rPr>
        <w:lastRenderedPageBreak/>
        <w:t>opskrbe električnom energijom, pravila upravljanja energ</w:t>
      </w:r>
      <w:r w:rsidRPr="00C46472">
        <w:rPr>
          <w:lang w:val="hr-HR"/>
        </w:rPr>
        <w:t>etskom unijom te energiju iz obnovljivih izvora uključujući i biogoriva koja se koriste u prometu.</w:t>
      </w:r>
    </w:p>
    <w:p w14:paraId="0BBAA6C8" w14:textId="77777777" w:rsidR="00667A3F" w:rsidRPr="00C46472" w:rsidRDefault="00667A3F" w:rsidP="00165BBD">
      <w:pPr>
        <w:spacing w:line="276" w:lineRule="auto"/>
        <w:jc w:val="both"/>
        <w:rPr>
          <w:lang w:val="hr-HR"/>
        </w:rPr>
      </w:pPr>
    </w:p>
    <w:p w14:paraId="708F1E41" w14:textId="77777777" w:rsidR="00E96537" w:rsidRPr="00C46472" w:rsidRDefault="00E96537" w:rsidP="00165BBD">
      <w:pPr>
        <w:spacing w:line="276" w:lineRule="auto"/>
        <w:jc w:val="both"/>
        <w:rPr>
          <w:lang w:val="hr-HR"/>
        </w:rPr>
      </w:pPr>
      <w:bookmarkStart w:id="14" w:name="_Hlk131063764"/>
      <w:r w:rsidRPr="00C46472">
        <w:rPr>
          <w:lang w:val="hr-HR"/>
        </w:rPr>
        <w:t xml:space="preserve">Kao dio zakonodavnog paketa, </w:t>
      </w:r>
      <w:r w:rsidRPr="00C46472">
        <w:rPr>
          <w:b/>
          <w:bCs/>
          <w:lang w:val="hr-HR"/>
        </w:rPr>
        <w:t>Direktiva (EU) 2018/2001 o promicanju uporabe energije iz obnovljivih izvora</w:t>
      </w:r>
      <w:r w:rsidRPr="003C1BBB">
        <w:rPr>
          <w:vertAlign w:val="superscript"/>
          <w:lang w:val="hr-HR"/>
        </w:rPr>
        <w:footnoteReference w:id="9"/>
      </w:r>
      <w:r w:rsidRPr="003C1BBB">
        <w:rPr>
          <w:lang w:val="hr-HR"/>
        </w:rPr>
        <w:t xml:space="preserve"> </w:t>
      </w:r>
      <w:bookmarkEnd w:id="14"/>
      <w:r w:rsidRPr="003C1BBB">
        <w:rPr>
          <w:lang w:val="hr-HR"/>
        </w:rPr>
        <w:t>donosi nova, sveobuhvatna pravila za energetski s</w:t>
      </w:r>
      <w:r w:rsidRPr="00C46472">
        <w:rPr>
          <w:lang w:val="hr-HR"/>
        </w:rPr>
        <w:t xml:space="preserve">ektor EU za razdoblje 2020.–2030. te ukupni cilj EU-a za potrošnju obnovljivih izvora energije do 2030. podiže  na 32 %. Uvodi pod-cilj za sektor prometa prema kojem države članice moraju zahtijevati od dobavljača goriva da isporučuju najmanje 14 % energije potrošene u cestovnom i željezničkom prometu do 2030. kao obnovljive energije. </w:t>
      </w:r>
    </w:p>
    <w:p w14:paraId="2C8ACCA3" w14:textId="77777777" w:rsidR="00667A3F" w:rsidRPr="00C46472" w:rsidRDefault="00667A3F" w:rsidP="00165BBD">
      <w:pPr>
        <w:spacing w:line="276" w:lineRule="auto"/>
        <w:jc w:val="both"/>
        <w:rPr>
          <w:lang w:val="hr-HR"/>
        </w:rPr>
      </w:pPr>
    </w:p>
    <w:p w14:paraId="3D8896A1" w14:textId="7024E1E8" w:rsidR="00E96537" w:rsidRPr="00C46472" w:rsidRDefault="00E96537" w:rsidP="00165BBD">
      <w:pPr>
        <w:spacing w:line="276" w:lineRule="auto"/>
        <w:jc w:val="both"/>
        <w:rPr>
          <w:lang w:val="hr-HR"/>
        </w:rPr>
      </w:pPr>
      <w:r w:rsidRPr="00C46472">
        <w:rPr>
          <w:lang w:val="hr-HR"/>
        </w:rPr>
        <w:t xml:space="preserve">Direktiva (EU) 2018/2001 definira niz kriterija održivosti i emisija stakleničkih plinova koja biogoriva koje se koriste u prometu moraju ispunjavati kako bi se uračunali u ukupni </w:t>
      </w:r>
      <w:r w:rsidR="002D0571" w:rsidRPr="00C46472">
        <w:rPr>
          <w:lang w:val="hr-HR"/>
        </w:rPr>
        <w:t>pod-</w:t>
      </w:r>
      <w:r w:rsidRPr="00C46472">
        <w:rPr>
          <w:lang w:val="hr-HR"/>
        </w:rPr>
        <w:t>cilj od 14</w:t>
      </w:r>
      <w:r w:rsidR="007E4C83" w:rsidRPr="00C46472">
        <w:rPr>
          <w:lang w:val="hr-HR"/>
        </w:rPr>
        <w:t xml:space="preserve"> </w:t>
      </w:r>
      <w:r w:rsidRPr="00C46472">
        <w:rPr>
          <w:lang w:val="hr-HR"/>
        </w:rPr>
        <w:t>% i kako bi bili prihvatljive za financijsku potporu javnih tijela. Također uvodi održivost za šumske sirovine, kao i kriterije stakleničkih plinova za kruta i plinovita goriva iz biomase. Zadane vrijednosti emisija stakleničkih plinova i pravila za izračun navedeni su u Dodatku V. (za tekuća biogoriva) i Prilogu VI. (za krutu i plinovitu biomasu za proizvodnju električne i toplinske energije).</w:t>
      </w:r>
    </w:p>
    <w:p w14:paraId="2D059859" w14:textId="77777777" w:rsidR="00667A3F" w:rsidRPr="00C46472" w:rsidRDefault="00667A3F" w:rsidP="00165BBD">
      <w:pPr>
        <w:spacing w:line="276" w:lineRule="auto"/>
        <w:jc w:val="both"/>
        <w:rPr>
          <w:lang w:val="hr-HR"/>
        </w:rPr>
      </w:pPr>
    </w:p>
    <w:p w14:paraId="3C07716F" w14:textId="77777777" w:rsidR="00E96537" w:rsidRPr="00C46472" w:rsidRDefault="00E96537" w:rsidP="00165BBD">
      <w:pPr>
        <w:spacing w:line="276" w:lineRule="auto"/>
        <w:jc w:val="both"/>
        <w:rPr>
          <w:lang w:val="hr-HR"/>
        </w:rPr>
      </w:pPr>
      <w:r w:rsidRPr="00C46472">
        <w:rPr>
          <w:lang w:val="hr-HR"/>
        </w:rPr>
        <w:t>Kako bi se riješilo pitanje neizravne promjena korištenja zemljišta koje može poništiti uštedu stakleničkih plinova koja je rezultat povećanja korištenja,  biogoriva, uveden je novi pristup rješavanju pitanja neizravne promjene korištenja zemljišta (ILUC) postavljajući ograničenja za biogoriva, tekuća biogoriva i goriva iz biomase s visokim rizikom od ILUC-a sa značajnim širenjem na zemljištu s visokim zalihama ugljika te određujući izuzeće od ovih ograničenja za biogoriva, tekuća biogoriva i goriva iz biomase certificirana kao nisko ILUC-rizična. Za provedbu ovog pristupa, donesena je</w:t>
      </w:r>
      <w:r w:rsidRPr="00C46472">
        <w:rPr>
          <w:b/>
          <w:bCs/>
          <w:lang w:val="hr-HR"/>
        </w:rPr>
        <w:t xml:space="preserve"> Delegirana uredba (EU) 2019/807</w:t>
      </w:r>
      <w:r w:rsidRPr="003C1BBB">
        <w:rPr>
          <w:b/>
          <w:bCs/>
          <w:vertAlign w:val="superscript"/>
          <w:lang w:val="hr-HR"/>
        </w:rPr>
        <w:footnoteReference w:id="10"/>
      </w:r>
      <w:r w:rsidRPr="003C1BBB">
        <w:rPr>
          <w:b/>
          <w:bCs/>
          <w:lang w:val="hr-HR"/>
        </w:rPr>
        <w:t xml:space="preserve"> </w:t>
      </w:r>
      <w:r w:rsidRPr="00C46472">
        <w:rPr>
          <w:lang w:val="hr-HR"/>
        </w:rPr>
        <w:t>koja određuje kriterije za određivanje sirovine s visokim rizikom od ILUC-a za koju se uočava značajno širenje proizvodnog područja u zemljište s visokim zalihama ugljika te certificiranje biogoriva, tekućih biogoriva i goriva iz biomase s niskim rizikom od ILUC-a. EK je također usvojila popratno izvješće o statusu proširenja proizvodnje relevantnih usjeva za hranu i stočnu hranu u cijelom svijetu , na temelju najboljih dostupnih znanstvenih podataka. Ovo izvješće pruža informacije koje države članice mogu koristiti u kombinaciji s kriterijima navedenim u delegiranom aktu kako bi identificirale goriva s visokim rizikom od ILUC-a i certificirale goriva s niskim rizikom  od ILUC-a.</w:t>
      </w:r>
    </w:p>
    <w:p w14:paraId="394A920C" w14:textId="77777777" w:rsidR="00667A3F" w:rsidRPr="00C46472" w:rsidRDefault="00667A3F" w:rsidP="00165BBD">
      <w:pPr>
        <w:spacing w:line="276" w:lineRule="auto"/>
        <w:jc w:val="both"/>
        <w:rPr>
          <w:lang w:val="hr-HR"/>
        </w:rPr>
      </w:pPr>
    </w:p>
    <w:p w14:paraId="04978C17" w14:textId="2820642B" w:rsidR="00E96537" w:rsidRPr="00C46472" w:rsidRDefault="00E96537" w:rsidP="00165BBD">
      <w:pPr>
        <w:spacing w:line="276" w:lineRule="auto"/>
        <w:jc w:val="both"/>
        <w:rPr>
          <w:lang w:val="hr-HR"/>
        </w:rPr>
      </w:pPr>
      <w:r w:rsidRPr="00C46472">
        <w:rPr>
          <w:lang w:val="hr-HR"/>
        </w:rPr>
        <w:t xml:space="preserve">Unutar </w:t>
      </w:r>
      <w:r w:rsidR="007E4C83" w:rsidRPr="00C46472">
        <w:rPr>
          <w:lang w:val="hr-HR"/>
        </w:rPr>
        <w:t>pod-</w:t>
      </w:r>
      <w:r w:rsidRPr="00C46472">
        <w:rPr>
          <w:lang w:val="hr-HR"/>
        </w:rPr>
        <w:t xml:space="preserve">cilja od 14 % OIE u prometu, definiran je i  poseban cilj za napredna biogoriva proizvedena iz sirovina navedenih u Dijelu A Dodatka IX. Doprinos naprednih biogoriva i bioplina proizvedenih iz sirovina navedenih u Dijelu A Priloga IX. kao udio konačne potrošnje energije u prometnom sektoru iznosit će najmanje 0,2 % 2022., najmanje 1 % 2025. i najmanje 3,5 % u 2030. Države članice mogu izuzeti dobavljače goriva koji opskrbljuju gorivo u obliku električne energije ili obnovljivih tekućih i plinovitih transportnih goriva nebiološkog podrijetla </w:t>
      </w:r>
      <w:r w:rsidRPr="00C46472">
        <w:rPr>
          <w:lang w:val="hr-HR"/>
        </w:rPr>
        <w:lastRenderedPageBreak/>
        <w:t>od zahtjeva za usklađivanjem s minimalnim udjelom naprednih biogoriva i bioplina proizvedenih iz sirovina navedenih u dijelu A Priloga IX. s obzirom na ta goriva.</w:t>
      </w:r>
    </w:p>
    <w:p w14:paraId="0F6AB3DB" w14:textId="77777777" w:rsidR="00667A3F" w:rsidRPr="00C46472" w:rsidRDefault="00667A3F" w:rsidP="00165BBD">
      <w:pPr>
        <w:spacing w:line="276" w:lineRule="auto"/>
        <w:jc w:val="both"/>
        <w:rPr>
          <w:lang w:val="hr-HR"/>
        </w:rPr>
      </w:pPr>
    </w:p>
    <w:p w14:paraId="44E5FCE3" w14:textId="77777777" w:rsidR="00E96537" w:rsidRPr="00C46472" w:rsidRDefault="00E96537" w:rsidP="00165BBD">
      <w:pPr>
        <w:spacing w:line="276" w:lineRule="auto"/>
        <w:jc w:val="both"/>
        <w:rPr>
          <w:lang w:val="hr-HR"/>
        </w:rPr>
      </w:pPr>
      <w:r w:rsidRPr="00C46472">
        <w:rPr>
          <w:lang w:val="hr-HR"/>
        </w:rPr>
        <w:t>U pogledu veličina i množitelja, udio biogoriva i tekućih biogoriva, kao i goriva iz biomase potrošenih u prometu, ako su proizvedena od usjeva za hranu i stočnu hranu, ne smije biti veći od 1 postotnog boda od udjela tih goriva u konačnoj potrošnji energije u cestovnom i sektorima željezničkog prometa u 2020. u toj državi članici, s najviše 7 % konačne potrošnje energije u sektorima cestovnog i željezničkog prometa u toj državi članici.</w:t>
      </w:r>
    </w:p>
    <w:p w14:paraId="29BECCE4" w14:textId="77777777" w:rsidR="00667A3F" w:rsidRPr="00C46472" w:rsidRDefault="00667A3F" w:rsidP="00165BBD">
      <w:pPr>
        <w:spacing w:line="276" w:lineRule="auto"/>
        <w:jc w:val="both"/>
        <w:rPr>
          <w:lang w:val="hr-HR"/>
        </w:rPr>
      </w:pPr>
    </w:p>
    <w:p w14:paraId="46236296" w14:textId="77777777" w:rsidR="00E96537" w:rsidRPr="00C46472" w:rsidRDefault="00E96537" w:rsidP="00165BBD">
      <w:pPr>
        <w:spacing w:line="276" w:lineRule="auto"/>
        <w:jc w:val="both"/>
        <w:rPr>
          <w:lang w:val="hr-HR"/>
        </w:rPr>
      </w:pPr>
      <w:r w:rsidRPr="00C46472">
        <w:rPr>
          <w:lang w:val="hr-HR"/>
        </w:rPr>
        <w:t>Goriva proizvedena iz sirovina s „visokim neizravnim rizikom promjene korištenja zemljišta“ ograničavaju se restriktivnijom gornjom granicom na razini potrošnje u 2019. godini. Udio biogoriva, tekućih biogoriva ili goriva iz biomase s visokim neizravnim rizikom od promjene korištenja zemljišta proizvedenih od usjeva za hranu i stočnu hranu za koje je primijećeno značajno širenje proizvodnog područja u zemljište s visokim zalihama ugljika ne smije premašiti razinu potrošnje takvih goriva u toj državi članici 2019., osim ako su certificirana kao biogoriva, tekuća biogoriva ili biomasna goriva s malim rizikom od neizravne promjene korištenja zemljišta u skladu s ovim stavkom. Od 31. prosinca 2023. do najkasnije 31. prosinca 2030. ta se granica postupno smanjuje na 0 %.</w:t>
      </w:r>
    </w:p>
    <w:p w14:paraId="4CD59673" w14:textId="77777777" w:rsidR="00667A3F" w:rsidRPr="00C46472" w:rsidRDefault="00667A3F" w:rsidP="00165BBD">
      <w:pPr>
        <w:spacing w:line="276" w:lineRule="auto"/>
        <w:jc w:val="both"/>
        <w:rPr>
          <w:lang w:val="hr-HR"/>
        </w:rPr>
      </w:pPr>
    </w:p>
    <w:p w14:paraId="5689F154" w14:textId="185DD9FA" w:rsidR="00E96537" w:rsidRPr="00C46472" w:rsidRDefault="00E96537" w:rsidP="00165BBD">
      <w:pPr>
        <w:spacing w:line="276" w:lineRule="auto"/>
        <w:jc w:val="both"/>
        <w:rPr>
          <w:lang w:val="hr-HR"/>
        </w:rPr>
      </w:pPr>
      <w:r w:rsidRPr="00C46472">
        <w:rPr>
          <w:lang w:val="hr-HR"/>
        </w:rPr>
        <w:t xml:space="preserve">Obnovljiva električna energija računa se 4 puta više od svog energetskog sadržaja prema </w:t>
      </w:r>
      <w:r w:rsidR="007E4C83" w:rsidRPr="00C46472">
        <w:rPr>
          <w:lang w:val="hr-HR"/>
        </w:rPr>
        <w:t>pod-</w:t>
      </w:r>
      <w:r w:rsidRPr="00C46472">
        <w:rPr>
          <w:lang w:val="hr-HR"/>
        </w:rPr>
        <w:t xml:space="preserve">cilju od 14 % obnovljive energije u prometu kada se koristi u cestovnim vozilima i 1,5 puta kada se koristi u željezničkom prometu.  Goriva koja se koriste u sektorima zrakoplovstva i pomorstva mogu odlučiti pridonijeti </w:t>
      </w:r>
      <w:r w:rsidR="006A6141" w:rsidRPr="00C46472">
        <w:rPr>
          <w:lang w:val="hr-HR"/>
        </w:rPr>
        <w:t>pod-</w:t>
      </w:r>
      <w:r w:rsidRPr="00C46472">
        <w:rPr>
          <w:lang w:val="hr-HR"/>
        </w:rPr>
        <w:t>cilju prometa od 14 %, ali ne podliježu obvezi. Doprinos neprehrambenih obnovljivih goriva isporučenih tim sektorima računat će se 1,2 puta od njihovog energetskog sadržaja.</w:t>
      </w:r>
    </w:p>
    <w:p w14:paraId="58CC2FA4" w14:textId="77777777" w:rsidR="00667A3F" w:rsidRPr="00C46472" w:rsidRDefault="00667A3F" w:rsidP="00165BBD">
      <w:pPr>
        <w:spacing w:line="276" w:lineRule="auto"/>
        <w:jc w:val="both"/>
        <w:rPr>
          <w:lang w:val="hr-HR"/>
        </w:rPr>
      </w:pPr>
    </w:p>
    <w:p w14:paraId="04FBFF62" w14:textId="77777777" w:rsidR="00E96537" w:rsidRPr="00C46472" w:rsidRDefault="00E96537" w:rsidP="00165BBD">
      <w:pPr>
        <w:spacing w:line="276" w:lineRule="auto"/>
        <w:jc w:val="both"/>
        <w:rPr>
          <w:b/>
          <w:bCs/>
          <w:lang w:val="hr-HR"/>
        </w:rPr>
      </w:pPr>
      <w:r w:rsidRPr="00C46472">
        <w:rPr>
          <w:lang w:val="hr-HR"/>
        </w:rPr>
        <w:t xml:space="preserve">S obzirom na potrebu za ubrzanjem energetske tranzicije na niskougljično gospodarstvo, Direktiva o promicanju uporabe energije iz obnovljivih izvora je revidirana te je </w:t>
      </w:r>
      <w:r w:rsidRPr="00C46472">
        <w:rPr>
          <w:b/>
          <w:bCs/>
          <w:lang w:val="hr-HR"/>
        </w:rPr>
        <w:t>Direktiva (EU) 2023/2413 o izmjeni Direktive (EU) 2018/2001, Uredbe (EU) 2018/1999 i Direktive 98/70/EZ u pogledu promicanja energije iz obnovljivih izvora te o stavljanju izvan snage Direktive Vijeća (EU) 2015/652</w:t>
      </w:r>
      <w:r w:rsidRPr="00C46472">
        <w:rPr>
          <w:lang w:val="hr-HR"/>
        </w:rPr>
        <w:t>, stupila na snagu 20. studenog 2023. godine.</w:t>
      </w:r>
      <w:r w:rsidRPr="00C46472">
        <w:rPr>
          <w:b/>
          <w:bCs/>
          <w:lang w:val="hr-HR"/>
        </w:rPr>
        <w:t xml:space="preserve"> </w:t>
      </w:r>
    </w:p>
    <w:p w14:paraId="0D8B5EAF" w14:textId="77777777" w:rsidR="00667A3F" w:rsidRPr="00C46472" w:rsidRDefault="00667A3F" w:rsidP="00165BBD">
      <w:pPr>
        <w:spacing w:line="276" w:lineRule="auto"/>
        <w:jc w:val="both"/>
        <w:rPr>
          <w:lang w:val="hr-HR"/>
        </w:rPr>
      </w:pPr>
    </w:p>
    <w:p w14:paraId="5280FA3D" w14:textId="77777777" w:rsidR="00E96537" w:rsidRPr="00C46472" w:rsidRDefault="00E96537" w:rsidP="00165BBD">
      <w:pPr>
        <w:spacing w:line="276" w:lineRule="auto"/>
        <w:jc w:val="both"/>
        <w:rPr>
          <w:lang w:val="hr-HR"/>
        </w:rPr>
      </w:pPr>
      <w:r w:rsidRPr="00C46472">
        <w:rPr>
          <w:lang w:val="hr-HR"/>
        </w:rPr>
        <w:t>Ova Direktiva podiže ukupni ciljani udio energije iz obnovljivih izvora u konačnoj bruto potrošnji energije u Uniji do 2030. na najmanje 42,5%. Uvodi pod-cilj za sektor prometa prema kojem države članice moraju osigurati da količina obnovljivih goriva i električne energije iz obnovljivih izvora isporučena sektoru prometa dovodi do udjela energije iz obnovljivih izvora u konačnoj potrošnji energije u sektoru prometa od najmanje 29 % do 2030. godine ili smanjenja emisija stakleničkih plinova od najmanje 14,5 % do 2030. godine.</w:t>
      </w:r>
    </w:p>
    <w:p w14:paraId="6AA64F33" w14:textId="77777777" w:rsidR="00667A3F" w:rsidRPr="00C46472" w:rsidRDefault="00667A3F" w:rsidP="00165BBD">
      <w:pPr>
        <w:spacing w:line="276" w:lineRule="auto"/>
        <w:jc w:val="both"/>
        <w:rPr>
          <w:lang w:val="hr-HR"/>
        </w:rPr>
      </w:pPr>
    </w:p>
    <w:p w14:paraId="0E621DB9" w14:textId="77777777" w:rsidR="00667A3F" w:rsidRPr="00C46472" w:rsidRDefault="00667A3F" w:rsidP="00165BBD">
      <w:pPr>
        <w:spacing w:line="276" w:lineRule="auto"/>
        <w:jc w:val="both"/>
        <w:rPr>
          <w:b/>
          <w:bCs/>
          <w:lang w:val="hr-HR"/>
        </w:rPr>
      </w:pPr>
    </w:p>
    <w:p w14:paraId="390CD35F" w14:textId="40A17DC1" w:rsidR="00E96537" w:rsidRPr="00C46472" w:rsidRDefault="00E96537" w:rsidP="00165BBD">
      <w:pPr>
        <w:spacing w:line="276" w:lineRule="auto"/>
        <w:jc w:val="both"/>
        <w:rPr>
          <w:lang w:val="hr-HR"/>
        </w:rPr>
      </w:pPr>
      <w:r w:rsidRPr="00C46472">
        <w:rPr>
          <w:b/>
          <w:bCs/>
          <w:lang w:val="hr-HR"/>
        </w:rPr>
        <w:t xml:space="preserve">Provedbena uredbe Komisije (EU) 2022/996 o pravilima za provedbu kriterija održivosti i uštede emisija stakleničkih plinova te kriterija niskog rizika od neizravnih promjena </w:t>
      </w:r>
      <w:r w:rsidRPr="00C46472">
        <w:rPr>
          <w:b/>
          <w:bCs/>
          <w:lang w:val="hr-HR"/>
        </w:rPr>
        <w:lastRenderedPageBreak/>
        <w:t>uporabe zemljišta</w:t>
      </w:r>
      <w:r w:rsidRPr="00C46472">
        <w:rPr>
          <w:lang w:val="hr-HR"/>
        </w:rPr>
        <w:t xml:space="preserve"> iz lipnja 2022</w:t>
      </w:r>
      <w:r w:rsidRPr="003C1BBB">
        <w:rPr>
          <w:vertAlign w:val="superscript"/>
          <w:lang w:val="hr-HR"/>
        </w:rPr>
        <w:footnoteReference w:id="11"/>
      </w:r>
      <w:r w:rsidRPr="003C1BBB">
        <w:rPr>
          <w:lang w:val="hr-HR"/>
        </w:rPr>
        <w:t xml:space="preserve"> utvrđuje provedbena pravila kako </w:t>
      </w:r>
      <w:r w:rsidRPr="00C46472">
        <w:rPr>
          <w:lang w:val="hr-HR"/>
        </w:rPr>
        <w:t xml:space="preserve">bi se na učinkovit i usklađen način moglo provjeriti da gospodarski subjekti: i) ispunjavaju kriterije održivosti iz Direktive (EU) 2018/2001, ii) navode točne podatke o uštedama emisija stakleničkih plinova  te iii) ispunjavaju kriterije za certificiranje biogoriva, tekućih biogoriva i goriva iz biomase s niskim rizikom od neizravnih promjena uporabe zemljišta utvrđene Delegiranom uredbom (EU) 2019/807. </w:t>
      </w:r>
    </w:p>
    <w:p w14:paraId="756F0F0E" w14:textId="77777777" w:rsidR="00667A3F" w:rsidRPr="00C46472" w:rsidRDefault="00667A3F" w:rsidP="00165BBD">
      <w:pPr>
        <w:spacing w:line="276" w:lineRule="auto"/>
        <w:jc w:val="both"/>
        <w:rPr>
          <w:lang w:val="hr-HR"/>
        </w:rPr>
      </w:pPr>
    </w:p>
    <w:p w14:paraId="3C15BBDA" w14:textId="77777777" w:rsidR="00E96537" w:rsidRPr="00C46472" w:rsidRDefault="00E96537" w:rsidP="00165BBD">
      <w:pPr>
        <w:spacing w:line="276" w:lineRule="auto"/>
        <w:jc w:val="both"/>
        <w:rPr>
          <w:lang w:val="hr-HR"/>
        </w:rPr>
      </w:pPr>
      <w:r w:rsidRPr="00C46472">
        <w:rPr>
          <w:b/>
          <w:bCs/>
          <w:lang w:val="hr-HR"/>
        </w:rPr>
        <w:t>Uredbom (EU) 2018/1999 o upravljanju energetskom unijom</w:t>
      </w:r>
      <w:r w:rsidRPr="003C1BBB">
        <w:rPr>
          <w:b/>
          <w:bCs/>
          <w:vertAlign w:val="superscript"/>
          <w:lang w:val="hr-HR"/>
        </w:rPr>
        <w:footnoteReference w:id="12"/>
      </w:r>
      <w:r w:rsidRPr="003C1BBB">
        <w:rPr>
          <w:lang w:val="hr-HR"/>
        </w:rPr>
        <w:t>, sastavni dijelom zakonodavnog paketa, uspost</w:t>
      </w:r>
      <w:r w:rsidRPr="00C46472">
        <w:rPr>
          <w:lang w:val="hr-HR"/>
        </w:rPr>
        <w:t xml:space="preserve">avljen je na razini EU mehanizam upravljanja za provedbu strategija i mjera osmišljenih za ostvarivanje ciljeva energetske unije i dugoročnih obveza u pogledu emisija stakleničkih plinova u skladu s Pariškim sporazumom. Uredba se primjenjuje na pet dimenzija energetske unije, koje su usko povezane i međusobno se osnažuju: energetska sigurnost, unutarnje energetsko tržište, energetska učinkovitost, dekarbonizacija te istraživanje, inovacije i konkurentnost. Kako bi ispunile energetske i klimatske ciljeve EU-a za 2030., države članice temeljem Uredbe o upravljanju energetskom unijom uspostavljaju 10-godišnje integrirane nacionalne energetske i klimatske planove (eng. National Energy Climate Plan, skraćeno NECP) za razdoblje od 2021. do 2030,  čija je revizija planirana do 30. lipnja 2023. a usvajanje konačnog teksta do 30. lipnja 2024. godine. Države članice su dužne u izvješća o napretku u provedbi integriranih nacionalnih energetskih i klimatskih planova kao i u dodatna izvješća uključiti i  informacije o politikama i mjerama za uporabu biogoriva. </w:t>
      </w:r>
    </w:p>
    <w:p w14:paraId="565E6B99" w14:textId="77777777" w:rsidR="00667A3F" w:rsidRPr="00C46472" w:rsidRDefault="00667A3F" w:rsidP="00165BBD">
      <w:pPr>
        <w:spacing w:line="276" w:lineRule="auto"/>
        <w:jc w:val="both"/>
        <w:rPr>
          <w:lang w:val="hr-HR"/>
        </w:rPr>
      </w:pPr>
    </w:p>
    <w:p w14:paraId="28D479F5" w14:textId="77777777" w:rsidR="00E96537" w:rsidRPr="00C46472" w:rsidRDefault="00E96537" w:rsidP="00165BBD">
      <w:pPr>
        <w:spacing w:line="276" w:lineRule="auto"/>
        <w:jc w:val="both"/>
        <w:rPr>
          <w:lang w:val="hr-HR"/>
        </w:rPr>
      </w:pPr>
      <w:r w:rsidRPr="00C46472">
        <w:rPr>
          <w:lang w:val="hr-HR"/>
        </w:rPr>
        <w:t xml:space="preserve">Sastavni dio strategije EU za provedbu Programa Ujedinjenih naroda do 2030. i ciljeva održivog razvoja predstavlja </w:t>
      </w:r>
      <w:r w:rsidRPr="00C46472">
        <w:rPr>
          <w:b/>
          <w:bCs/>
          <w:lang w:val="hr-HR"/>
        </w:rPr>
        <w:t>Europski zeleni plan</w:t>
      </w:r>
      <w:r w:rsidRPr="003C1BBB">
        <w:rPr>
          <w:b/>
          <w:bCs/>
          <w:vertAlign w:val="superscript"/>
          <w:lang w:val="hr-HR"/>
        </w:rPr>
        <w:footnoteReference w:id="13"/>
      </w:r>
      <w:r w:rsidRPr="003C1BBB">
        <w:rPr>
          <w:lang w:val="hr-HR"/>
        </w:rPr>
        <w:t xml:space="preserve"> iz prosinca 2019. kao paket prijedloga kako bi klimatske, energetske, prometn</w:t>
      </w:r>
      <w:r w:rsidRPr="00C46472">
        <w:rPr>
          <w:lang w:val="hr-HR"/>
        </w:rPr>
        <w:t>e i porezne politike EU-a bile prikladne za smanjenje neto emisija stakleničkih plinova za najmanje 55 % do 2030. u odnosu na razine iz 1990. Pri tom se ocjenjuje kako bioenergija, kao dio suvremenog biogospodarstva u nastajanju, bi mogla i imati bitan doprinos postizanju tog cilja. Europski zeleni plan sadrži okvirni plan koji uključuje konkretne mjere u svim sektorima: 1) osiguranje da 2050. neće biti neto emisija stakleničkih plinova; 2) poticanje učinkovite upotrebe resursa prelaskom na čisto, kružno gospodarstvo te 3) obnovu biološke raznolikosti i smanjenje onečišćenja. Vezano uz sektor prometa, Europski zeleni plan postavlja cilj smanjenja emisija stakleničkih plinova iz prometa od 90 % kako bi EU do 2050. postao klimatski neutralno gospodarstvo dok se istodobno radi na ostvarenju cilja nulte stope onečišćenja.</w:t>
      </w:r>
    </w:p>
    <w:p w14:paraId="235F5109" w14:textId="77777777" w:rsidR="00667A3F" w:rsidRPr="00C46472" w:rsidRDefault="00667A3F" w:rsidP="00165BBD">
      <w:pPr>
        <w:spacing w:line="276" w:lineRule="auto"/>
        <w:jc w:val="both"/>
        <w:rPr>
          <w:lang w:val="hr-HR"/>
        </w:rPr>
      </w:pPr>
    </w:p>
    <w:p w14:paraId="7A5764B9" w14:textId="77777777" w:rsidR="00E96537" w:rsidRPr="00C46472" w:rsidRDefault="00E96537" w:rsidP="00165BBD">
      <w:pPr>
        <w:spacing w:line="276" w:lineRule="auto"/>
        <w:jc w:val="both"/>
        <w:rPr>
          <w:lang w:val="hr-HR"/>
        </w:rPr>
      </w:pPr>
      <w:r w:rsidRPr="00C46472">
        <w:rPr>
          <w:lang w:val="hr-HR"/>
        </w:rPr>
        <w:t xml:space="preserve">Politička obveza EU o klimatskoj neutralnosti do 2050. ugrađena je i formalno u zakonodavstvo Unije kroz </w:t>
      </w:r>
      <w:r w:rsidRPr="00C46472">
        <w:rPr>
          <w:b/>
          <w:bCs/>
          <w:lang w:val="hr-HR"/>
        </w:rPr>
        <w:t>Europski propis o klimi</w:t>
      </w:r>
      <w:r w:rsidRPr="003C1BBB">
        <w:rPr>
          <w:b/>
          <w:bCs/>
          <w:vertAlign w:val="superscript"/>
          <w:lang w:val="hr-HR"/>
        </w:rPr>
        <w:footnoteReference w:id="14"/>
      </w:r>
      <w:r w:rsidRPr="003C1BBB">
        <w:rPr>
          <w:lang w:val="hr-HR"/>
        </w:rPr>
        <w:t xml:space="preserve"> kojim je usvajanje klimatskog cilja EU-a, smanjenje </w:t>
      </w:r>
      <w:r w:rsidRPr="003C1BBB">
        <w:rPr>
          <w:lang w:val="hr-HR"/>
        </w:rPr>
        <w:lastRenderedPageBreak/>
        <w:t>emisija EU-a za najmanje 55 % do 2030., postalo pravna obveza te je utvrđen smjer za sve politike EU, javnim tijelima, poduzećima i građanima.</w:t>
      </w:r>
    </w:p>
    <w:p w14:paraId="19B21A6C" w14:textId="77777777" w:rsidR="00667A3F" w:rsidRPr="00C46472" w:rsidRDefault="00667A3F" w:rsidP="00165BBD">
      <w:pPr>
        <w:spacing w:line="276" w:lineRule="auto"/>
        <w:jc w:val="both"/>
        <w:rPr>
          <w:lang w:val="hr-HR"/>
        </w:rPr>
      </w:pPr>
    </w:p>
    <w:p w14:paraId="05BFFA4E" w14:textId="77777777" w:rsidR="00E96537" w:rsidRPr="00C46472" w:rsidRDefault="00E96537" w:rsidP="00165BBD">
      <w:pPr>
        <w:spacing w:line="276" w:lineRule="auto"/>
        <w:jc w:val="both"/>
        <w:rPr>
          <w:lang w:val="hr-HR"/>
        </w:rPr>
      </w:pPr>
      <w:r w:rsidRPr="00C46472">
        <w:rPr>
          <w:b/>
          <w:bCs/>
          <w:lang w:val="hr-HR"/>
        </w:rPr>
        <w:t>Strategija za održivu i pametnu mobilnost – usmjeravanje europskog prometa prema budućnosti</w:t>
      </w:r>
      <w:r w:rsidRPr="003C1BBB">
        <w:rPr>
          <w:b/>
          <w:bCs/>
          <w:vertAlign w:val="superscript"/>
          <w:lang w:val="hr-HR"/>
        </w:rPr>
        <w:footnoteReference w:id="15"/>
      </w:r>
      <w:r w:rsidRPr="003C1BBB">
        <w:rPr>
          <w:lang w:val="hr-HR"/>
        </w:rPr>
        <w:t xml:space="preserve"> definira tri stupa budećeg dje</w:t>
      </w:r>
      <w:r w:rsidRPr="00C46472">
        <w:rPr>
          <w:lang w:val="hr-HR"/>
        </w:rPr>
        <w:t xml:space="preserve">lovanja: 1) sve vrste prijevoza učiniti održivijima; 2) održiva alternativna rješenja učiniti široko dostupnima u multimodalnom prometnom sustavu i 3) uvesti odgovarajuće poticaje za tranziciju. Strategijom se, različitim inicijativama, potiče šira upotreba vozila s nultim emisijama, obnovljivih i niskougljičnih goriva i povezane infrastrukture, dekarbonizacija zračnog i brodskog prijevoza, proširenje ETS sustava i ukidanje subvencija za fosilna goriva, dekarbonizacija zračnog i brodskog prijevoza te uspostava infrastrukture za obnovljiva i niskougljična goriva. </w:t>
      </w:r>
    </w:p>
    <w:p w14:paraId="50120694" w14:textId="77777777" w:rsidR="00667A3F" w:rsidRPr="00C46472" w:rsidRDefault="00667A3F" w:rsidP="00165BBD">
      <w:pPr>
        <w:spacing w:line="276" w:lineRule="auto"/>
        <w:jc w:val="both"/>
        <w:rPr>
          <w:lang w:val="hr-HR"/>
        </w:rPr>
      </w:pPr>
    </w:p>
    <w:p w14:paraId="30F247CC" w14:textId="77777777" w:rsidR="00E96537" w:rsidRPr="00C46472" w:rsidRDefault="00E96537" w:rsidP="00165BBD">
      <w:pPr>
        <w:spacing w:line="276" w:lineRule="auto"/>
        <w:jc w:val="both"/>
        <w:rPr>
          <w:lang w:val="hr-HR"/>
        </w:rPr>
      </w:pPr>
      <w:r w:rsidRPr="00C46472">
        <w:rPr>
          <w:lang w:val="hr-HR"/>
        </w:rPr>
        <w:t xml:space="preserve">U okviru Europskog zelenog plana, EK je u srpnju 2021. predstavila zakonodavni paket </w:t>
      </w:r>
      <w:r w:rsidRPr="00C46472">
        <w:rPr>
          <w:b/>
          <w:bCs/>
          <w:lang w:val="hr-HR"/>
        </w:rPr>
        <w:t>„Spremni za 55 %” (engl. Fit for 55)</w:t>
      </w:r>
      <w:r w:rsidRPr="003C1BBB">
        <w:rPr>
          <w:b/>
          <w:bCs/>
          <w:vertAlign w:val="superscript"/>
          <w:lang w:val="hr-HR"/>
        </w:rPr>
        <w:footnoteReference w:id="16"/>
      </w:r>
      <w:r w:rsidRPr="003C1BBB">
        <w:rPr>
          <w:lang w:val="hr-HR"/>
        </w:rPr>
        <w:t xml:space="preserve">  usmjeren na cilj Europske unije da smanji neto emisije stakleničkih plino</w:t>
      </w:r>
      <w:r w:rsidRPr="00C46472">
        <w:rPr>
          <w:lang w:val="hr-HR"/>
        </w:rPr>
        <w:t xml:space="preserve">va za najmanje 55% do 2030. godine. Paket se sastoji od trinaest prijedloga za reviziju zakonodavstva te šest novih zakonodavnih inicijativa, u području klime, energetike i prometa, kako bi se propisi EU-a uskladili s europskim klimatskim ciljevima. </w:t>
      </w:r>
    </w:p>
    <w:p w14:paraId="529E7468" w14:textId="77777777" w:rsidR="00667A3F" w:rsidRPr="00C46472" w:rsidRDefault="00667A3F" w:rsidP="00165BBD">
      <w:pPr>
        <w:spacing w:line="276" w:lineRule="auto"/>
        <w:jc w:val="both"/>
        <w:rPr>
          <w:lang w:val="hr-HR"/>
        </w:rPr>
      </w:pPr>
    </w:p>
    <w:p w14:paraId="59B91F32" w14:textId="77777777" w:rsidR="00E96537" w:rsidRPr="00C46472" w:rsidRDefault="00E96537" w:rsidP="00165BBD">
      <w:pPr>
        <w:spacing w:line="276" w:lineRule="auto"/>
        <w:jc w:val="both"/>
        <w:rPr>
          <w:lang w:val="hr-HR"/>
        </w:rPr>
      </w:pPr>
      <w:r w:rsidRPr="00C46472">
        <w:rPr>
          <w:lang w:val="hr-HR"/>
        </w:rPr>
        <w:t xml:space="preserve">Za  korištenje biogoriva u prometu mjerodavne su, u prvom redu, predložene revizije direktive o obnovljivim izvorima energije te direktive o uspostavi infrastrukture za alternativna goriva, koje bi, u sinergiji s inicijativom „ReFuelEU Aviation” za održiva zrakoplovna goriva, inicijativom „FuelEU Maritime” za zeleni europski pomorski prostor, trebale dati snažan poticaj održivijem prometu i korištenju naprednih biogoriva u prometu. </w:t>
      </w:r>
    </w:p>
    <w:p w14:paraId="2DEEA2F2" w14:textId="77777777" w:rsidR="00E96537" w:rsidRPr="00C46472" w:rsidRDefault="00E96537" w:rsidP="00165BBD">
      <w:pPr>
        <w:spacing w:line="276" w:lineRule="auto"/>
        <w:jc w:val="both"/>
        <w:rPr>
          <w:lang w:val="hr-HR"/>
        </w:rPr>
      </w:pPr>
      <w:r w:rsidRPr="00C46472">
        <w:rPr>
          <w:lang w:val="hr-HR"/>
        </w:rPr>
        <w:t xml:space="preserve">Za očekivati je da i ostale komponente zakonodavnog paketa djeluju usklađeno kako bi promovirale rješenja s pozitivnom učinkom na dekarbonizaciju prometa, primjerice revizija Direktive o oporezivanju, EU sustava za trgovanje emisjiama ili standarda emisija za CO2 u automobilima. </w:t>
      </w:r>
    </w:p>
    <w:p w14:paraId="1652E628" w14:textId="77777777" w:rsidR="00667A3F" w:rsidRPr="00C46472" w:rsidRDefault="00667A3F" w:rsidP="00165BBD">
      <w:pPr>
        <w:spacing w:line="276" w:lineRule="auto"/>
        <w:jc w:val="both"/>
        <w:rPr>
          <w:lang w:val="hr-HR"/>
        </w:rPr>
      </w:pPr>
    </w:p>
    <w:p w14:paraId="36EDF954" w14:textId="26A0EE96" w:rsidR="00E96537" w:rsidRPr="00C46472" w:rsidRDefault="00E96537" w:rsidP="00165BBD">
      <w:pPr>
        <w:spacing w:line="276" w:lineRule="auto"/>
        <w:jc w:val="both"/>
        <w:rPr>
          <w:lang w:val="hr-HR"/>
        </w:rPr>
      </w:pPr>
      <w:r w:rsidRPr="00C46472">
        <w:rPr>
          <w:lang w:val="hr-HR"/>
        </w:rPr>
        <w:t xml:space="preserve">Revizijom </w:t>
      </w:r>
      <w:r w:rsidRPr="00C46472">
        <w:rPr>
          <w:b/>
          <w:bCs/>
          <w:lang w:val="hr-HR"/>
        </w:rPr>
        <w:t xml:space="preserve">Direktive (EU) 2018/2001 o promicanju uporabe energije iz obnovljivih izvora </w:t>
      </w:r>
      <w:r w:rsidRPr="003C1BBB">
        <w:rPr>
          <w:vertAlign w:val="superscript"/>
          <w:lang w:val="hr-HR"/>
        </w:rPr>
        <w:footnoteReference w:id="17"/>
      </w:r>
      <w:r w:rsidRPr="003C1BBB">
        <w:rPr>
          <w:lang w:val="hr-HR"/>
        </w:rPr>
        <w:t>, predložen je obvezujući cilj na razini EU-a od 40 % energije iz obnovljivih izvora u bruto neposrednoj potrošnji energije do 2030. U svibnju 2022. EK je u planu REPowerEU predložila daljnje povećanje ovog cilja na 45 %.</w:t>
      </w:r>
      <w:r w:rsidRPr="00C46472">
        <w:rPr>
          <w:lang w:val="hr-HR"/>
        </w:rPr>
        <w:t xml:space="preserve"> Kako bi zajednički ostvarile novi cilj, države članice morat će povećati nacionalne doprinose navedene u vlastitim integriranim nacionalnim energetskim i klimatskim planovima koj</w:t>
      </w:r>
      <w:r w:rsidR="00E94EF9" w:rsidRPr="00C46472">
        <w:rPr>
          <w:lang w:val="hr-HR"/>
        </w:rPr>
        <w:t>i s</w:t>
      </w:r>
      <w:r w:rsidRPr="00C46472">
        <w:rPr>
          <w:lang w:val="hr-HR"/>
        </w:rPr>
        <w:t>e ažurira tijekom 2023. i 2024. godine.</w:t>
      </w:r>
    </w:p>
    <w:p w14:paraId="6282D611" w14:textId="77777777" w:rsidR="00E96537" w:rsidRPr="00C46472" w:rsidRDefault="00E96537" w:rsidP="00165BBD">
      <w:pPr>
        <w:spacing w:line="276" w:lineRule="auto"/>
        <w:jc w:val="both"/>
        <w:rPr>
          <w:lang w:val="hr-HR"/>
        </w:rPr>
      </w:pPr>
      <w:r w:rsidRPr="00C46472">
        <w:rPr>
          <w:lang w:val="hr-HR"/>
        </w:rPr>
        <w:t>Osim toga, kako bi se unaprijedila integracija obnovljivih izvora energije u sektoru prometa postavljeni su ambiciozniji sektorski ciljevi i mjere.</w:t>
      </w:r>
    </w:p>
    <w:p w14:paraId="0D4211BA" w14:textId="77777777" w:rsidR="00667A3F" w:rsidRPr="00C46472" w:rsidRDefault="00667A3F" w:rsidP="00165BBD">
      <w:pPr>
        <w:spacing w:line="276" w:lineRule="auto"/>
        <w:jc w:val="both"/>
        <w:rPr>
          <w:lang w:val="hr-HR"/>
        </w:rPr>
      </w:pPr>
    </w:p>
    <w:p w14:paraId="505B401D" w14:textId="77777777" w:rsidR="00E96537" w:rsidRPr="00C46472" w:rsidRDefault="00E96537" w:rsidP="00165BBD">
      <w:pPr>
        <w:spacing w:line="276" w:lineRule="auto"/>
        <w:jc w:val="both"/>
        <w:rPr>
          <w:lang w:val="hr-HR"/>
        </w:rPr>
      </w:pPr>
      <w:r w:rsidRPr="00C46472">
        <w:rPr>
          <w:lang w:val="hr-HR"/>
        </w:rPr>
        <w:lastRenderedPageBreak/>
        <w:t xml:space="preserve">Najveća je promjena vezana uz izražavanje cilja u području prometa kao cilj smanjenja intenziteta stakleničkih plinova od 14,5 %, čime se izbjegava udvostručavanje regulatornih zahtjeva u pogledu ciljeva dekarbonizacije goriva u prometu. Nadalje,  povećava se pod-cilj za napredna biogoriva s najmanje 0,2 % u 2022. na 0,5 % u 2025. i 2,2 % u 2030. te uvodi pod-cilj od 2,6 % za obnovljiva fosilna goriva nebiološkog podrijetla. </w:t>
      </w:r>
    </w:p>
    <w:p w14:paraId="5FB0BF82" w14:textId="77777777" w:rsidR="00667A3F" w:rsidRPr="00C46472" w:rsidRDefault="00667A3F" w:rsidP="00165BBD">
      <w:pPr>
        <w:spacing w:line="276" w:lineRule="auto"/>
        <w:jc w:val="both"/>
        <w:rPr>
          <w:lang w:val="hr-HR"/>
        </w:rPr>
      </w:pPr>
    </w:p>
    <w:p w14:paraId="57B76EA0" w14:textId="77777777" w:rsidR="00E96537" w:rsidRPr="00C46472" w:rsidRDefault="00E96537" w:rsidP="00165BBD">
      <w:pPr>
        <w:spacing w:line="276" w:lineRule="auto"/>
        <w:jc w:val="both"/>
        <w:rPr>
          <w:lang w:val="hr-HR"/>
        </w:rPr>
      </w:pPr>
      <w:r w:rsidRPr="00C46472">
        <w:rPr>
          <w:lang w:val="hr-HR"/>
        </w:rPr>
        <w:t xml:space="preserve">Revizijom Direktive (EU) 2018/2001 utvrđuju se i pravila za izračun smanjenja intenziteta stakleničkih plinova goriva postignutog uporabom obnovljivih izvora energije u prometu i ciljeva za napredna biogoriva, bioplin i obnovljiva goriva nebiološkog podrijetla, uklanjaju se multiplikatori povezani s određenim obnovljivim gorivima i električnom energijom iz obnovljivih izvora koja se upotrebljava u promet te postrožuju postojeći kriteriji održivosti proširenjem primjene postojećih zemljišnih kriterija (npr. zabranjena područja) za poljoprivrednu biomasu na šumsku biomasu (uključujući primarne, vrlo raznolike šume i tresetišta). Propisuju se i dodatni elementi kako bi se negativan učinak sječe na kvalitetu tla i bioraznolikost sveo na najmanju moguću mjeru. </w:t>
      </w:r>
    </w:p>
    <w:p w14:paraId="65DE4BAF" w14:textId="77777777" w:rsidR="00667A3F" w:rsidRPr="00C46472" w:rsidRDefault="00667A3F" w:rsidP="00165BBD">
      <w:pPr>
        <w:spacing w:line="276" w:lineRule="auto"/>
        <w:jc w:val="both"/>
        <w:rPr>
          <w:lang w:val="hr-HR"/>
        </w:rPr>
      </w:pPr>
    </w:p>
    <w:p w14:paraId="331BE504" w14:textId="77777777" w:rsidR="00E96537" w:rsidRPr="00C46472" w:rsidRDefault="00E96537" w:rsidP="00165BBD">
      <w:pPr>
        <w:spacing w:line="276" w:lineRule="auto"/>
        <w:jc w:val="both"/>
        <w:rPr>
          <w:lang w:val="hr-HR"/>
        </w:rPr>
      </w:pPr>
      <w:r w:rsidRPr="00C46472">
        <w:rPr>
          <w:lang w:val="hr-HR"/>
        </w:rPr>
        <w:t xml:space="preserve">Kao odgovor na poteškoće i poremećaje na globalnom energetskom tržištu uzrokovane ruskom invazijom na Ukrajinu, Europska komisija je u svibnju 2022. predstavila </w:t>
      </w:r>
      <w:r w:rsidRPr="00C46472">
        <w:rPr>
          <w:b/>
          <w:bCs/>
          <w:lang w:val="hr-HR"/>
        </w:rPr>
        <w:t>plan REPowerEU</w:t>
      </w:r>
      <w:r w:rsidRPr="00C46472">
        <w:rPr>
          <w:lang w:val="hr-HR"/>
        </w:rPr>
        <w:t xml:space="preserve"> </w:t>
      </w:r>
      <w:r w:rsidRPr="003C1BBB">
        <w:rPr>
          <w:vertAlign w:val="superscript"/>
          <w:lang w:val="hr-HR"/>
        </w:rPr>
        <w:footnoteReference w:id="18"/>
      </w:r>
      <w:r w:rsidRPr="003C1BBB">
        <w:rPr>
          <w:lang w:val="hr-HR"/>
        </w:rPr>
        <w:t xml:space="preserve"> kao plan za štednju energije, proizvodnju čiste energije i diversifikaciju opskrbe energi</w:t>
      </w:r>
      <w:r w:rsidRPr="00C46472">
        <w:rPr>
          <w:lang w:val="hr-HR"/>
        </w:rPr>
        <w:t xml:space="preserve">jom, poduprt financijskim i zakonodavnim mjerama za izgradnju nove energetske infrastrukture i potrebnih energetskih sustava. Planom se potiče brže uvođenje obnovljivih izvora energije, a pri tome biogoriva nemaju poseban tretman unutar ovog plana već je u području obnovljive energije u prometu naglasak stavljen na vodik i biometan. </w:t>
      </w:r>
    </w:p>
    <w:p w14:paraId="589A3E08" w14:textId="77777777" w:rsidR="00667A3F" w:rsidRPr="00C46472" w:rsidRDefault="00667A3F" w:rsidP="00165BBD">
      <w:pPr>
        <w:spacing w:line="276" w:lineRule="auto"/>
        <w:jc w:val="both"/>
        <w:rPr>
          <w:lang w:val="hr-HR"/>
        </w:rPr>
      </w:pPr>
    </w:p>
    <w:p w14:paraId="502D8BB7" w14:textId="06EDBC2C" w:rsidR="00E96537" w:rsidRPr="00C46472" w:rsidRDefault="00E96537" w:rsidP="00165BBD">
      <w:pPr>
        <w:spacing w:line="276" w:lineRule="auto"/>
        <w:jc w:val="both"/>
        <w:rPr>
          <w:lang w:val="hr-HR"/>
        </w:rPr>
      </w:pPr>
      <w:r w:rsidRPr="00C46472">
        <w:rPr>
          <w:lang w:val="hr-HR"/>
        </w:rPr>
        <w:t xml:space="preserve">Okosnicu provedbe plana REPowerEU predstavlja </w:t>
      </w:r>
      <w:r w:rsidRPr="00C46472">
        <w:rPr>
          <w:b/>
          <w:bCs/>
          <w:lang w:val="hr-HR"/>
        </w:rPr>
        <w:t>Mehanizam za oporavak i otpornost (eng.</w:t>
      </w:r>
      <w:r w:rsidRPr="00C46472">
        <w:rPr>
          <w:lang w:val="hr-HR"/>
        </w:rPr>
        <w:t xml:space="preserve"> </w:t>
      </w:r>
      <w:r w:rsidRPr="00C46472">
        <w:rPr>
          <w:b/>
          <w:bCs/>
          <w:lang w:val="hr-HR"/>
        </w:rPr>
        <w:t>the Recovery and Resilience Facility, RRF)</w:t>
      </w:r>
      <w:r w:rsidRPr="003C1BBB">
        <w:rPr>
          <w:b/>
          <w:bCs/>
          <w:vertAlign w:val="superscript"/>
          <w:lang w:val="hr-HR"/>
        </w:rPr>
        <w:footnoteReference w:id="19"/>
      </w:r>
      <w:r w:rsidRPr="003C1BBB">
        <w:rPr>
          <w:lang w:val="hr-HR"/>
        </w:rPr>
        <w:t xml:space="preserve"> koji EK omogućava prikupljanje sredstava za pomoć državama članicama u provedbi reformi i ulaganja koji su u skladu s prioritetima EU-a. Države članice u nacionalne planove za oporavak i otpornost unose i poglavlje o planu REPowerEU kako bi usmjerile ulaga</w:t>
      </w:r>
      <w:r w:rsidRPr="00C46472">
        <w:rPr>
          <w:lang w:val="hr-HR"/>
        </w:rPr>
        <w:t>nja u prioritete plana REPowerEU i provele potrebne reforme.</w:t>
      </w:r>
    </w:p>
    <w:p w14:paraId="7E55CD55" w14:textId="77777777" w:rsidR="00E96537" w:rsidRPr="00DD25AC" w:rsidRDefault="00E96537" w:rsidP="00165BBD">
      <w:pPr>
        <w:pStyle w:val="Naslov2"/>
        <w:jc w:val="both"/>
        <w:rPr>
          <w:lang w:val="hr-HR"/>
        </w:rPr>
      </w:pPr>
      <w:bookmarkStart w:id="15" w:name="_Toc152918751"/>
      <w:bookmarkStart w:id="16" w:name="_Toc159431923"/>
      <w:r w:rsidRPr="00DD25AC">
        <w:rPr>
          <w:lang w:val="hr-HR"/>
        </w:rPr>
        <w:t>Nacionalni okvir za poticanje proizvodnje i korištenje biogoriva u prijevozu</w:t>
      </w:r>
      <w:bookmarkEnd w:id="15"/>
      <w:bookmarkEnd w:id="16"/>
    </w:p>
    <w:p w14:paraId="3CB33EA0" w14:textId="77777777" w:rsidR="00E96537" w:rsidRPr="00C46472" w:rsidRDefault="00E96537" w:rsidP="00165BBD">
      <w:pPr>
        <w:spacing w:line="276" w:lineRule="auto"/>
        <w:jc w:val="both"/>
        <w:rPr>
          <w:b/>
          <w:bCs/>
          <w:u w:val="single"/>
          <w:lang w:val="hr-HR"/>
        </w:rPr>
      </w:pPr>
      <w:r w:rsidRPr="003C1BBB">
        <w:rPr>
          <w:b/>
          <w:bCs/>
          <w:u w:val="single"/>
          <w:lang w:val="hr-HR"/>
        </w:rPr>
        <w:t>Strateški okvir</w:t>
      </w:r>
    </w:p>
    <w:p w14:paraId="437646A2" w14:textId="6958A8FE" w:rsidR="00E96537" w:rsidRPr="00C46472" w:rsidRDefault="00E96537" w:rsidP="00165BBD">
      <w:pPr>
        <w:spacing w:line="276" w:lineRule="auto"/>
        <w:jc w:val="both"/>
        <w:rPr>
          <w:lang w:val="hr-HR"/>
        </w:rPr>
      </w:pPr>
      <w:r w:rsidRPr="00C46472">
        <w:rPr>
          <w:lang w:val="hr-HR"/>
        </w:rPr>
        <w:t xml:space="preserve">Ovaj program je izrađen u skladu s </w:t>
      </w:r>
      <w:r w:rsidRPr="00C46472">
        <w:rPr>
          <w:b/>
          <w:bCs/>
          <w:lang w:val="hr-HR"/>
        </w:rPr>
        <w:t>Nacionalnom razvojnom Strategijom Republike Hrvatske do 2030 (NRS 2030)</w:t>
      </w:r>
      <w:r w:rsidRPr="003C1BBB">
        <w:rPr>
          <w:b/>
          <w:bCs/>
          <w:vertAlign w:val="superscript"/>
          <w:lang w:val="hr-HR"/>
        </w:rPr>
        <w:footnoteReference w:id="20"/>
      </w:r>
      <w:r w:rsidRPr="003C1BBB">
        <w:rPr>
          <w:b/>
          <w:bCs/>
          <w:lang w:val="hr-HR"/>
        </w:rPr>
        <w:t xml:space="preserve">, </w:t>
      </w:r>
      <w:r w:rsidRPr="00C46472">
        <w:rPr>
          <w:lang w:val="hr-HR"/>
        </w:rPr>
        <w:t xml:space="preserve">krovnim strateškim dokumentom koji određuje razvojnu viziju zemlje, strateške ciljeve i prioritetna područja javnih politika te identificira ključna reformska područja za sljedećih deset godina. Vizija Hrvatske kao konkurentne, kreativne i sigurne zemlje, prepoznatljivog identiteta i kulture, kvalitetnih životnih uvjeta, očuvanih </w:t>
      </w:r>
      <w:r w:rsidRPr="00C46472">
        <w:rPr>
          <w:lang w:val="hr-HR"/>
        </w:rPr>
        <w:lastRenderedPageBreak/>
        <w:t>prirodnih resursa i jednakih prilika za sve, ostvarit će se kroz sinergijsko djelovanje javnih politika u četiri razvojna smjera: i) poticanju konkurentnosti i inovativnosti gospodarstva i društva; ii) oporavku i jačanju otpornosti na krize; iii) zelenoj i digitalnoj tranziciji te iv) uravnoteženom regionalnom razvoju. Jedan od strateških ciljeva previđenih NRS 2030 a koji se odnosi i promicanje naprednih biogoriva iz obnovljivih izvora energije je cilj 8. „Ekološka i energetska tranzicija za klimatsku neutralnost“ gdje je kao jedan od prioriteta provedbe na području energetske politike, uz promicanje energetske tranzicije i obnovljivih izvora energije. Također, značaj biogoriva, premda nije izrijekom navedeno, može se prepoznati i u strateškom cilju za sektor prometa „Održiva mobilnost“.</w:t>
      </w:r>
    </w:p>
    <w:p w14:paraId="3BFD0C3E" w14:textId="77777777" w:rsidR="00667A3F" w:rsidRPr="00C46472" w:rsidRDefault="00667A3F" w:rsidP="00165BBD">
      <w:pPr>
        <w:spacing w:line="276" w:lineRule="auto"/>
        <w:jc w:val="both"/>
        <w:rPr>
          <w:lang w:val="hr-HR"/>
        </w:rPr>
      </w:pPr>
    </w:p>
    <w:p w14:paraId="2B808BC5" w14:textId="77777777" w:rsidR="00E96537" w:rsidRPr="00C46472" w:rsidRDefault="00E96537" w:rsidP="00165BBD">
      <w:pPr>
        <w:spacing w:line="276" w:lineRule="auto"/>
        <w:jc w:val="both"/>
        <w:rPr>
          <w:lang w:val="hr-HR"/>
        </w:rPr>
      </w:pPr>
      <w:r w:rsidRPr="00C46472">
        <w:rPr>
          <w:lang w:val="hr-HR"/>
        </w:rPr>
        <w:t>Program se izgrađuje i sukladno energetskom i klimatskom zakonodavstvu Hrvatske koji je od 2013. je usklađeno s relevantnom pravnom stečevinom EU. Republika Hrvatska je i stranka Okvirne konvencije UN-a o promjeni klime (UNFCCC), Kyotskog protokola i Pariškog sporazuma te redovito podnosi izvješća o inventaru stakleničkih plinova.</w:t>
      </w:r>
    </w:p>
    <w:p w14:paraId="7D7ED303" w14:textId="75CB8441" w:rsidR="00E96537" w:rsidRPr="00C46472" w:rsidRDefault="00E96537" w:rsidP="00165BBD">
      <w:pPr>
        <w:spacing w:line="276" w:lineRule="auto"/>
        <w:jc w:val="both"/>
        <w:rPr>
          <w:lang w:val="hr-HR"/>
        </w:rPr>
      </w:pPr>
      <w:r w:rsidRPr="00C46472">
        <w:rPr>
          <w:lang w:val="hr-HR"/>
        </w:rPr>
        <w:t>Osim Integriranog nacionalnog energetskog i klimatskog plana (NEKP-a) izrađenog na temelju Uredbe o upravljanju energetskom unijom, u kontekstu dekarbonizacije energetike uključujući sektor prometa, na državnoj razini donesene su Strategija energetskog razvoja Republike Hrvatske do 2030. s pogledom na 2050. godinu, Strategija niskougljičnog razvoja te Strategija prilagodbe klimatskim promjenama u Republici Hrvatskoj za razdoblje do 2040. godine s pogledom na 2070. godinu</w:t>
      </w:r>
      <w:r w:rsidR="00667A3F" w:rsidRPr="00C46472">
        <w:rPr>
          <w:lang w:val="hr-HR"/>
        </w:rPr>
        <w:t>.</w:t>
      </w:r>
    </w:p>
    <w:p w14:paraId="0D11815C" w14:textId="77777777" w:rsidR="00667A3F" w:rsidRPr="00C46472" w:rsidRDefault="00667A3F" w:rsidP="00165BBD">
      <w:pPr>
        <w:spacing w:line="276" w:lineRule="auto"/>
        <w:jc w:val="both"/>
        <w:rPr>
          <w:lang w:val="hr-HR"/>
        </w:rPr>
      </w:pPr>
    </w:p>
    <w:p w14:paraId="0572211D" w14:textId="77777777" w:rsidR="00E96537" w:rsidRPr="00C46472" w:rsidRDefault="00E96537" w:rsidP="00165BBD">
      <w:pPr>
        <w:spacing w:line="276" w:lineRule="auto"/>
        <w:jc w:val="both"/>
        <w:rPr>
          <w:lang w:val="hr-HR"/>
        </w:rPr>
      </w:pPr>
      <w:r w:rsidRPr="00C46472">
        <w:rPr>
          <w:b/>
          <w:bCs/>
          <w:lang w:val="hr-HR"/>
        </w:rPr>
        <w:t>Strategija energetskog razvoja Republike Hrvatske do 2030. godine s pogledom na 2050</w:t>
      </w:r>
      <w:r w:rsidRPr="00C46472">
        <w:rPr>
          <w:lang w:val="hr-HR"/>
        </w:rPr>
        <w:t>.</w:t>
      </w:r>
      <w:r w:rsidRPr="003C1BBB">
        <w:rPr>
          <w:vertAlign w:val="superscript"/>
          <w:lang w:val="hr-HR"/>
        </w:rPr>
        <w:footnoteReference w:id="21"/>
      </w:r>
      <w:r w:rsidRPr="003C1BBB">
        <w:rPr>
          <w:lang w:val="hr-HR"/>
        </w:rPr>
        <w:t xml:space="preserve"> godinu def</w:t>
      </w:r>
      <w:r w:rsidRPr="00C46472">
        <w:rPr>
          <w:lang w:val="hr-HR"/>
        </w:rPr>
        <w:t>inira i usmjerava politiku dekarbonizacije energetskog sektora RH te povećanje korištenja alternativnih goriva u sektoru prometa gdje se predviđa značajno smanjenje potrošnje fosilnih goriva uz istodobno povećanje korištenja energije s nultom ili vrlo niskom emisijom CO2 uključujući povećanje korištenja naprednih biogoriva. Stvaranje uvjeta za korištenje biogoriva trajni je cilj zelene tranzicije. Poseban segment strategije odnosi se na biogospodarstvo gdje se upućuje na primjenu kriterija održivosti i minimalne uštede stakleničkih plinova u skladu s Direktivom RED II.</w:t>
      </w:r>
    </w:p>
    <w:p w14:paraId="53761898" w14:textId="77777777" w:rsidR="00667A3F" w:rsidRPr="00C46472" w:rsidRDefault="00667A3F" w:rsidP="00165BBD">
      <w:pPr>
        <w:spacing w:line="276" w:lineRule="auto"/>
        <w:jc w:val="both"/>
        <w:rPr>
          <w:lang w:val="hr-HR"/>
        </w:rPr>
      </w:pPr>
    </w:p>
    <w:p w14:paraId="066D154E" w14:textId="575A72B8" w:rsidR="00E96537" w:rsidRPr="00C46472" w:rsidRDefault="00E96537" w:rsidP="00165BBD">
      <w:pPr>
        <w:spacing w:line="276" w:lineRule="auto"/>
        <w:jc w:val="both"/>
        <w:rPr>
          <w:lang w:val="hr-HR"/>
        </w:rPr>
      </w:pPr>
      <w:r w:rsidRPr="00C46472">
        <w:rPr>
          <w:b/>
          <w:bCs/>
          <w:lang w:val="hr-HR"/>
        </w:rPr>
        <w:t>Strategija niskougljičnog razvoja Republike Hrvatske za razdoblje do 2030. godine s pogledom do 2050</w:t>
      </w:r>
      <w:r w:rsidRPr="00C46472">
        <w:rPr>
          <w:lang w:val="hr-HR"/>
        </w:rPr>
        <w:t>.</w:t>
      </w:r>
      <w:r w:rsidRPr="003C1BBB">
        <w:rPr>
          <w:vertAlign w:val="superscript"/>
          <w:lang w:val="hr-HR"/>
        </w:rPr>
        <w:footnoteReference w:id="22"/>
      </w:r>
      <w:r w:rsidRPr="003C1BBB">
        <w:rPr>
          <w:lang w:val="hr-HR"/>
        </w:rPr>
        <w:t xml:space="preserve"> utvrđuje smjernice dugoročnog djelovanja ka niskougljičnom razvoju, definira ciljeve i s</w:t>
      </w:r>
      <w:r w:rsidRPr="00C46472">
        <w:rPr>
          <w:lang w:val="hr-HR"/>
        </w:rPr>
        <w:t xml:space="preserve">pecifična mjerila za ostvarenje tih ciljeva, uvažavajući postojeće stanje i preuzete međunarodne obveze. U okviru vizije niskougljičnog razvoja pojedinih sektora do 2050. godine, biogoriva se razmatraju u sektoru prometa, u kontekstu prelaska na održivu mobilnost, ali i sektoru poljoprivrede, korištenja zemljišta, promjenu korištenja zemljišta i šumarstva (LULUCF). Smjernice za niskougljični razvoj predviđaju, u sektoru nafte i naftnih derivata, razvoj tehnologija za proizvodnju energije iz biomase usmjerenih na sektor prometa, za proizvodnju naprednih biogoriva kroz sustav biorafinerija. Potreban je sustav poticaja aktivnosti istraživanja u svrhu razvoja tehnologija za dobivanje naprednih biogoriva. Temeljne </w:t>
      </w:r>
      <w:r w:rsidRPr="00C46472">
        <w:rPr>
          <w:lang w:val="hr-HR"/>
        </w:rPr>
        <w:lastRenderedPageBreak/>
        <w:t>smjernice sektoru prometu odnose se na primjenu goriva niske emisije CO</w:t>
      </w:r>
      <w:r w:rsidRPr="00C46472">
        <w:rPr>
          <w:vertAlign w:val="subscript"/>
          <w:lang w:val="hr-HR"/>
        </w:rPr>
        <w:t>2</w:t>
      </w:r>
      <w:r w:rsidRPr="00C46472">
        <w:rPr>
          <w:lang w:val="hr-HR"/>
        </w:rPr>
        <w:t xml:space="preserve"> što uključuje i korištenje biogoriva. Korištenje biogoriva mora se u budućnosti ograničiti na napredna biogoriva koja su proizvedena na način da se ne ugrožava poljoprivredna proizvodnja u skladu s kriterijima održivosti. Razvoj biogoriva ovisit će o kriterijima održivosti te inovacijama i rješenjima za napredna biogoriva, kao i o sustavu poticaja. U sektoru industrije, smjernice za industrijski razvoj (2050.) upućuju na korištenje biogoriva tamo gdje nije moguće koristiti električnu energiju ili energetske oblike neutralne za klimu. Smjernice za poljoprivredu navode kako proizvodnja biogoriva ne smije biti nauštrb proizvodnje hrane, stoga će prihvatljiva biti ona biogoriva koja su certificirana s obzirom na kriterij održivosti.</w:t>
      </w:r>
    </w:p>
    <w:p w14:paraId="5ECAB7F7" w14:textId="77777777" w:rsidR="00667A3F" w:rsidRPr="00C46472" w:rsidRDefault="00667A3F" w:rsidP="00165BBD">
      <w:pPr>
        <w:spacing w:line="276" w:lineRule="auto"/>
        <w:jc w:val="both"/>
        <w:rPr>
          <w:lang w:val="hr-HR"/>
        </w:rPr>
      </w:pPr>
    </w:p>
    <w:p w14:paraId="21D6F48E" w14:textId="77777777" w:rsidR="00E96537" w:rsidRPr="00C46472" w:rsidRDefault="00E96537" w:rsidP="00165BBD">
      <w:pPr>
        <w:spacing w:line="276" w:lineRule="auto"/>
        <w:jc w:val="both"/>
        <w:rPr>
          <w:lang w:val="hr-HR"/>
        </w:rPr>
      </w:pPr>
      <w:r w:rsidRPr="00C46472">
        <w:rPr>
          <w:lang w:val="hr-HR"/>
        </w:rPr>
        <w:t xml:space="preserve">Ključni ciljevi iz </w:t>
      </w:r>
      <w:r w:rsidRPr="00C46472">
        <w:rPr>
          <w:b/>
          <w:bCs/>
          <w:lang w:val="hr-HR"/>
        </w:rPr>
        <w:t>Integriranog nacionalnog energetskog i klimatskog plana</w:t>
      </w:r>
      <w:r w:rsidRPr="003C1BBB">
        <w:rPr>
          <w:vertAlign w:val="superscript"/>
          <w:lang w:val="hr-HR"/>
        </w:rPr>
        <w:footnoteReference w:id="23"/>
      </w:r>
      <w:r w:rsidRPr="003C1BBB">
        <w:rPr>
          <w:lang w:val="hr-HR"/>
        </w:rPr>
        <w:t>, čije je ažuriranje u tijeku, su cilj smanjenja emisija stakleničkih plinova za Republiku Hrvatsku za 2030. godinu, definiran udio OIE u bruto neposrednoj potrošnji energije i energets</w:t>
      </w:r>
      <w:r w:rsidRPr="00C46472">
        <w:rPr>
          <w:lang w:val="hr-HR"/>
        </w:rPr>
        <w:t xml:space="preserve">ka učinkovitost te politike i mjere relevantne za pojedine dimenzije energetske unije. </w:t>
      </w:r>
    </w:p>
    <w:p w14:paraId="06FE74EA" w14:textId="77777777" w:rsidR="00667A3F" w:rsidRPr="00C46472" w:rsidRDefault="00667A3F" w:rsidP="00165BBD">
      <w:pPr>
        <w:spacing w:line="276" w:lineRule="auto"/>
        <w:jc w:val="both"/>
        <w:rPr>
          <w:lang w:val="hr-HR"/>
        </w:rPr>
      </w:pPr>
    </w:p>
    <w:p w14:paraId="4E70AD4C" w14:textId="77777777" w:rsidR="00E96537" w:rsidRPr="00C46472" w:rsidRDefault="00E96537" w:rsidP="00165BBD">
      <w:pPr>
        <w:spacing w:line="276" w:lineRule="auto"/>
        <w:jc w:val="both"/>
        <w:rPr>
          <w:lang w:val="hr-HR"/>
        </w:rPr>
      </w:pPr>
      <w:r w:rsidRPr="00C46472">
        <w:rPr>
          <w:lang w:val="hr-HR"/>
        </w:rPr>
        <w:t>Prema nacrtu ažuriranog Integriranog nacionalnog energetskog i klimatskog plana, promicanje uporabe biogoriva prepoznato je u okviru dimenzije dekarbonizacije, kroz mjere:</w:t>
      </w:r>
    </w:p>
    <w:p w14:paraId="53B521E9" w14:textId="77777777" w:rsidR="00E96537" w:rsidRPr="00C46472" w:rsidRDefault="00E96537" w:rsidP="00165BBD">
      <w:pPr>
        <w:numPr>
          <w:ilvl w:val="0"/>
          <w:numId w:val="19"/>
        </w:numPr>
        <w:spacing w:line="276" w:lineRule="auto"/>
        <w:jc w:val="both"/>
        <w:rPr>
          <w:lang w:val="hr-HR"/>
        </w:rPr>
      </w:pPr>
      <w:r w:rsidRPr="00C46472">
        <w:rPr>
          <w:lang w:val="hr-HR"/>
        </w:rPr>
        <w:t xml:space="preserve">TR-1 Regulatorni instrumenti za poticanje čišćeg prometnog sustava, </w:t>
      </w:r>
    </w:p>
    <w:p w14:paraId="66E2D7A9" w14:textId="77777777" w:rsidR="00E96537" w:rsidRPr="00C46472" w:rsidRDefault="00E96537" w:rsidP="00165BBD">
      <w:pPr>
        <w:numPr>
          <w:ilvl w:val="0"/>
          <w:numId w:val="19"/>
        </w:numPr>
        <w:spacing w:line="276" w:lineRule="auto"/>
        <w:jc w:val="both"/>
        <w:rPr>
          <w:lang w:val="hr-HR"/>
        </w:rPr>
      </w:pPr>
      <w:r w:rsidRPr="00C46472">
        <w:rPr>
          <w:lang w:val="hr-HR"/>
        </w:rPr>
        <w:t xml:space="preserve">TR-2 Program sufinanciranja kupnje novih vozila na alternativna goriva i razvoja infrastrukture za alternativna goriva u cestovnom prometu, </w:t>
      </w:r>
    </w:p>
    <w:p w14:paraId="27785D71" w14:textId="77777777" w:rsidR="00E96537" w:rsidRPr="00C46472" w:rsidRDefault="00E96537" w:rsidP="00165BBD">
      <w:pPr>
        <w:numPr>
          <w:ilvl w:val="0"/>
          <w:numId w:val="19"/>
        </w:numPr>
        <w:spacing w:line="276" w:lineRule="auto"/>
        <w:jc w:val="both"/>
        <w:rPr>
          <w:lang w:val="hr-HR"/>
        </w:rPr>
      </w:pPr>
      <w:r w:rsidRPr="00C46472">
        <w:rPr>
          <w:lang w:val="hr-HR"/>
        </w:rPr>
        <w:t xml:space="preserve">TR-7 Razvoj tržišta niskougljičnih goriva, te </w:t>
      </w:r>
    </w:p>
    <w:p w14:paraId="4FA572DE" w14:textId="77777777" w:rsidR="00E96537" w:rsidRPr="00C46472" w:rsidRDefault="00E96537" w:rsidP="00165BBD">
      <w:pPr>
        <w:numPr>
          <w:ilvl w:val="0"/>
          <w:numId w:val="19"/>
        </w:numPr>
        <w:spacing w:line="276" w:lineRule="auto"/>
        <w:jc w:val="both"/>
        <w:rPr>
          <w:lang w:val="hr-HR"/>
        </w:rPr>
      </w:pPr>
      <w:r w:rsidRPr="00C46472">
        <w:rPr>
          <w:lang w:val="hr-HR"/>
        </w:rPr>
        <w:t>OIE-3 Razrada regulatornog okvira za korištenje OIE.</w:t>
      </w:r>
    </w:p>
    <w:p w14:paraId="19349F0B" w14:textId="77777777" w:rsidR="00E96537" w:rsidRPr="00C46472" w:rsidRDefault="00E96537" w:rsidP="00165BBD">
      <w:pPr>
        <w:spacing w:line="276" w:lineRule="auto"/>
        <w:jc w:val="both"/>
        <w:rPr>
          <w:b/>
          <w:bCs/>
          <w:lang w:val="hr-HR"/>
        </w:rPr>
      </w:pPr>
    </w:p>
    <w:p w14:paraId="12C62E28" w14:textId="77777777" w:rsidR="00E96537" w:rsidRPr="00C46472" w:rsidRDefault="00E96537" w:rsidP="00165BBD">
      <w:pPr>
        <w:spacing w:line="276" w:lineRule="auto"/>
        <w:jc w:val="both"/>
        <w:rPr>
          <w:lang w:val="hr-HR"/>
        </w:rPr>
      </w:pPr>
      <w:r w:rsidRPr="00C46472">
        <w:rPr>
          <w:b/>
          <w:bCs/>
          <w:lang w:val="hr-HR"/>
        </w:rPr>
        <w:t>Strategija prometnog razvoja Republike Hrvatske za razdoblje od 2017. do 2030. godine</w:t>
      </w:r>
      <w:r w:rsidRPr="003C1BBB">
        <w:rPr>
          <w:b/>
          <w:bCs/>
          <w:vertAlign w:val="superscript"/>
          <w:lang w:val="hr-HR"/>
        </w:rPr>
        <w:footnoteReference w:id="24"/>
      </w:r>
      <w:r w:rsidRPr="003C1BBB">
        <w:rPr>
          <w:lang w:val="hr-HR"/>
        </w:rPr>
        <w:t xml:space="preserve"> osigurava okvir za razvoj prometnog sektora i temelji se na sveobuhvatnoj analizi stanja RH, čime se postiže </w:t>
      </w:r>
      <w:r w:rsidRPr="00C46472">
        <w:rPr>
          <w:lang w:val="hr-HR"/>
        </w:rPr>
        <w:t>kompatibilnost i koherentnost u procesu donošenja strateških odluka radi postizanja općih i specifičnih ciljeva, kao što su održivi razvoj, zaštita okoliša i razvoj prometne infrastrukture. Opća mjera „Smanjenje negativnih ekoloških utjecaja prometa“ predviđa da se na temelju praćenja stanja okoliša, učinkovitog planiranja/provedbe infrastrukture i uspostave nužnih mjera ekološke zaštite (što se odnosi i na onečišćenje zraka), smanje negativni ekološki i društvenoekonomski utjecaji prometnog sustava. Ublažavanje negativnog utjecaja prometa na okoliš mora se ostvariti većom energetskom učinkovitosti, osobito uporabom izvora energije s niskim ili nultim emisijama ugljikovodika. Stoga je potrebno ubrzati tranziciju prema vozilima s niskim i nultim emisijama. U općoj mjeri „Prilagođavanje klimatskim promjenama i njihovo ublažavanje“ se navodi kako bi razvoj prometnog sektora u Republici Hrvatskoj trebao uzeti u obzir potrebu smanjenja emisija CO</w:t>
      </w:r>
      <w:r w:rsidRPr="00C46472">
        <w:rPr>
          <w:vertAlign w:val="subscript"/>
          <w:lang w:val="hr-HR"/>
        </w:rPr>
        <w:t>2</w:t>
      </w:r>
      <w:r w:rsidRPr="00C46472">
        <w:rPr>
          <w:lang w:val="hr-HR"/>
        </w:rPr>
        <w:t>, a time i ublažiti utjecaj prometa na klimatske promjene.</w:t>
      </w:r>
    </w:p>
    <w:p w14:paraId="57E5811B" w14:textId="77777777" w:rsidR="00E96537" w:rsidRPr="00C46472" w:rsidRDefault="00E96537" w:rsidP="00165BBD">
      <w:pPr>
        <w:spacing w:line="276" w:lineRule="auto"/>
        <w:jc w:val="both"/>
        <w:rPr>
          <w:b/>
          <w:bCs/>
          <w:u w:val="single"/>
          <w:lang w:val="hr-HR"/>
        </w:rPr>
      </w:pPr>
    </w:p>
    <w:p w14:paraId="1A96DB14" w14:textId="77777777" w:rsidR="00E96537" w:rsidRPr="00C46472" w:rsidRDefault="00E96537" w:rsidP="00165BBD">
      <w:pPr>
        <w:spacing w:line="276" w:lineRule="auto"/>
        <w:jc w:val="both"/>
        <w:rPr>
          <w:b/>
          <w:bCs/>
          <w:u w:val="single"/>
          <w:lang w:val="hr-HR"/>
        </w:rPr>
      </w:pPr>
      <w:r w:rsidRPr="00C46472">
        <w:rPr>
          <w:b/>
          <w:bCs/>
          <w:u w:val="single"/>
          <w:lang w:val="hr-HR"/>
        </w:rPr>
        <w:t>Zakonski okvir</w:t>
      </w:r>
    </w:p>
    <w:p w14:paraId="285F41D1" w14:textId="77777777" w:rsidR="00E96537" w:rsidRPr="00C46472" w:rsidRDefault="00E96537" w:rsidP="00165BBD">
      <w:pPr>
        <w:spacing w:line="276" w:lineRule="auto"/>
        <w:jc w:val="both"/>
        <w:rPr>
          <w:lang w:val="hr-HR"/>
        </w:rPr>
      </w:pPr>
      <w:r w:rsidRPr="00C46472">
        <w:rPr>
          <w:b/>
          <w:bCs/>
          <w:lang w:val="hr-HR"/>
        </w:rPr>
        <w:lastRenderedPageBreak/>
        <w:t xml:space="preserve">Zakon o biogorivima za prijevoz ("Narodne novine" br. 65/09, 145/10, 26/11, 144/12, 14/14, 94/18 i 52/21) </w:t>
      </w:r>
      <w:r w:rsidRPr="00C46472">
        <w:rPr>
          <w:lang w:val="hr-HR"/>
        </w:rPr>
        <w:t xml:space="preserve">osnovni je zakon kojim se uređuje proizvodnja i korištenje biogoriva odnosno obnovljive energije u prijevozu. </w:t>
      </w:r>
    </w:p>
    <w:p w14:paraId="0421E554" w14:textId="77777777" w:rsidR="00667A3F" w:rsidRPr="00C46472" w:rsidRDefault="00667A3F" w:rsidP="00165BBD">
      <w:pPr>
        <w:spacing w:line="276" w:lineRule="auto"/>
        <w:jc w:val="both"/>
        <w:rPr>
          <w:lang w:val="hr-HR"/>
        </w:rPr>
      </w:pPr>
    </w:p>
    <w:p w14:paraId="696CC790" w14:textId="77777777" w:rsidR="00E96537" w:rsidRPr="00C46472" w:rsidRDefault="00E96537" w:rsidP="00165BBD">
      <w:pPr>
        <w:spacing w:line="276" w:lineRule="auto"/>
        <w:jc w:val="both"/>
        <w:rPr>
          <w:lang w:val="hr-HR"/>
        </w:rPr>
      </w:pPr>
      <w:r w:rsidRPr="00C46472">
        <w:rPr>
          <w:lang w:val="hr-HR"/>
        </w:rPr>
        <w:t xml:space="preserve">Energetske djelatnosti obuhvaćene zakonom su proizvodnja biogoriva, trgovina na veliko biogorivom, trgovina na malo biogorivom te skladištenje biogoriva i obavljaju se, uz izuzetak proizvodnje biogoriva koje se proizvodi isključivo za vlastite potrebe ili se proizvodi energija do 1 TJ godišnje, trgovine na malo biogorivom te skladištenja biogoriva isključivo za vlastite potrebe, na temelju dozvole Hrvatske regulatorne energetske agencije (HERA-e).  </w:t>
      </w:r>
    </w:p>
    <w:p w14:paraId="79B95ACD" w14:textId="77777777" w:rsidR="00667A3F" w:rsidRPr="00C46472" w:rsidRDefault="00667A3F" w:rsidP="00165BBD">
      <w:pPr>
        <w:spacing w:line="276" w:lineRule="auto"/>
        <w:jc w:val="both"/>
        <w:rPr>
          <w:lang w:val="hr-HR"/>
        </w:rPr>
      </w:pPr>
    </w:p>
    <w:p w14:paraId="0D30DAF3" w14:textId="77777777" w:rsidR="00E96537" w:rsidRPr="00C46472" w:rsidRDefault="00E96537" w:rsidP="00165BBD">
      <w:pPr>
        <w:spacing w:line="276" w:lineRule="auto"/>
        <w:jc w:val="both"/>
        <w:rPr>
          <w:lang w:val="hr-HR"/>
        </w:rPr>
      </w:pPr>
      <w:r w:rsidRPr="00C46472">
        <w:rPr>
          <w:lang w:val="hr-HR"/>
        </w:rPr>
        <w:t>Zakonom je propisano da se biogoriva mogu staviti na tržište ili kao čista biogoriva ili kao biogoriva umiješana u dizelsko gorivo ili motorni benzin ako ispunjavaju uvjete da 1) zadovoljavaju propisane tehničke zahtjeve za kakvoću goriva utvrđene u postupku ocjene sukladnosti i 2) su označena u skladu s propisima o kakvoći goriva.</w:t>
      </w:r>
    </w:p>
    <w:p w14:paraId="264C4484" w14:textId="77777777" w:rsidR="00E96537" w:rsidRPr="00C46472" w:rsidRDefault="00E96537" w:rsidP="00165BBD">
      <w:pPr>
        <w:spacing w:line="276" w:lineRule="auto"/>
        <w:jc w:val="both"/>
        <w:rPr>
          <w:lang w:val="hr-HR"/>
        </w:rPr>
      </w:pPr>
      <w:r w:rsidRPr="00C46472">
        <w:rPr>
          <w:lang w:val="hr-HR"/>
        </w:rPr>
        <w:t xml:space="preserve">Ključni dokument kojim se određuje nacionalni cilj za obnovljive izvore energiju u prijevozu i putanja obveze stavljanja na tržište obnovljivih izvora energije u prijevozu za razdoblje do 2030. godine i svako sljedeće desetljeće, je Integrirani nacionalni energetski i klimatski plan (NEKP), gdje se nacionalni cilj za biogoriva odnosno obnovljivu energiju u prijevozu određuje kao udio energije iz obnovljivih izvora energije u godišnjoj neposrednoj potrošnji energije u prijevozu, a izražava kao postotak, uzimajući u obzir propisane prosječne energijske vrijednosti pojedinih goriva. </w:t>
      </w:r>
    </w:p>
    <w:p w14:paraId="520BE949" w14:textId="77777777" w:rsidR="00667A3F" w:rsidRPr="00C46472" w:rsidRDefault="00667A3F" w:rsidP="00165BBD">
      <w:pPr>
        <w:spacing w:line="276" w:lineRule="auto"/>
        <w:jc w:val="both"/>
        <w:rPr>
          <w:lang w:val="hr-HR"/>
        </w:rPr>
      </w:pPr>
    </w:p>
    <w:p w14:paraId="56ED442F" w14:textId="77777777" w:rsidR="00E96537" w:rsidRPr="00C46472" w:rsidRDefault="00E96537" w:rsidP="00165BBD">
      <w:pPr>
        <w:spacing w:line="276" w:lineRule="auto"/>
        <w:jc w:val="both"/>
        <w:rPr>
          <w:lang w:val="hr-HR"/>
        </w:rPr>
      </w:pPr>
      <w:r w:rsidRPr="00C46472">
        <w:rPr>
          <w:lang w:val="hr-HR"/>
        </w:rPr>
        <w:t xml:space="preserve">Zakonom je određeno kako u ispunjenju nacionalnog cilja sudjeluju obveznici, korisnici goriva u javnom sektoru i korisnici električne energije u javnom cestovnom i željezničkom prijevozu, županije i veliki gradovi stavljanjem na tržište obnovljive energije u prijevozu, poticanjem energetske učinkovitosti u prometu i izgradnjom infrastrukture za alternativna goriva. Udio obveznika stavljanja na tržište biogoriva odnosno obnovljive energije u prijevozu dio je nacionalnog cilja, a izražava se kao postotak, za svaku godinu 2021. do 2030. </w:t>
      </w:r>
    </w:p>
    <w:p w14:paraId="0673611C" w14:textId="77777777" w:rsidR="00667A3F" w:rsidRPr="00C46472" w:rsidRDefault="00667A3F" w:rsidP="00165BBD">
      <w:pPr>
        <w:spacing w:line="276" w:lineRule="auto"/>
        <w:jc w:val="both"/>
        <w:rPr>
          <w:lang w:val="hr-HR"/>
        </w:rPr>
      </w:pPr>
    </w:p>
    <w:p w14:paraId="675D9CCF" w14:textId="77777777" w:rsidR="00E96537" w:rsidRPr="00C46472" w:rsidRDefault="00E96537" w:rsidP="00165BBD">
      <w:pPr>
        <w:spacing w:line="276" w:lineRule="auto"/>
        <w:jc w:val="both"/>
        <w:rPr>
          <w:lang w:val="hr-HR"/>
        </w:rPr>
      </w:pPr>
      <w:r w:rsidRPr="00C46472">
        <w:rPr>
          <w:lang w:val="hr-HR"/>
        </w:rPr>
        <w:t xml:space="preserve">Zakonom su definirana i pravila za izračun i utvrđivanje ispunjenja nacionalnog cilja i udjela obveznika, a postavljeni nacionalni cilj nadležno ministarstvo može revidirati do kraja rujna 2023. godine kako bi se utvrdila mogućnost ostvarenja nacionalnog cilja, uzimajući u obzir tržišni potencijal i cijenu navedenih biogoriva. </w:t>
      </w:r>
    </w:p>
    <w:p w14:paraId="0F363A98" w14:textId="77777777" w:rsidR="00667A3F" w:rsidRPr="00C46472" w:rsidRDefault="00667A3F" w:rsidP="00165BBD">
      <w:pPr>
        <w:spacing w:line="276" w:lineRule="auto"/>
        <w:jc w:val="both"/>
        <w:rPr>
          <w:lang w:val="hr-HR"/>
        </w:rPr>
      </w:pPr>
    </w:p>
    <w:p w14:paraId="0D5593F5" w14:textId="77777777" w:rsidR="00E96537" w:rsidRPr="00C46472" w:rsidRDefault="00E96537" w:rsidP="00165BBD">
      <w:pPr>
        <w:spacing w:line="276" w:lineRule="auto"/>
        <w:jc w:val="both"/>
        <w:rPr>
          <w:lang w:val="hr-HR"/>
        </w:rPr>
      </w:pPr>
      <w:r w:rsidRPr="00C46472">
        <w:rPr>
          <w:lang w:val="hr-HR"/>
        </w:rPr>
        <w:t>Ministarstvo nadležno za energetiku, u suradnji s drugim ministarstvima, priprema jednom godišnje izvješće o provedbi nacionalnog akcijskog plana koje usvaja Vlada RH do kraja svibnja tekuće godine za prethodnu godinu. Izvješće treba sadržavati informacije mjerama koje su poduzete radi poticanja upotrebe biogoriva u prijevozu u zamjenu za dizelsko gorivo ili motorni benzin, nacionalnim sredstvima alociranim za proizvodnju biomase za upotrebu u energetske svrhe različite od prijevoza, te ukupnoj prodaji goriva za prijevoz i udjelu čistih ili umiješanih biogoriva stavljenih na tržište u prethodnoj godini. Izvješće koje će sadržavati navedene podatke za dvogodišnje razdoblje, RH dostavlja Europskoj komisiji, svake dvije godine.</w:t>
      </w:r>
    </w:p>
    <w:p w14:paraId="7C4731ED" w14:textId="77777777" w:rsidR="00667A3F" w:rsidRPr="00C46472" w:rsidRDefault="00667A3F" w:rsidP="00165BBD">
      <w:pPr>
        <w:spacing w:line="276" w:lineRule="auto"/>
        <w:jc w:val="both"/>
        <w:rPr>
          <w:lang w:val="hr-HR"/>
        </w:rPr>
      </w:pPr>
    </w:p>
    <w:p w14:paraId="2719E0EB" w14:textId="77777777" w:rsidR="00E96537" w:rsidRPr="00C46472" w:rsidRDefault="00E96537" w:rsidP="00165BBD">
      <w:pPr>
        <w:spacing w:line="276" w:lineRule="auto"/>
        <w:jc w:val="both"/>
        <w:rPr>
          <w:lang w:val="hr-HR"/>
        </w:rPr>
      </w:pPr>
      <w:r w:rsidRPr="00C46472">
        <w:rPr>
          <w:lang w:val="hr-HR"/>
        </w:rPr>
        <w:lastRenderedPageBreak/>
        <w:t xml:space="preserve">Na županijskog razini, usvaja se Program poticanja proizvodnje i korištenja biogoriva županije i velikog grada. Planske dokumente na razini obveznika predstavljaju program obveznika stavljanja na tržište biogoriva odnosno obnovljive energije u prijevozu te plan obveznika </w:t>
      </w:r>
    </w:p>
    <w:p w14:paraId="0E3ABE7F" w14:textId="77777777" w:rsidR="00667A3F" w:rsidRPr="00C46472" w:rsidRDefault="00667A3F" w:rsidP="00165BBD">
      <w:pPr>
        <w:spacing w:line="276" w:lineRule="auto"/>
        <w:jc w:val="both"/>
        <w:rPr>
          <w:lang w:val="hr-HR"/>
        </w:rPr>
      </w:pPr>
    </w:p>
    <w:p w14:paraId="26D652B7" w14:textId="0957FD48" w:rsidR="00E96537" w:rsidRPr="00C46472" w:rsidRDefault="00E96537" w:rsidP="00165BBD">
      <w:pPr>
        <w:spacing w:line="276" w:lineRule="auto"/>
        <w:jc w:val="both"/>
        <w:rPr>
          <w:lang w:val="hr-HR"/>
        </w:rPr>
      </w:pPr>
      <w:r w:rsidRPr="00C46472">
        <w:rPr>
          <w:lang w:val="hr-HR"/>
        </w:rPr>
        <w:t xml:space="preserve">Ključnu ulogu u pripremi i provedbi politike poticanja proizvodnje biogoriva ima Ministarstvo </w:t>
      </w:r>
      <w:r w:rsidR="00E94EF9" w:rsidRPr="00C46472">
        <w:rPr>
          <w:lang w:val="hr-HR"/>
        </w:rPr>
        <w:t>nadležno za energetiku</w:t>
      </w:r>
      <w:r w:rsidRPr="00C46472">
        <w:rPr>
          <w:lang w:val="hr-HR"/>
        </w:rPr>
        <w:t xml:space="preserve"> koje obavlja i upravni nadzor nad provedbom zakona i pratećih podzakonskih akata obavlja dok je inspekcijski nadzor u nadležnosti Državnog inspektorata, inspekcije zaštite okoliša.</w:t>
      </w:r>
    </w:p>
    <w:p w14:paraId="616B6868" w14:textId="77777777" w:rsidR="00667A3F" w:rsidRPr="00C46472" w:rsidRDefault="00667A3F" w:rsidP="00165BBD">
      <w:pPr>
        <w:spacing w:line="276" w:lineRule="auto"/>
        <w:jc w:val="both"/>
        <w:rPr>
          <w:lang w:val="hr-HR"/>
        </w:rPr>
      </w:pPr>
    </w:p>
    <w:p w14:paraId="07300AEE" w14:textId="0F9C60F1" w:rsidR="00E96537" w:rsidRPr="00C46472" w:rsidRDefault="00E96537" w:rsidP="00165BBD">
      <w:pPr>
        <w:spacing w:line="276" w:lineRule="auto"/>
        <w:jc w:val="both"/>
        <w:rPr>
          <w:lang w:val="hr-HR"/>
        </w:rPr>
      </w:pPr>
      <w:r w:rsidRPr="00C46472">
        <w:rPr>
          <w:lang w:val="hr-HR"/>
        </w:rPr>
        <w:t>Sustavi poticanja proizvodnje i korištenja te istraživanja i razvoja naprednih biogoriva, osim  Zakonom o biogorivima u prijevozu, uređuju se i posebnim zakonima kojima se uređuje tržište nafte i naftnih derivata, trošarine za energente, državna potpora, državna potpora u poljoprivredi, financiranje javnih cesta te namjena i korištenje sredstava FZOEU.</w:t>
      </w:r>
    </w:p>
    <w:p w14:paraId="7A001C9D" w14:textId="77777777" w:rsidR="00667A3F" w:rsidRPr="00C46472" w:rsidRDefault="00667A3F" w:rsidP="00165BBD">
      <w:pPr>
        <w:spacing w:line="276" w:lineRule="auto"/>
        <w:jc w:val="both"/>
        <w:rPr>
          <w:lang w:val="hr-HR"/>
        </w:rPr>
      </w:pPr>
    </w:p>
    <w:p w14:paraId="591FF4C5" w14:textId="0F5D4C62" w:rsidR="00E96537" w:rsidRPr="00C46472" w:rsidRDefault="00E96537" w:rsidP="00165BBD">
      <w:pPr>
        <w:spacing w:line="276" w:lineRule="auto"/>
        <w:jc w:val="both"/>
        <w:rPr>
          <w:lang w:val="hr-HR"/>
        </w:rPr>
      </w:pPr>
      <w:r w:rsidRPr="00C46472">
        <w:rPr>
          <w:lang w:val="hr-HR"/>
        </w:rPr>
        <w:t>Proizvodnja i korištenje biogoriva moraju biti u skladu s ciljevima održivog razvoja i ispunjavati zahtjev održivosti i ostvarivati minimalne uštede emisija stakleničkih plinova određene posebnim pravilnikom. Zahtjev održivosti obuhvaća zahtjev za 1) zaštitu zemljišta važnog za očuvanje biološke raznolikosti; 2) zaštitu zemljišta s velikom zalihom ugljika; 3) zaštitu tresetišta; 4) održivo upravljanje zemljištem kako bi se održala ili unaprijedila kvaliteta poljoprivrednog tla, odnosno osiguralo dugoročno održavanje ili jačanje razina zaliha i ponora ugljika u šumi te 5) uštede emisija stakleničkih plinova u odnosu na emisije koje nastaju korištenjem dizelskoga goriva i motornog benzina. Ispunjenje zahtjeva održivosti uvjet je za priznavanje udjela biogoriva za ispunjenje nacionalnog cilja i udjela obveznika.</w:t>
      </w:r>
    </w:p>
    <w:p w14:paraId="27017314" w14:textId="77777777" w:rsidR="00667A3F" w:rsidRPr="00C46472" w:rsidRDefault="00667A3F" w:rsidP="00165BBD">
      <w:pPr>
        <w:spacing w:line="276" w:lineRule="auto"/>
        <w:jc w:val="both"/>
        <w:rPr>
          <w:lang w:val="hr-HR"/>
        </w:rPr>
      </w:pPr>
    </w:p>
    <w:p w14:paraId="39FE1F21" w14:textId="31ACD8C9" w:rsidR="00E96537" w:rsidRPr="00C46472" w:rsidRDefault="00E96537" w:rsidP="00165BBD">
      <w:pPr>
        <w:spacing w:line="276" w:lineRule="auto"/>
        <w:jc w:val="both"/>
        <w:rPr>
          <w:lang w:val="hr-HR"/>
        </w:rPr>
      </w:pPr>
      <w:r w:rsidRPr="00C46472">
        <w:rPr>
          <w:lang w:val="hr-HR"/>
        </w:rPr>
        <w:t>Obveznik je dužan tijekom kalendarske godine staviti na tržište onu količinu biogoriva i/ili električne energije i/ili vodika proizvedenih iz obnovljivih izvora čija energijska vrijednost odgovara njegovoj obvezi stavljanja na tržište biogoriva, odnosno obnovljive energije u prijevozu utvrđenoj primjenom metodologije propisane Pravilnikom o mjerama za poticanje korištenja biogoriva u prijevozu. Obveza stavljanja na tržište biogoriva, odnosno obnovljive energije u prijevozu može se i 1) osigurati miješanjem biogoriva, goriva iz recikliranog ugljika ili obnovljivih tekućih i plinovitih goriva nebiološkog podrijetla s dizelskim gorivom ili motornim benzinom ili prirodnim plinom ili stavljanjem čistog biogoriva, goriva iz recikliranog ugljika ili obnovljivih tekućih i plinovitih goriva na tržište u skladu sa zahtjevom održivosti; 2) stavljanjem na tržište električne energije proizvedene iz obnovljivih izvora za potrebe prijevoza, putem javno dostupnih punionica u vlasništvu obveznika kao i 3) prijenosom obveza na treću osobu sklapanjem ugovora, koji se dostavlja nadležnom ministarstvu.</w:t>
      </w:r>
    </w:p>
    <w:p w14:paraId="491E7CF7" w14:textId="77777777" w:rsidR="00667A3F" w:rsidRPr="00C46472" w:rsidRDefault="00667A3F" w:rsidP="00165BBD">
      <w:pPr>
        <w:spacing w:line="276" w:lineRule="auto"/>
        <w:jc w:val="both"/>
        <w:rPr>
          <w:lang w:val="hr-HR"/>
        </w:rPr>
      </w:pPr>
    </w:p>
    <w:p w14:paraId="64FD0E9A" w14:textId="77777777" w:rsidR="00E96537" w:rsidRPr="00C46472" w:rsidRDefault="00E96537" w:rsidP="00165BBD">
      <w:pPr>
        <w:spacing w:line="276" w:lineRule="auto"/>
        <w:jc w:val="both"/>
        <w:rPr>
          <w:lang w:val="hr-HR"/>
        </w:rPr>
      </w:pPr>
      <w:r w:rsidRPr="00C46472">
        <w:rPr>
          <w:lang w:val="hr-HR"/>
        </w:rPr>
        <w:t>Obveznik je dužan voditi i evidenciju o količini i vrsti biogoriva, odnosno obnovljive energije stavljene na tržište za potrebe prijevoza na propisani način te unositi informacije potrebne za provjeru usklađenosti s ispunjenjem udjela obveznika izravno u bazu podataka Europske unije.</w:t>
      </w:r>
    </w:p>
    <w:p w14:paraId="5B260D13" w14:textId="77777777" w:rsidR="00E96537" w:rsidRPr="00C46472" w:rsidRDefault="00E96537" w:rsidP="00165BBD">
      <w:pPr>
        <w:spacing w:line="276" w:lineRule="auto"/>
        <w:jc w:val="both"/>
        <w:rPr>
          <w:lang w:val="hr-HR"/>
        </w:rPr>
      </w:pPr>
      <w:r w:rsidRPr="00C46472">
        <w:rPr>
          <w:lang w:val="hr-HR"/>
        </w:rPr>
        <w:t xml:space="preserve">Obveznik izrađuje i dostavlja nadležnom ministarstvu do 28. veljače tekuće godine za prethodnu godinu, izvješće o provedbi godišnjeg plana obveznika koje sadrži podatke i analizu ispunjenja udjela obveznika u prethodnoj godini i buduće mjere te u slučaju  stavljanja na tržište </w:t>
      </w:r>
      <w:r w:rsidRPr="00C46472">
        <w:rPr>
          <w:lang w:val="hr-HR"/>
        </w:rPr>
        <w:lastRenderedPageBreak/>
        <w:t>manje količinu biogoriva, odnosno obnovljive energije u prijevozu u odnosu na količinu za koju je obvezan naznaku nedostajuće količinu za koju plaća posebnu naknadu za okoliš.</w:t>
      </w:r>
    </w:p>
    <w:p w14:paraId="1F5A1300" w14:textId="77777777" w:rsidR="00667A3F" w:rsidRPr="00C46472" w:rsidRDefault="00667A3F" w:rsidP="00165BBD">
      <w:pPr>
        <w:spacing w:line="276" w:lineRule="auto"/>
        <w:jc w:val="both"/>
        <w:rPr>
          <w:lang w:val="hr-HR"/>
        </w:rPr>
      </w:pPr>
    </w:p>
    <w:p w14:paraId="5DD077A7" w14:textId="77777777" w:rsidR="00E96537" w:rsidRPr="00C46472" w:rsidRDefault="00E96537" w:rsidP="00165BBD">
      <w:pPr>
        <w:spacing w:line="276" w:lineRule="auto"/>
        <w:jc w:val="both"/>
        <w:rPr>
          <w:lang w:val="hr-HR"/>
        </w:rPr>
      </w:pPr>
      <w:r w:rsidRPr="00C46472">
        <w:rPr>
          <w:lang w:val="hr-HR"/>
        </w:rPr>
        <w:t xml:space="preserve">Ispunjenje obveze stavljanja na tržište biogoriva i obnovljive energije u prijevozu za prethodnu godinu utvrđuje nadležno ministarstvo, na temelju izvješća obveznika, dokaza o ispunjenju zahtjeva održivosti te izvješća o monitoringu količine biogoriva i najkasnije do 30. travnja tekuće godine obvezniku izdaje potvrdu, koja nije upravni akti. No, ako obveznik nije ispunio propisane obveze iz nadležno ministarstvo donosi rješenje kojim utvrđuje energetsku vrijednost obnovljive energije u prijevozu koju je obveznik propustio staviti na tržište u prethodnoj godini te određuje iznos posebne naknade za okoliš koju je obveznik dužan platiti. </w:t>
      </w:r>
    </w:p>
    <w:p w14:paraId="1EFC4A3E" w14:textId="77777777" w:rsidR="00667A3F" w:rsidRPr="00C46472" w:rsidRDefault="00667A3F" w:rsidP="00165BBD">
      <w:pPr>
        <w:spacing w:line="276" w:lineRule="auto"/>
        <w:jc w:val="both"/>
        <w:rPr>
          <w:lang w:val="hr-HR"/>
        </w:rPr>
      </w:pPr>
    </w:p>
    <w:p w14:paraId="218B3522" w14:textId="77777777" w:rsidR="00E96537" w:rsidRPr="00C46472" w:rsidRDefault="00E96537" w:rsidP="00165BBD">
      <w:pPr>
        <w:spacing w:line="276" w:lineRule="auto"/>
        <w:jc w:val="both"/>
        <w:rPr>
          <w:lang w:val="hr-HR"/>
        </w:rPr>
      </w:pPr>
      <w:r w:rsidRPr="00C46472">
        <w:rPr>
          <w:lang w:val="hr-HR"/>
        </w:rPr>
        <w:t>Također obveznik je dužan smanjivati emisije stakleničkih plinova u životnom vijeku isporučenog tekućeg naftnog goriva i energije, koje je stavio na tržište Republike Hrvatske, u odnosu na razinu emisije iz 2010. godine, koja je iznosila 94,1 gCO2eg/MJ, u iznosu od najmanje 6 %. te u slučaju da ne ostvari smanjenje  dužan je na račun FZOEU platiti posebnu novčanu naknadu za okoliš za razliku emisija stakleničkih plinova.</w:t>
      </w:r>
    </w:p>
    <w:p w14:paraId="022E54E9" w14:textId="77777777" w:rsidR="00667A3F" w:rsidRPr="00C46472" w:rsidRDefault="00667A3F" w:rsidP="00165BBD">
      <w:pPr>
        <w:spacing w:line="276" w:lineRule="auto"/>
        <w:jc w:val="both"/>
        <w:rPr>
          <w:lang w:val="hr-HR"/>
        </w:rPr>
      </w:pPr>
    </w:p>
    <w:p w14:paraId="74822FAB" w14:textId="77777777" w:rsidR="00E96537" w:rsidRPr="00C46472" w:rsidRDefault="00E96537" w:rsidP="00165BBD">
      <w:pPr>
        <w:spacing w:line="276" w:lineRule="auto"/>
        <w:jc w:val="both"/>
        <w:rPr>
          <w:lang w:val="hr-HR"/>
        </w:rPr>
      </w:pPr>
      <w:r w:rsidRPr="00C46472">
        <w:rPr>
          <w:lang w:val="hr-HR"/>
        </w:rPr>
        <w:t xml:space="preserve">Dodatno su još propisane i obveze korisnika goriva u javnom prijevozu i javnom sektoru s obzirom na sadržaj goriva kao i korisnika električne energije u željezničkom, javnom cestovnom i obalnom linijskom prijevozu s obzirom na nabavu električne energije, s obzirom na sastav goriva odnosno podrijetlo električne energije. </w:t>
      </w:r>
    </w:p>
    <w:p w14:paraId="2155C689" w14:textId="77777777" w:rsidR="00667A3F" w:rsidRPr="00C46472" w:rsidRDefault="00667A3F" w:rsidP="00165BBD">
      <w:pPr>
        <w:spacing w:line="276" w:lineRule="auto"/>
        <w:jc w:val="both"/>
        <w:rPr>
          <w:lang w:val="hr-HR"/>
        </w:rPr>
      </w:pPr>
    </w:p>
    <w:p w14:paraId="416B968D" w14:textId="77777777" w:rsidR="00E96537" w:rsidRPr="00C46472" w:rsidRDefault="00E96537" w:rsidP="00165BBD">
      <w:pPr>
        <w:spacing w:line="276" w:lineRule="auto"/>
        <w:jc w:val="both"/>
        <w:rPr>
          <w:lang w:val="hr-HR"/>
        </w:rPr>
      </w:pPr>
      <w:r w:rsidRPr="00C46472">
        <w:rPr>
          <w:lang w:val="hr-HR"/>
        </w:rPr>
        <w:t>Na temelju Zakona donesen je i niz podzakonskih akata kojima se u hrvatsko zakonodavstvo prenosi Direktiva o promicanju uporabe energije iz obnovljivih izvora, u dijelu kojim se uređuju biogoriva.</w:t>
      </w:r>
    </w:p>
    <w:p w14:paraId="217944A5" w14:textId="77777777" w:rsidR="00667A3F" w:rsidRPr="00C46472" w:rsidRDefault="00667A3F" w:rsidP="00165BBD">
      <w:pPr>
        <w:spacing w:line="276" w:lineRule="auto"/>
        <w:jc w:val="both"/>
        <w:rPr>
          <w:lang w:val="hr-HR"/>
        </w:rPr>
      </w:pPr>
    </w:p>
    <w:p w14:paraId="577B7A8F" w14:textId="0947FD6F" w:rsidR="00E96537" w:rsidRPr="00C46472" w:rsidRDefault="00E96537" w:rsidP="00165BBD">
      <w:pPr>
        <w:spacing w:line="276" w:lineRule="auto"/>
        <w:jc w:val="both"/>
        <w:rPr>
          <w:lang w:val="hr-HR"/>
        </w:rPr>
      </w:pPr>
      <w:r w:rsidRPr="00C46472">
        <w:rPr>
          <w:b/>
          <w:bCs/>
          <w:iCs/>
          <w:lang w:val="hr-HR"/>
        </w:rPr>
        <w:t>Uredbom o posebnoj naknadi za okoliš zbog nestavljanja biogoriva na tržište</w:t>
      </w:r>
      <w:r w:rsidR="009B5157" w:rsidRPr="00C46472">
        <w:rPr>
          <w:b/>
          <w:bCs/>
          <w:iCs/>
          <w:lang w:val="hr-HR"/>
        </w:rPr>
        <w:t xml:space="preserve"> i zbog nesmanjivanja emisije stakleničkih plinova</w:t>
      </w:r>
      <w:r w:rsidRPr="00C46472">
        <w:rPr>
          <w:b/>
          <w:bCs/>
          <w:iCs/>
          <w:lang w:val="hr-HR"/>
        </w:rPr>
        <w:t xml:space="preserve"> ("Narodne novine" br. 116/18, , 35/22 i 156/22)</w:t>
      </w:r>
      <w:r w:rsidRPr="00C46472">
        <w:rPr>
          <w:iCs/>
          <w:lang w:val="hr-HR"/>
        </w:rPr>
        <w:t xml:space="preserve"> se </w:t>
      </w:r>
      <w:r w:rsidRPr="00C46472">
        <w:rPr>
          <w:lang w:val="hr-HR"/>
        </w:rPr>
        <w:t xml:space="preserve">propisuju visina posebne naknade za okoliš zbog nestavljanja biogoriva na tržište i zbog nesmanjivanja emisije stakleničkih plinova, izračun visine iznosa naknade, način i izvršenje naplate naknade, uključujući uvjete popusta, jednokratnog i obročnog plaćanja naknade. </w:t>
      </w:r>
    </w:p>
    <w:p w14:paraId="1136D895" w14:textId="77777777" w:rsidR="00667A3F" w:rsidRPr="00C46472" w:rsidRDefault="00667A3F" w:rsidP="00165BBD">
      <w:pPr>
        <w:spacing w:line="276" w:lineRule="auto"/>
        <w:jc w:val="both"/>
        <w:rPr>
          <w:lang w:val="hr-HR"/>
        </w:rPr>
      </w:pPr>
    </w:p>
    <w:p w14:paraId="3719A9E6" w14:textId="77777777" w:rsidR="00E96537" w:rsidRPr="00C46472" w:rsidRDefault="00E96537" w:rsidP="00165BBD">
      <w:pPr>
        <w:spacing w:line="276" w:lineRule="auto"/>
        <w:jc w:val="both"/>
        <w:rPr>
          <w:lang w:val="hr-HR"/>
        </w:rPr>
      </w:pPr>
      <w:r w:rsidRPr="00C46472">
        <w:rPr>
          <w:b/>
          <w:bCs/>
          <w:lang w:val="hr-HR"/>
        </w:rPr>
        <w:t>Pravilnik o utvrđivanju prosječnih energetskih vrijednosti goriva ("Narodne novine" br. 88/21)</w:t>
      </w:r>
      <w:r w:rsidRPr="00C46472">
        <w:rPr>
          <w:lang w:val="hr-HR"/>
        </w:rPr>
        <w:t xml:space="preserve"> propisuje prosječne energijske vrijednosti goriva za potrebe prijevoza. Prosječne energijske vrijednosti goriva utvrđene posebnim prilogom pravilnika služe za određivanje nacionalnog cilja za biogoriva odnosno obnovljivu energiju u prijevozu i udjela obveznika stavljanja na tržište biogoriva odnosno obnovljive energije u prijevozu, u skladu s Pravilnikom o mjerama za poticanje korištenja biogoriva u prijevozu. </w:t>
      </w:r>
    </w:p>
    <w:p w14:paraId="528EF911" w14:textId="77777777" w:rsidR="00667A3F" w:rsidRPr="00C46472" w:rsidRDefault="00667A3F" w:rsidP="00165BBD">
      <w:pPr>
        <w:spacing w:line="276" w:lineRule="auto"/>
        <w:jc w:val="both"/>
        <w:rPr>
          <w:lang w:val="hr-HR"/>
        </w:rPr>
      </w:pPr>
    </w:p>
    <w:p w14:paraId="6E97B03F" w14:textId="77777777" w:rsidR="00E96537" w:rsidRPr="00C46472" w:rsidRDefault="00E96537" w:rsidP="00165BBD">
      <w:pPr>
        <w:spacing w:line="276" w:lineRule="auto"/>
        <w:jc w:val="both"/>
        <w:rPr>
          <w:lang w:val="hr-HR"/>
        </w:rPr>
      </w:pPr>
      <w:r w:rsidRPr="00C46472">
        <w:rPr>
          <w:b/>
          <w:bCs/>
          <w:lang w:val="hr-HR"/>
        </w:rPr>
        <w:t xml:space="preserve">Pravilnik o mjerama za poticanje korištenja biogoriva u prijevozu ("Narodne novine" br. 88/21) </w:t>
      </w:r>
      <w:r w:rsidRPr="00C46472">
        <w:rPr>
          <w:lang w:val="hr-HR"/>
        </w:rPr>
        <w:t xml:space="preserve">propisuje 1) mjere za stavljanje na tržište obnovljive energije u prijevozu (planiranje i utvrđivanje udjela energije iz obnovljivih izvora u prijevozu i registar obveznika stavljanja na tržište biogoriva odnosno obnovljive energije u prijevozu) kao i 2) mjere za korištenje biogoriva </w:t>
      </w:r>
      <w:r w:rsidRPr="00C46472">
        <w:rPr>
          <w:lang w:val="hr-HR"/>
        </w:rPr>
        <w:lastRenderedPageBreak/>
        <w:t>odnosno obnovljive energije u prijevozu (planiranje i utvrđivanje korištenja biogoriva odnosno obnovljive energije u prijevozu te registar korisnika goriva u javnom prijevozu i javnom sektoru). Sastavni dio pravilnika su prilozi koji sadrže propisane metodologije i obrasce.</w:t>
      </w:r>
    </w:p>
    <w:p w14:paraId="61FC7032" w14:textId="77777777" w:rsidR="00667A3F" w:rsidRPr="00C46472" w:rsidRDefault="00667A3F" w:rsidP="00165BBD">
      <w:pPr>
        <w:spacing w:line="276" w:lineRule="auto"/>
        <w:jc w:val="both"/>
        <w:rPr>
          <w:b/>
          <w:bCs/>
          <w:lang w:val="hr-HR"/>
        </w:rPr>
      </w:pPr>
    </w:p>
    <w:p w14:paraId="4C515CF8" w14:textId="77777777" w:rsidR="00E96537" w:rsidRPr="00C46472" w:rsidRDefault="00E96537" w:rsidP="00165BBD">
      <w:pPr>
        <w:spacing w:line="276" w:lineRule="auto"/>
        <w:jc w:val="both"/>
        <w:rPr>
          <w:lang w:val="hr-HR"/>
        </w:rPr>
      </w:pPr>
      <w:r w:rsidRPr="00C46472">
        <w:rPr>
          <w:b/>
          <w:bCs/>
          <w:lang w:val="hr-HR"/>
        </w:rPr>
        <w:t>Pravilnik o načinu i uvjetima primjene zahtjeva održivosti u proizvodnji i korištenju biogoriva ("Narodne novine" br. 88/21 i 18/22)</w:t>
      </w:r>
      <w:r w:rsidRPr="00C46472">
        <w:rPr>
          <w:lang w:val="hr-HR"/>
        </w:rPr>
        <w:t xml:space="preserve"> ima za cilj smanjenje emisija stakleničkih plinova u životnom ciklusu goriva koja se koriste u prijevozu kao i negativnog utjecaja proizvodnje sirovine i biogoriva na bioraznolikost, vodu, tlo i zrak. Pravilnik propisuje: 1) način, uvjete i rok primjene zahtjeva održivosti; 2) metodologiju za izračun smanjenja emisija stakleničkih plinova; 3) kriterije održivosti za biogoriva; 4) verifikaciju usklađenosti s kriterijima održivosti; 5) dokazivanje kriterija održivosti na temelju masenih bilanci i verifikaciju; 6) metodologiju izračuna izbjegnute emisije stakleničkih plinova te 7) sadržaj i rokove izvješćivanja. </w:t>
      </w:r>
    </w:p>
    <w:p w14:paraId="583BF3CE" w14:textId="77777777" w:rsidR="00667A3F" w:rsidRPr="00C46472" w:rsidRDefault="00667A3F" w:rsidP="00165BBD">
      <w:pPr>
        <w:spacing w:line="276" w:lineRule="auto"/>
        <w:jc w:val="both"/>
        <w:rPr>
          <w:lang w:val="hr-HR"/>
        </w:rPr>
      </w:pPr>
    </w:p>
    <w:p w14:paraId="68686823" w14:textId="29D236C9" w:rsidR="00E96537" w:rsidRPr="00C46472" w:rsidRDefault="00E96537" w:rsidP="00165BBD">
      <w:pPr>
        <w:spacing w:line="276" w:lineRule="auto"/>
        <w:jc w:val="both"/>
        <w:rPr>
          <w:lang w:val="hr-HR"/>
        </w:rPr>
      </w:pPr>
      <w:r w:rsidRPr="00C46472">
        <w:rPr>
          <w:lang w:val="hr-HR"/>
        </w:rPr>
        <w:t>I odredbe</w:t>
      </w:r>
      <w:r w:rsidRPr="00C46472">
        <w:rPr>
          <w:b/>
          <w:bCs/>
          <w:lang w:val="hr-HR"/>
        </w:rPr>
        <w:t xml:space="preserve"> Zakona o obnovljivim izvorima energije i visokoučinkovitoj kogeneraciji („Narodne novine“ br. 138/21</w:t>
      </w:r>
      <w:r w:rsidR="009B5157" w:rsidRPr="00C46472">
        <w:rPr>
          <w:b/>
          <w:bCs/>
          <w:lang w:val="hr-HR"/>
        </w:rPr>
        <w:t xml:space="preserve"> i 83/23</w:t>
      </w:r>
      <w:r w:rsidRPr="00C46472">
        <w:rPr>
          <w:lang w:val="hr-HR"/>
        </w:rPr>
        <w:t xml:space="preserve">) uređuju okvir za promicanje korištenja biogoriva na održivi način uključujući kriterije za održivost smanjenja emisije stakleničkih plinova. Zakonom je propisano kako će se prilikom donošenja relevantnih propisa osigurati  da su, između ostalih, postupci pretvorbe biomase u biogoriva, tekuća biogoriva, goriva iz biomase ili druge energetske proizvode, kao i na obnovljiva tekuća i plinovita goriva nebiološkog podrijetla namijenjena uporabi u prometu razmjerni i potrebni te da pridonose provedbi načela „održiva energetska učinkovitost na prvom mjestu“. Bitne odrednice Zakona odnose se na izradu Integriranog nacionalnog energetskog i klimatskog plana, definiranje nacionalnog cilja za korištenje obnovljive energije te izračun udjela obnovljive energije, uključujući i biogoriva, gdje se biogoriva, tekuća biogoriva i goriva iz biomase koja ne ispunjavaju kriterije održivosti i smanjenje emisija stakleničkih plinova propisane Zakonom o biogoriva u prijevozu ne uzimaju se u obzir. Također, Zakon uključuje informacije o biogorivima u Izvješće o napretku pri poticanju i uporabi energije iz obnovljivih izvora, koje </w:t>
      </w:r>
      <w:r w:rsidR="00673986" w:rsidRPr="00C46472">
        <w:rPr>
          <w:lang w:val="hr-HR"/>
        </w:rPr>
        <w:t xml:space="preserve">ministarstvo nadležno za energetiku </w:t>
      </w:r>
      <w:r w:rsidRPr="00C46472">
        <w:rPr>
          <w:lang w:val="hr-HR"/>
        </w:rPr>
        <w:t>podnosi Europskoj komisiji te u priručnik odnosno vodič HROTE-a u suradnji  s ostalim dionicima, kojim se daje cjelovita informacija o postupcima ishođenja dozvola za izgradnju proizvodnog postrojenja iz obnovljive energije.</w:t>
      </w:r>
    </w:p>
    <w:p w14:paraId="4F4150F7" w14:textId="77777777" w:rsidR="00667A3F" w:rsidRPr="00C46472" w:rsidRDefault="00667A3F" w:rsidP="00165BBD">
      <w:pPr>
        <w:spacing w:line="276" w:lineRule="auto"/>
        <w:jc w:val="both"/>
        <w:rPr>
          <w:lang w:val="hr-HR"/>
        </w:rPr>
      </w:pPr>
    </w:p>
    <w:p w14:paraId="087002F3" w14:textId="77777777" w:rsidR="00E96537" w:rsidRPr="00C46472" w:rsidRDefault="00E96537" w:rsidP="00165BBD">
      <w:pPr>
        <w:spacing w:line="276" w:lineRule="auto"/>
        <w:jc w:val="both"/>
        <w:rPr>
          <w:lang w:val="hr-HR"/>
        </w:rPr>
      </w:pPr>
      <w:r w:rsidRPr="00C46472">
        <w:rPr>
          <w:lang w:val="hr-HR"/>
        </w:rPr>
        <w:t xml:space="preserve">Od 11. ožujka 2023. na snazi je </w:t>
      </w:r>
      <w:r w:rsidRPr="00C46472">
        <w:rPr>
          <w:b/>
          <w:bCs/>
          <w:lang w:val="hr-HR"/>
        </w:rPr>
        <w:t>Uredba o korištenju obnovljivih izvora energije i visokoučinkovitih kogeneracija („Narodne novine“ br. 28/23</w:t>
      </w:r>
      <w:r w:rsidRPr="00C46472">
        <w:rPr>
          <w:lang w:val="hr-HR"/>
        </w:rPr>
        <w:t>) kojom se detaljnije razrađuju pitanja vezana uz korištenje i poticanje obnovljive energije uključujući i biogoriva, tekuća biogoriva i goriva iz biomase. Uredbom se u hrvatsko zakonodavstvo preuzima Direktiva (EU) 2018/2001 o promicanju uporabe energije iz obnovljivih izvora te se osigurava provedba Provedbene uredbe Komisije (EU) 2022/996 o pravilima za provedbu kriterija održivosti i uštede emisija stakleničkih plinova te kriterija niskog rizika od neizravnih promjena uporabe zemljišta. Uredbom se propisuje metodologija utvrđivanja udjela energije iz obnovljivih izvora energije u konačnoj bruto potrošnji energije sukladno kojoj se biogoriva, tekuća biogoriva i goriva iz biomase koja ne ispunjavaju kriterije održivosti i smanjenje emisija stakleničkih plinova ne uzimaju u obzir.</w:t>
      </w:r>
    </w:p>
    <w:p w14:paraId="06C47BF0" w14:textId="77777777" w:rsidR="00667A3F" w:rsidRPr="00C46472" w:rsidRDefault="00667A3F" w:rsidP="00165BBD">
      <w:pPr>
        <w:spacing w:line="276" w:lineRule="auto"/>
        <w:jc w:val="both"/>
        <w:rPr>
          <w:lang w:val="hr-HR"/>
        </w:rPr>
      </w:pPr>
    </w:p>
    <w:p w14:paraId="4C2DDDE6" w14:textId="77777777" w:rsidR="00E96537" w:rsidRPr="00C46472" w:rsidRDefault="00E96537" w:rsidP="00165BBD">
      <w:pPr>
        <w:spacing w:line="276" w:lineRule="auto"/>
        <w:jc w:val="both"/>
        <w:rPr>
          <w:lang w:val="hr-HR"/>
        </w:rPr>
      </w:pPr>
      <w:r w:rsidRPr="00C46472">
        <w:rPr>
          <w:lang w:val="hr-HR"/>
        </w:rPr>
        <w:lastRenderedPageBreak/>
        <w:t>Uredba detaljno propisuje kriterije održivosti i uštede emisija stakleničkih plinova koji se primjenjuju bez obzira na zemljopisno podrijetlo biomase, dokazivanje podrijetla i verifikaciju te pravila za izračun utjecaja biogoriva, tekućih biogoriva i goriva iz biomase na stakleničke plinove.</w:t>
      </w:r>
    </w:p>
    <w:p w14:paraId="16A68E2F" w14:textId="77777777" w:rsidR="00E96537" w:rsidRPr="00C46472" w:rsidRDefault="00E96537" w:rsidP="00165BBD">
      <w:pPr>
        <w:spacing w:line="276" w:lineRule="auto"/>
        <w:jc w:val="both"/>
        <w:rPr>
          <w:lang w:val="hr-HR"/>
        </w:rPr>
      </w:pPr>
    </w:p>
    <w:p w14:paraId="0EA95B72" w14:textId="1EF0F4B7" w:rsidR="00E96537" w:rsidRPr="00DD25AC" w:rsidRDefault="00E96537" w:rsidP="00165BBD">
      <w:pPr>
        <w:pStyle w:val="Naslov1"/>
        <w:jc w:val="both"/>
        <w:rPr>
          <w:lang w:val="hr-HR"/>
        </w:rPr>
      </w:pPr>
      <w:bookmarkStart w:id="17" w:name="_Toc159431924"/>
      <w:r w:rsidRPr="00DD25AC">
        <w:rPr>
          <w:lang w:val="hr-HR"/>
        </w:rPr>
        <w:lastRenderedPageBreak/>
        <w:t>Prikaz i ocjena postojećeg stanja tržišta goriva u Republici Hrvatskoj</w:t>
      </w:r>
      <w:bookmarkEnd w:id="17"/>
    </w:p>
    <w:p w14:paraId="53B51685" w14:textId="77777777" w:rsidR="00E96537" w:rsidRPr="00DD25AC" w:rsidRDefault="00E96537" w:rsidP="00165BBD">
      <w:pPr>
        <w:pStyle w:val="Naslov2"/>
        <w:jc w:val="both"/>
        <w:rPr>
          <w:lang w:val="hr-HR"/>
        </w:rPr>
      </w:pPr>
      <w:bookmarkStart w:id="18" w:name="_Toc159431925"/>
      <w:r w:rsidRPr="00DD25AC">
        <w:rPr>
          <w:lang w:val="hr-HR"/>
        </w:rPr>
        <w:t>Analiza potrošnje goriva u sektoru prometa</w:t>
      </w:r>
      <w:bookmarkEnd w:id="18"/>
    </w:p>
    <w:p w14:paraId="652DDD02" w14:textId="008C7DFD" w:rsidR="00E96537" w:rsidRPr="00C46472" w:rsidRDefault="00E96537" w:rsidP="00165BBD">
      <w:pPr>
        <w:spacing w:line="276" w:lineRule="auto"/>
        <w:jc w:val="both"/>
        <w:rPr>
          <w:lang w:val="hr-HR"/>
        </w:rPr>
      </w:pPr>
      <w:r w:rsidRPr="003C1BBB">
        <w:rPr>
          <w:lang w:val="hr-HR"/>
        </w:rPr>
        <w:t xml:space="preserve">U 2022. godini potrošnja energije u prometu iznosila je 93,1 PJ što je povećanje od 3,6% u odnosu na potrošnju ostvarenu godinu ranije. Najveći porast potrošnje </w:t>
      </w:r>
      <w:r w:rsidR="00145BCE" w:rsidRPr="00C46472">
        <w:rPr>
          <w:lang w:val="hr-HR"/>
        </w:rPr>
        <w:t>u 2022. godini u odnosu na 2021.</w:t>
      </w:r>
      <w:r w:rsidRPr="00C46472">
        <w:rPr>
          <w:lang w:val="hr-HR"/>
        </w:rPr>
        <w:t xml:space="preserve"> ostvaren je kod mlaznog goriva, zatim dizelskog goriva, motornog benzina te električne energije, a najveći pad potrošnje ostvarila su biogoriva, zatim ukapljeni naftni plin te prirodni plin. Tijekom razdoblja od 2017. do 2022. godine potrošnja energije u prometu povećavala se s prosječnom godišnjom stopom od 0,2 %. </w:t>
      </w:r>
    </w:p>
    <w:p w14:paraId="2B8476C3" w14:textId="77777777" w:rsidR="00E96537" w:rsidRPr="00C46472" w:rsidRDefault="00E96537" w:rsidP="00165BBD">
      <w:pPr>
        <w:spacing w:line="276" w:lineRule="auto"/>
        <w:jc w:val="both"/>
        <w:rPr>
          <w:lang w:val="hr-HR"/>
        </w:rPr>
      </w:pPr>
      <w:r w:rsidRPr="00C46472">
        <w:rPr>
          <w:lang w:val="hr-HR"/>
        </w:rPr>
        <w:t>Najveći udio u ukupnoj potrošnji u prometu ostvarilo je dizelsko gorivo (73,3%). Motorni benzin sudjeluje s 22,2% u ukupnoj potrošnji dok su svi ostali energenti zajedno ostvarili udio od 4,5%.</w:t>
      </w:r>
    </w:p>
    <w:p w14:paraId="13CCD2EF" w14:textId="77777777" w:rsidR="00E96537" w:rsidRPr="00C46472" w:rsidRDefault="00E96537" w:rsidP="00165BBD">
      <w:pPr>
        <w:spacing w:line="276" w:lineRule="auto"/>
        <w:jc w:val="both"/>
        <w:rPr>
          <w:shd w:val="clear" w:color="auto" w:fill="FAF9F8"/>
          <w:lang w:val="hr-HR"/>
        </w:rPr>
      </w:pPr>
    </w:p>
    <w:p w14:paraId="33C4E83A" w14:textId="606A79EF" w:rsidR="00E96537" w:rsidRPr="00DD25AC" w:rsidRDefault="00E96537" w:rsidP="00165BBD">
      <w:pPr>
        <w:pStyle w:val="Opisslike"/>
        <w:jc w:val="both"/>
        <w:rPr>
          <w:lang w:val="hr-HR"/>
        </w:rPr>
      </w:pPr>
      <w:bookmarkStart w:id="19" w:name="_Toc159432380"/>
      <w:r w:rsidRPr="00DD25AC">
        <w:rPr>
          <w:lang w:val="hr-HR"/>
        </w:rPr>
        <w:t xml:space="preserve">Tablica </w:t>
      </w:r>
      <w:r w:rsidR="00B0031C" w:rsidRPr="00CE6AAB">
        <w:rPr>
          <w:lang w:val="hr-HR"/>
        </w:rPr>
        <w:fldChar w:fldCharType="begin"/>
      </w:r>
      <w:r w:rsidR="00B0031C" w:rsidRPr="00DD25AC">
        <w:rPr>
          <w:lang w:val="hr-HR"/>
        </w:rPr>
        <w:instrText xml:space="preserve"> STYLEREF 1 \s </w:instrText>
      </w:r>
      <w:r w:rsidR="00B0031C" w:rsidRPr="00CE6AAB">
        <w:rPr>
          <w:lang w:val="hr-HR"/>
        </w:rPr>
        <w:fldChar w:fldCharType="separate"/>
      </w:r>
      <w:r w:rsidR="00B0031C" w:rsidRPr="00C46472">
        <w:rPr>
          <w:lang w:val="hr-HR"/>
        </w:rPr>
        <w:t>3</w:t>
      </w:r>
      <w:r w:rsidR="00B0031C" w:rsidRPr="00CE6AAB">
        <w:rPr>
          <w:lang w:val="hr-HR"/>
        </w:rPr>
        <w:fldChar w:fldCharType="end"/>
      </w:r>
      <w:r w:rsidR="00B0031C" w:rsidRPr="00DD25AC">
        <w:rPr>
          <w:lang w:val="hr-HR"/>
        </w:rPr>
        <w:noBreakHyphen/>
      </w:r>
      <w:r w:rsidR="00B0031C" w:rsidRPr="00CE6AAB">
        <w:rPr>
          <w:lang w:val="hr-HR"/>
        </w:rPr>
        <w:fldChar w:fldCharType="begin"/>
      </w:r>
      <w:r w:rsidR="00B0031C" w:rsidRPr="00DD25AC">
        <w:rPr>
          <w:lang w:val="hr-HR"/>
        </w:rPr>
        <w:instrText xml:space="preserve"> SEQ Tablica \* ARABIC \s 1 </w:instrText>
      </w:r>
      <w:r w:rsidR="00B0031C" w:rsidRPr="00CE6AAB">
        <w:rPr>
          <w:lang w:val="hr-HR"/>
        </w:rPr>
        <w:fldChar w:fldCharType="separate"/>
      </w:r>
      <w:r w:rsidR="00B0031C" w:rsidRPr="00C46472">
        <w:rPr>
          <w:lang w:val="hr-HR"/>
        </w:rPr>
        <w:t>1</w:t>
      </w:r>
      <w:r w:rsidR="00B0031C" w:rsidRPr="00CE6AAB">
        <w:rPr>
          <w:lang w:val="hr-HR"/>
        </w:rPr>
        <w:fldChar w:fldCharType="end"/>
      </w:r>
      <w:r w:rsidRPr="00DD25AC">
        <w:rPr>
          <w:lang w:val="hr-HR"/>
        </w:rPr>
        <w:t xml:space="preserve"> Neposredna potrošnja energije u prometu</w:t>
      </w:r>
      <w:bookmarkEnd w:id="19"/>
    </w:p>
    <w:tbl>
      <w:tblPr>
        <w:tblStyle w:val="ivopisnatablicareetke6"/>
        <w:tblW w:w="8706" w:type="dxa"/>
        <w:jc w:val="center"/>
        <w:tblLook w:val="04A0" w:firstRow="1" w:lastRow="0" w:firstColumn="1" w:lastColumn="0" w:noHBand="0" w:noVBand="1"/>
      </w:tblPr>
      <w:tblGrid>
        <w:gridCol w:w="1940"/>
        <w:gridCol w:w="749"/>
        <w:gridCol w:w="717"/>
        <w:gridCol w:w="717"/>
        <w:gridCol w:w="717"/>
        <w:gridCol w:w="717"/>
        <w:gridCol w:w="717"/>
        <w:gridCol w:w="272"/>
        <w:gridCol w:w="1060"/>
        <w:gridCol w:w="1100"/>
      </w:tblGrid>
      <w:tr w:rsidR="00E96537" w:rsidRPr="00C46472" w14:paraId="72F8CA9F" w14:textId="77777777" w:rsidTr="008F7A8B">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40" w:type="dxa"/>
            <w:vMerge w:val="restart"/>
            <w:noWrap/>
            <w:tcMar>
              <w:left w:w="57" w:type="dxa"/>
              <w:right w:w="57" w:type="dxa"/>
            </w:tcMar>
            <w:vAlign w:val="center"/>
            <w:hideMark/>
          </w:tcPr>
          <w:p w14:paraId="240DC4E6" w14:textId="77777777" w:rsidR="00E96537" w:rsidRPr="00C46472" w:rsidRDefault="00E96537" w:rsidP="00165BBD">
            <w:pPr>
              <w:spacing w:line="276" w:lineRule="auto"/>
              <w:jc w:val="both"/>
              <w:rPr>
                <w:color w:val="auto"/>
                <w:lang w:val="hr-HR"/>
              </w:rPr>
            </w:pPr>
            <w:r w:rsidRPr="003C1BBB">
              <w:rPr>
                <w:lang w:val="hr-HR"/>
              </w:rPr>
              <w:t> </w:t>
            </w:r>
          </w:p>
        </w:tc>
        <w:tc>
          <w:tcPr>
            <w:tcW w:w="749" w:type="dxa"/>
            <w:noWrap/>
            <w:tcMar>
              <w:left w:w="57" w:type="dxa"/>
              <w:right w:w="57" w:type="dxa"/>
            </w:tcMar>
            <w:vAlign w:val="center"/>
            <w:hideMark/>
          </w:tcPr>
          <w:p w14:paraId="3F477E80"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auto"/>
                <w:lang w:val="hr-HR"/>
              </w:rPr>
            </w:pPr>
            <w:r w:rsidRPr="00C46472">
              <w:rPr>
                <w:lang w:val="hr-HR"/>
              </w:rPr>
              <w:t xml:space="preserve">2017. </w:t>
            </w:r>
          </w:p>
        </w:tc>
        <w:tc>
          <w:tcPr>
            <w:tcW w:w="717" w:type="dxa"/>
            <w:noWrap/>
            <w:tcMar>
              <w:left w:w="57" w:type="dxa"/>
              <w:right w:w="57" w:type="dxa"/>
            </w:tcMar>
            <w:vAlign w:val="center"/>
            <w:hideMark/>
          </w:tcPr>
          <w:p w14:paraId="34CCD143"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auto"/>
                <w:lang w:val="hr-HR"/>
              </w:rPr>
            </w:pPr>
            <w:r w:rsidRPr="00C46472">
              <w:rPr>
                <w:lang w:val="hr-HR"/>
              </w:rPr>
              <w:t xml:space="preserve">2018. </w:t>
            </w:r>
          </w:p>
        </w:tc>
        <w:tc>
          <w:tcPr>
            <w:tcW w:w="717" w:type="dxa"/>
            <w:noWrap/>
            <w:tcMar>
              <w:left w:w="57" w:type="dxa"/>
              <w:right w:w="57" w:type="dxa"/>
            </w:tcMar>
            <w:vAlign w:val="center"/>
            <w:hideMark/>
          </w:tcPr>
          <w:p w14:paraId="3084CC3C"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auto"/>
                <w:lang w:val="hr-HR"/>
              </w:rPr>
            </w:pPr>
            <w:r w:rsidRPr="00C46472">
              <w:rPr>
                <w:lang w:val="hr-HR"/>
              </w:rPr>
              <w:t xml:space="preserve">2019. </w:t>
            </w:r>
          </w:p>
        </w:tc>
        <w:tc>
          <w:tcPr>
            <w:tcW w:w="717" w:type="dxa"/>
            <w:noWrap/>
            <w:tcMar>
              <w:left w:w="57" w:type="dxa"/>
              <w:right w:w="57" w:type="dxa"/>
            </w:tcMar>
            <w:vAlign w:val="center"/>
            <w:hideMark/>
          </w:tcPr>
          <w:p w14:paraId="719BEBEA"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auto"/>
                <w:lang w:val="hr-HR"/>
              </w:rPr>
            </w:pPr>
            <w:r w:rsidRPr="00C46472">
              <w:rPr>
                <w:lang w:val="hr-HR"/>
              </w:rPr>
              <w:t xml:space="preserve">2020. </w:t>
            </w:r>
          </w:p>
        </w:tc>
        <w:tc>
          <w:tcPr>
            <w:tcW w:w="717" w:type="dxa"/>
            <w:noWrap/>
            <w:tcMar>
              <w:left w:w="57" w:type="dxa"/>
              <w:right w:w="57" w:type="dxa"/>
            </w:tcMar>
            <w:vAlign w:val="center"/>
            <w:hideMark/>
          </w:tcPr>
          <w:p w14:paraId="05B67336"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auto"/>
                <w:lang w:val="hr-HR"/>
              </w:rPr>
            </w:pPr>
            <w:r w:rsidRPr="00C46472">
              <w:rPr>
                <w:lang w:val="hr-HR"/>
              </w:rPr>
              <w:t xml:space="preserve">2021. </w:t>
            </w:r>
          </w:p>
        </w:tc>
        <w:tc>
          <w:tcPr>
            <w:tcW w:w="717" w:type="dxa"/>
            <w:noWrap/>
            <w:tcMar>
              <w:left w:w="57" w:type="dxa"/>
              <w:right w:w="57" w:type="dxa"/>
            </w:tcMar>
            <w:vAlign w:val="center"/>
            <w:hideMark/>
          </w:tcPr>
          <w:p w14:paraId="436E9431"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auto"/>
                <w:lang w:val="hr-HR"/>
              </w:rPr>
            </w:pPr>
            <w:r w:rsidRPr="00C46472">
              <w:rPr>
                <w:lang w:val="hr-HR"/>
              </w:rPr>
              <w:t xml:space="preserve">2022. </w:t>
            </w:r>
          </w:p>
        </w:tc>
        <w:tc>
          <w:tcPr>
            <w:tcW w:w="272" w:type="dxa"/>
            <w:noWrap/>
            <w:tcMar>
              <w:left w:w="57" w:type="dxa"/>
              <w:right w:w="57" w:type="dxa"/>
            </w:tcMar>
            <w:vAlign w:val="center"/>
            <w:hideMark/>
          </w:tcPr>
          <w:p w14:paraId="0437F0C6"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auto"/>
                <w:lang w:val="hr-HR"/>
              </w:rPr>
            </w:pPr>
            <w:r w:rsidRPr="00C46472">
              <w:rPr>
                <w:lang w:val="hr-HR"/>
              </w:rPr>
              <w:t> </w:t>
            </w:r>
          </w:p>
        </w:tc>
        <w:tc>
          <w:tcPr>
            <w:tcW w:w="1060" w:type="dxa"/>
            <w:noWrap/>
            <w:tcMar>
              <w:left w:w="57" w:type="dxa"/>
              <w:right w:w="57" w:type="dxa"/>
            </w:tcMar>
            <w:vAlign w:val="center"/>
            <w:hideMark/>
          </w:tcPr>
          <w:p w14:paraId="711C8EA7"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auto"/>
                <w:lang w:val="hr-HR"/>
              </w:rPr>
            </w:pPr>
            <w:r w:rsidRPr="00C46472">
              <w:rPr>
                <w:lang w:val="hr-HR"/>
              </w:rPr>
              <w:t xml:space="preserve">2022./21. </w:t>
            </w:r>
          </w:p>
        </w:tc>
        <w:tc>
          <w:tcPr>
            <w:tcW w:w="1100" w:type="dxa"/>
            <w:noWrap/>
            <w:tcMar>
              <w:left w:w="57" w:type="dxa"/>
              <w:right w:w="57" w:type="dxa"/>
            </w:tcMar>
            <w:vAlign w:val="center"/>
            <w:hideMark/>
          </w:tcPr>
          <w:p w14:paraId="6F999BBE"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auto"/>
                <w:lang w:val="hr-HR"/>
              </w:rPr>
            </w:pPr>
            <w:r w:rsidRPr="00C46472">
              <w:rPr>
                <w:lang w:val="hr-HR"/>
              </w:rPr>
              <w:t xml:space="preserve">2017.-22. </w:t>
            </w:r>
          </w:p>
        </w:tc>
      </w:tr>
      <w:tr w:rsidR="00E96537" w:rsidRPr="00C46472" w14:paraId="68D96F47" w14:textId="77777777" w:rsidTr="008F7A8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40" w:type="dxa"/>
            <w:vMerge/>
            <w:tcMar>
              <w:left w:w="57" w:type="dxa"/>
              <w:right w:w="57" w:type="dxa"/>
            </w:tcMar>
            <w:vAlign w:val="center"/>
            <w:hideMark/>
          </w:tcPr>
          <w:p w14:paraId="4D8226AE" w14:textId="77777777" w:rsidR="00E96537" w:rsidRPr="00C46472" w:rsidRDefault="00E96537" w:rsidP="00165BBD">
            <w:pPr>
              <w:spacing w:line="276" w:lineRule="auto"/>
              <w:jc w:val="both"/>
              <w:rPr>
                <w:color w:val="auto"/>
                <w:lang w:val="hr-HR"/>
              </w:rPr>
            </w:pPr>
          </w:p>
        </w:tc>
        <w:tc>
          <w:tcPr>
            <w:tcW w:w="4334" w:type="dxa"/>
            <w:gridSpan w:val="6"/>
            <w:noWrap/>
            <w:tcMar>
              <w:left w:w="57" w:type="dxa"/>
              <w:right w:w="57" w:type="dxa"/>
            </w:tcMar>
            <w:vAlign w:val="center"/>
            <w:hideMark/>
          </w:tcPr>
          <w:p w14:paraId="1512B0DD"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bCs/>
                <w:i/>
                <w:iCs/>
                <w:color w:val="auto"/>
                <w:lang w:val="hr-HR"/>
              </w:rPr>
            </w:pPr>
            <w:r w:rsidRPr="00C46472">
              <w:rPr>
                <w:b/>
                <w:i/>
                <w:lang w:val="hr-HR"/>
              </w:rPr>
              <w:t xml:space="preserve"> PJ </w:t>
            </w:r>
          </w:p>
        </w:tc>
        <w:tc>
          <w:tcPr>
            <w:tcW w:w="272" w:type="dxa"/>
            <w:noWrap/>
            <w:tcMar>
              <w:left w:w="57" w:type="dxa"/>
              <w:right w:w="57" w:type="dxa"/>
            </w:tcMar>
            <w:vAlign w:val="center"/>
            <w:hideMark/>
          </w:tcPr>
          <w:p w14:paraId="0917C4FD"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bCs/>
                <w:i/>
                <w:iCs/>
                <w:color w:val="auto"/>
                <w:lang w:val="hr-HR"/>
              </w:rPr>
            </w:pPr>
            <w:r w:rsidRPr="00C46472">
              <w:rPr>
                <w:b/>
                <w:i/>
                <w:lang w:val="hr-HR"/>
              </w:rPr>
              <w:t> </w:t>
            </w:r>
          </w:p>
        </w:tc>
        <w:tc>
          <w:tcPr>
            <w:tcW w:w="2160" w:type="dxa"/>
            <w:gridSpan w:val="2"/>
            <w:noWrap/>
            <w:tcMar>
              <w:left w:w="57" w:type="dxa"/>
              <w:right w:w="57" w:type="dxa"/>
            </w:tcMar>
            <w:vAlign w:val="center"/>
            <w:hideMark/>
          </w:tcPr>
          <w:p w14:paraId="6FECC1F3"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bCs/>
                <w:i/>
                <w:iCs/>
                <w:color w:val="auto"/>
                <w:lang w:val="hr-HR"/>
              </w:rPr>
            </w:pPr>
            <w:r w:rsidRPr="00C46472">
              <w:rPr>
                <w:b/>
                <w:i/>
                <w:lang w:val="hr-HR"/>
              </w:rPr>
              <w:t xml:space="preserve"> % </w:t>
            </w:r>
          </w:p>
        </w:tc>
      </w:tr>
      <w:tr w:rsidR="00E96537" w:rsidRPr="00C46472" w14:paraId="62B7797E" w14:textId="77777777" w:rsidTr="008F7A8B">
        <w:trPr>
          <w:trHeight w:val="288"/>
          <w:jc w:val="center"/>
        </w:trPr>
        <w:tc>
          <w:tcPr>
            <w:cnfStyle w:val="001000000000" w:firstRow="0" w:lastRow="0" w:firstColumn="1" w:lastColumn="0" w:oddVBand="0" w:evenVBand="0" w:oddHBand="0" w:evenHBand="0" w:firstRowFirstColumn="0" w:firstRowLastColumn="0" w:lastRowFirstColumn="0" w:lastRowLastColumn="0"/>
            <w:tcW w:w="1940" w:type="dxa"/>
            <w:noWrap/>
            <w:tcMar>
              <w:left w:w="57" w:type="dxa"/>
              <w:right w:w="57" w:type="dxa"/>
            </w:tcMar>
            <w:vAlign w:val="center"/>
            <w:hideMark/>
          </w:tcPr>
          <w:p w14:paraId="788ED520" w14:textId="77777777" w:rsidR="00E96537" w:rsidRPr="00C46472" w:rsidRDefault="00E96537" w:rsidP="00165BBD">
            <w:pPr>
              <w:spacing w:line="276" w:lineRule="auto"/>
              <w:jc w:val="both"/>
              <w:rPr>
                <w:color w:val="auto"/>
                <w:lang w:val="hr-HR"/>
              </w:rPr>
            </w:pPr>
            <w:r w:rsidRPr="003C1BBB">
              <w:rPr>
                <w:lang w:val="hr-HR"/>
              </w:rPr>
              <w:t xml:space="preserve">Tekuća biogoriva </w:t>
            </w:r>
          </w:p>
        </w:tc>
        <w:tc>
          <w:tcPr>
            <w:tcW w:w="749" w:type="dxa"/>
            <w:noWrap/>
            <w:tcMar>
              <w:left w:w="57" w:type="dxa"/>
              <w:right w:w="57" w:type="dxa"/>
            </w:tcMar>
            <w:vAlign w:val="center"/>
            <w:hideMark/>
          </w:tcPr>
          <w:p w14:paraId="1A9320C4"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 xml:space="preserve">0,0 </w:t>
            </w:r>
          </w:p>
        </w:tc>
        <w:tc>
          <w:tcPr>
            <w:tcW w:w="717" w:type="dxa"/>
            <w:noWrap/>
            <w:tcMar>
              <w:left w:w="57" w:type="dxa"/>
              <w:right w:w="57" w:type="dxa"/>
            </w:tcMar>
            <w:vAlign w:val="center"/>
            <w:hideMark/>
          </w:tcPr>
          <w:p w14:paraId="195CC7A9"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 xml:space="preserve">1,1 </w:t>
            </w:r>
          </w:p>
        </w:tc>
        <w:tc>
          <w:tcPr>
            <w:tcW w:w="717" w:type="dxa"/>
            <w:noWrap/>
            <w:tcMar>
              <w:left w:w="57" w:type="dxa"/>
              <w:right w:w="57" w:type="dxa"/>
            </w:tcMar>
            <w:vAlign w:val="center"/>
            <w:hideMark/>
          </w:tcPr>
          <w:p w14:paraId="17646AAD"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 xml:space="preserve">2,6 </w:t>
            </w:r>
          </w:p>
        </w:tc>
        <w:tc>
          <w:tcPr>
            <w:tcW w:w="717" w:type="dxa"/>
            <w:noWrap/>
            <w:tcMar>
              <w:left w:w="57" w:type="dxa"/>
              <w:right w:w="57" w:type="dxa"/>
            </w:tcMar>
            <w:vAlign w:val="center"/>
            <w:hideMark/>
          </w:tcPr>
          <w:p w14:paraId="025D1EE1"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 xml:space="preserve">2,7 </w:t>
            </w:r>
          </w:p>
        </w:tc>
        <w:tc>
          <w:tcPr>
            <w:tcW w:w="717" w:type="dxa"/>
            <w:noWrap/>
            <w:tcMar>
              <w:left w:w="57" w:type="dxa"/>
              <w:right w:w="57" w:type="dxa"/>
            </w:tcMar>
            <w:vAlign w:val="center"/>
            <w:hideMark/>
          </w:tcPr>
          <w:p w14:paraId="497661C6"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 xml:space="preserve">3,8 </w:t>
            </w:r>
          </w:p>
        </w:tc>
        <w:tc>
          <w:tcPr>
            <w:tcW w:w="717" w:type="dxa"/>
            <w:noWrap/>
            <w:tcMar>
              <w:left w:w="57" w:type="dxa"/>
              <w:right w:w="57" w:type="dxa"/>
            </w:tcMar>
            <w:vAlign w:val="center"/>
            <w:hideMark/>
          </w:tcPr>
          <w:p w14:paraId="5D91C012"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 xml:space="preserve">0,4 </w:t>
            </w:r>
          </w:p>
        </w:tc>
        <w:tc>
          <w:tcPr>
            <w:tcW w:w="272" w:type="dxa"/>
            <w:noWrap/>
            <w:tcMar>
              <w:left w:w="57" w:type="dxa"/>
              <w:right w:w="57" w:type="dxa"/>
            </w:tcMar>
            <w:vAlign w:val="center"/>
            <w:hideMark/>
          </w:tcPr>
          <w:p w14:paraId="3B826CE6"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 </w:t>
            </w:r>
          </w:p>
        </w:tc>
        <w:tc>
          <w:tcPr>
            <w:tcW w:w="1060" w:type="dxa"/>
            <w:noWrap/>
            <w:tcMar>
              <w:left w:w="57" w:type="dxa"/>
              <w:right w:w="57" w:type="dxa"/>
            </w:tcMar>
            <w:vAlign w:val="center"/>
            <w:hideMark/>
          </w:tcPr>
          <w:p w14:paraId="15987EC9"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-88,6</w:t>
            </w:r>
          </w:p>
        </w:tc>
        <w:tc>
          <w:tcPr>
            <w:tcW w:w="1100" w:type="dxa"/>
            <w:noWrap/>
            <w:tcMar>
              <w:left w:w="57" w:type="dxa"/>
              <w:right w:w="57" w:type="dxa"/>
            </w:tcMar>
            <w:vAlign w:val="center"/>
            <w:hideMark/>
          </w:tcPr>
          <w:p w14:paraId="1644A696"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77,3</w:t>
            </w:r>
          </w:p>
        </w:tc>
      </w:tr>
      <w:tr w:rsidR="00E96537" w:rsidRPr="00C46472" w14:paraId="09773B1E" w14:textId="77777777" w:rsidTr="008F7A8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40" w:type="dxa"/>
            <w:noWrap/>
            <w:tcMar>
              <w:left w:w="57" w:type="dxa"/>
              <w:right w:w="57" w:type="dxa"/>
            </w:tcMar>
            <w:vAlign w:val="center"/>
            <w:hideMark/>
          </w:tcPr>
          <w:p w14:paraId="33BCCF09" w14:textId="77777777" w:rsidR="00E96537" w:rsidRPr="00C46472" w:rsidRDefault="00E96537" w:rsidP="00165BBD">
            <w:pPr>
              <w:spacing w:line="276" w:lineRule="auto"/>
              <w:jc w:val="both"/>
              <w:rPr>
                <w:color w:val="auto"/>
                <w:lang w:val="hr-HR"/>
              </w:rPr>
            </w:pPr>
            <w:r w:rsidRPr="003C1BBB">
              <w:rPr>
                <w:lang w:val="hr-HR"/>
              </w:rPr>
              <w:t xml:space="preserve">Ukapljeni plin </w:t>
            </w:r>
          </w:p>
        </w:tc>
        <w:tc>
          <w:tcPr>
            <w:tcW w:w="749" w:type="dxa"/>
            <w:noWrap/>
            <w:tcMar>
              <w:left w:w="57" w:type="dxa"/>
              <w:right w:w="57" w:type="dxa"/>
            </w:tcMar>
            <w:vAlign w:val="center"/>
            <w:hideMark/>
          </w:tcPr>
          <w:p w14:paraId="6D5F5433"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 xml:space="preserve">3,3 </w:t>
            </w:r>
          </w:p>
        </w:tc>
        <w:tc>
          <w:tcPr>
            <w:tcW w:w="717" w:type="dxa"/>
            <w:noWrap/>
            <w:tcMar>
              <w:left w:w="57" w:type="dxa"/>
              <w:right w:w="57" w:type="dxa"/>
            </w:tcMar>
            <w:vAlign w:val="center"/>
            <w:hideMark/>
          </w:tcPr>
          <w:p w14:paraId="7D2E10C0"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 xml:space="preserve">3,3 </w:t>
            </w:r>
          </w:p>
        </w:tc>
        <w:tc>
          <w:tcPr>
            <w:tcW w:w="717" w:type="dxa"/>
            <w:noWrap/>
            <w:tcMar>
              <w:left w:w="57" w:type="dxa"/>
              <w:right w:w="57" w:type="dxa"/>
            </w:tcMar>
            <w:vAlign w:val="center"/>
            <w:hideMark/>
          </w:tcPr>
          <w:p w14:paraId="6B458910"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 xml:space="preserve">3,1 </w:t>
            </w:r>
          </w:p>
        </w:tc>
        <w:tc>
          <w:tcPr>
            <w:tcW w:w="717" w:type="dxa"/>
            <w:noWrap/>
            <w:tcMar>
              <w:left w:w="57" w:type="dxa"/>
              <w:right w:w="57" w:type="dxa"/>
            </w:tcMar>
            <w:vAlign w:val="center"/>
            <w:hideMark/>
          </w:tcPr>
          <w:p w14:paraId="65A819A1"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 xml:space="preserve">2,5 </w:t>
            </w:r>
          </w:p>
        </w:tc>
        <w:tc>
          <w:tcPr>
            <w:tcW w:w="717" w:type="dxa"/>
            <w:noWrap/>
            <w:tcMar>
              <w:left w:w="57" w:type="dxa"/>
              <w:right w:w="57" w:type="dxa"/>
            </w:tcMar>
            <w:vAlign w:val="center"/>
            <w:hideMark/>
          </w:tcPr>
          <w:p w14:paraId="7CEC2833"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 xml:space="preserve">2,6 </w:t>
            </w:r>
          </w:p>
        </w:tc>
        <w:tc>
          <w:tcPr>
            <w:tcW w:w="717" w:type="dxa"/>
            <w:noWrap/>
            <w:tcMar>
              <w:left w:w="57" w:type="dxa"/>
              <w:right w:w="57" w:type="dxa"/>
            </w:tcMar>
            <w:vAlign w:val="center"/>
            <w:hideMark/>
          </w:tcPr>
          <w:p w14:paraId="0ACF3041"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 xml:space="preserve">2,2 </w:t>
            </w:r>
          </w:p>
        </w:tc>
        <w:tc>
          <w:tcPr>
            <w:tcW w:w="272" w:type="dxa"/>
            <w:noWrap/>
            <w:tcMar>
              <w:left w:w="57" w:type="dxa"/>
              <w:right w:w="57" w:type="dxa"/>
            </w:tcMar>
            <w:vAlign w:val="center"/>
            <w:hideMark/>
          </w:tcPr>
          <w:p w14:paraId="497AEDAD"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 </w:t>
            </w:r>
          </w:p>
        </w:tc>
        <w:tc>
          <w:tcPr>
            <w:tcW w:w="1060" w:type="dxa"/>
            <w:noWrap/>
            <w:tcMar>
              <w:left w:w="57" w:type="dxa"/>
              <w:right w:w="57" w:type="dxa"/>
            </w:tcMar>
            <w:vAlign w:val="center"/>
            <w:hideMark/>
          </w:tcPr>
          <w:p w14:paraId="0BFCEB4E"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-16,1</w:t>
            </w:r>
          </w:p>
        </w:tc>
        <w:tc>
          <w:tcPr>
            <w:tcW w:w="1100" w:type="dxa"/>
            <w:noWrap/>
            <w:tcMar>
              <w:left w:w="57" w:type="dxa"/>
              <w:right w:w="57" w:type="dxa"/>
            </w:tcMar>
            <w:vAlign w:val="center"/>
            <w:hideMark/>
          </w:tcPr>
          <w:p w14:paraId="00DBC091"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-8,1</w:t>
            </w:r>
          </w:p>
        </w:tc>
      </w:tr>
      <w:tr w:rsidR="00E96537" w:rsidRPr="00C46472" w14:paraId="5A34CFF3" w14:textId="77777777" w:rsidTr="008F7A8B">
        <w:trPr>
          <w:trHeight w:val="288"/>
          <w:jc w:val="center"/>
        </w:trPr>
        <w:tc>
          <w:tcPr>
            <w:cnfStyle w:val="001000000000" w:firstRow="0" w:lastRow="0" w:firstColumn="1" w:lastColumn="0" w:oddVBand="0" w:evenVBand="0" w:oddHBand="0" w:evenHBand="0" w:firstRowFirstColumn="0" w:firstRowLastColumn="0" w:lastRowFirstColumn="0" w:lastRowLastColumn="0"/>
            <w:tcW w:w="1940" w:type="dxa"/>
            <w:noWrap/>
            <w:tcMar>
              <w:left w:w="57" w:type="dxa"/>
              <w:right w:w="57" w:type="dxa"/>
            </w:tcMar>
            <w:vAlign w:val="center"/>
            <w:hideMark/>
          </w:tcPr>
          <w:p w14:paraId="3E23A978" w14:textId="77777777" w:rsidR="00E96537" w:rsidRPr="00C46472" w:rsidRDefault="00E96537" w:rsidP="00165BBD">
            <w:pPr>
              <w:spacing w:line="276" w:lineRule="auto"/>
              <w:jc w:val="both"/>
              <w:rPr>
                <w:color w:val="auto"/>
                <w:lang w:val="hr-HR"/>
              </w:rPr>
            </w:pPr>
            <w:r w:rsidRPr="003C1BBB">
              <w:rPr>
                <w:lang w:val="hr-HR"/>
              </w:rPr>
              <w:t xml:space="preserve">Prirodni plin </w:t>
            </w:r>
          </w:p>
        </w:tc>
        <w:tc>
          <w:tcPr>
            <w:tcW w:w="749" w:type="dxa"/>
            <w:noWrap/>
            <w:tcMar>
              <w:left w:w="57" w:type="dxa"/>
              <w:right w:w="57" w:type="dxa"/>
            </w:tcMar>
            <w:vAlign w:val="center"/>
            <w:hideMark/>
          </w:tcPr>
          <w:p w14:paraId="79292F14"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 xml:space="preserve">0,2 </w:t>
            </w:r>
          </w:p>
        </w:tc>
        <w:tc>
          <w:tcPr>
            <w:tcW w:w="717" w:type="dxa"/>
            <w:noWrap/>
            <w:tcMar>
              <w:left w:w="57" w:type="dxa"/>
              <w:right w:w="57" w:type="dxa"/>
            </w:tcMar>
            <w:vAlign w:val="center"/>
            <w:hideMark/>
          </w:tcPr>
          <w:p w14:paraId="3C00098D"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 xml:space="preserve">0,2 </w:t>
            </w:r>
          </w:p>
        </w:tc>
        <w:tc>
          <w:tcPr>
            <w:tcW w:w="717" w:type="dxa"/>
            <w:noWrap/>
            <w:tcMar>
              <w:left w:w="57" w:type="dxa"/>
              <w:right w:w="57" w:type="dxa"/>
            </w:tcMar>
            <w:vAlign w:val="center"/>
            <w:hideMark/>
          </w:tcPr>
          <w:p w14:paraId="687B46A7"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 xml:space="preserve">0,2 </w:t>
            </w:r>
          </w:p>
        </w:tc>
        <w:tc>
          <w:tcPr>
            <w:tcW w:w="717" w:type="dxa"/>
            <w:noWrap/>
            <w:tcMar>
              <w:left w:w="57" w:type="dxa"/>
              <w:right w:w="57" w:type="dxa"/>
            </w:tcMar>
            <w:vAlign w:val="center"/>
            <w:hideMark/>
          </w:tcPr>
          <w:p w14:paraId="5C526C1A"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 xml:space="preserve">0,1 </w:t>
            </w:r>
          </w:p>
        </w:tc>
        <w:tc>
          <w:tcPr>
            <w:tcW w:w="717" w:type="dxa"/>
            <w:noWrap/>
            <w:tcMar>
              <w:left w:w="57" w:type="dxa"/>
              <w:right w:w="57" w:type="dxa"/>
            </w:tcMar>
            <w:vAlign w:val="center"/>
            <w:hideMark/>
          </w:tcPr>
          <w:p w14:paraId="610A0FD0"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 xml:space="preserve">0,2 </w:t>
            </w:r>
          </w:p>
        </w:tc>
        <w:tc>
          <w:tcPr>
            <w:tcW w:w="717" w:type="dxa"/>
            <w:noWrap/>
            <w:tcMar>
              <w:left w:w="57" w:type="dxa"/>
              <w:right w:w="57" w:type="dxa"/>
            </w:tcMar>
            <w:vAlign w:val="center"/>
            <w:hideMark/>
          </w:tcPr>
          <w:p w14:paraId="5A0D8DC1"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 xml:space="preserve">0,2 </w:t>
            </w:r>
          </w:p>
        </w:tc>
        <w:tc>
          <w:tcPr>
            <w:tcW w:w="272" w:type="dxa"/>
            <w:noWrap/>
            <w:tcMar>
              <w:left w:w="57" w:type="dxa"/>
              <w:right w:w="57" w:type="dxa"/>
            </w:tcMar>
            <w:vAlign w:val="center"/>
            <w:hideMark/>
          </w:tcPr>
          <w:p w14:paraId="5504143B"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 </w:t>
            </w:r>
          </w:p>
        </w:tc>
        <w:tc>
          <w:tcPr>
            <w:tcW w:w="1060" w:type="dxa"/>
            <w:noWrap/>
            <w:tcMar>
              <w:left w:w="57" w:type="dxa"/>
              <w:right w:w="57" w:type="dxa"/>
            </w:tcMar>
            <w:vAlign w:val="center"/>
            <w:hideMark/>
          </w:tcPr>
          <w:p w14:paraId="18890396"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-9,6</w:t>
            </w:r>
          </w:p>
        </w:tc>
        <w:tc>
          <w:tcPr>
            <w:tcW w:w="1100" w:type="dxa"/>
            <w:noWrap/>
            <w:tcMar>
              <w:left w:w="57" w:type="dxa"/>
              <w:right w:w="57" w:type="dxa"/>
            </w:tcMar>
            <w:vAlign w:val="center"/>
            <w:hideMark/>
          </w:tcPr>
          <w:p w14:paraId="5B5B5766"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-3,0</w:t>
            </w:r>
          </w:p>
        </w:tc>
      </w:tr>
      <w:tr w:rsidR="00E96537" w:rsidRPr="00C46472" w14:paraId="686570A5" w14:textId="77777777" w:rsidTr="008F7A8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40" w:type="dxa"/>
            <w:noWrap/>
            <w:tcMar>
              <w:left w:w="57" w:type="dxa"/>
              <w:right w:w="57" w:type="dxa"/>
            </w:tcMar>
            <w:vAlign w:val="center"/>
            <w:hideMark/>
          </w:tcPr>
          <w:p w14:paraId="371A8CB2" w14:textId="77777777" w:rsidR="00E96537" w:rsidRPr="00C46472" w:rsidRDefault="00E96537" w:rsidP="00165BBD">
            <w:pPr>
              <w:spacing w:line="276" w:lineRule="auto"/>
              <w:jc w:val="both"/>
              <w:rPr>
                <w:color w:val="auto"/>
                <w:lang w:val="hr-HR"/>
              </w:rPr>
            </w:pPr>
            <w:r w:rsidRPr="003C1BBB">
              <w:rPr>
                <w:lang w:val="hr-HR"/>
              </w:rPr>
              <w:t xml:space="preserve">Motorni benzin </w:t>
            </w:r>
          </w:p>
        </w:tc>
        <w:tc>
          <w:tcPr>
            <w:tcW w:w="749" w:type="dxa"/>
            <w:noWrap/>
            <w:tcMar>
              <w:left w:w="57" w:type="dxa"/>
              <w:right w:w="57" w:type="dxa"/>
            </w:tcMar>
            <w:vAlign w:val="center"/>
            <w:hideMark/>
          </w:tcPr>
          <w:p w14:paraId="10946654"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 xml:space="preserve">22,4 </w:t>
            </w:r>
          </w:p>
        </w:tc>
        <w:tc>
          <w:tcPr>
            <w:tcW w:w="717" w:type="dxa"/>
            <w:noWrap/>
            <w:tcMar>
              <w:left w:w="57" w:type="dxa"/>
              <w:right w:w="57" w:type="dxa"/>
            </w:tcMar>
            <w:vAlign w:val="center"/>
            <w:hideMark/>
          </w:tcPr>
          <w:p w14:paraId="282659F1"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 xml:space="preserve">21,8 </w:t>
            </w:r>
          </w:p>
        </w:tc>
        <w:tc>
          <w:tcPr>
            <w:tcW w:w="717" w:type="dxa"/>
            <w:noWrap/>
            <w:tcMar>
              <w:left w:w="57" w:type="dxa"/>
              <w:right w:w="57" w:type="dxa"/>
            </w:tcMar>
            <w:vAlign w:val="center"/>
            <w:hideMark/>
          </w:tcPr>
          <w:p w14:paraId="62553995"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 xml:space="preserve">20,8 </w:t>
            </w:r>
          </w:p>
        </w:tc>
        <w:tc>
          <w:tcPr>
            <w:tcW w:w="717" w:type="dxa"/>
            <w:noWrap/>
            <w:tcMar>
              <w:left w:w="57" w:type="dxa"/>
              <w:right w:w="57" w:type="dxa"/>
            </w:tcMar>
            <w:vAlign w:val="center"/>
            <w:hideMark/>
          </w:tcPr>
          <w:p w14:paraId="7A8EEA75"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 xml:space="preserve">17,2 </w:t>
            </w:r>
          </w:p>
        </w:tc>
        <w:tc>
          <w:tcPr>
            <w:tcW w:w="717" w:type="dxa"/>
            <w:noWrap/>
            <w:tcMar>
              <w:left w:w="57" w:type="dxa"/>
              <w:right w:w="57" w:type="dxa"/>
            </w:tcMar>
            <w:vAlign w:val="center"/>
            <w:hideMark/>
          </w:tcPr>
          <w:p w14:paraId="57C588D5"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 xml:space="preserve">19,3 </w:t>
            </w:r>
          </w:p>
        </w:tc>
        <w:tc>
          <w:tcPr>
            <w:tcW w:w="717" w:type="dxa"/>
            <w:noWrap/>
            <w:tcMar>
              <w:left w:w="57" w:type="dxa"/>
              <w:right w:w="57" w:type="dxa"/>
            </w:tcMar>
            <w:vAlign w:val="center"/>
            <w:hideMark/>
          </w:tcPr>
          <w:p w14:paraId="501F36CF"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 xml:space="preserve">20,7 </w:t>
            </w:r>
          </w:p>
        </w:tc>
        <w:tc>
          <w:tcPr>
            <w:tcW w:w="272" w:type="dxa"/>
            <w:noWrap/>
            <w:tcMar>
              <w:left w:w="57" w:type="dxa"/>
              <w:right w:w="57" w:type="dxa"/>
            </w:tcMar>
            <w:vAlign w:val="center"/>
            <w:hideMark/>
          </w:tcPr>
          <w:p w14:paraId="58867E76"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 </w:t>
            </w:r>
          </w:p>
        </w:tc>
        <w:tc>
          <w:tcPr>
            <w:tcW w:w="1060" w:type="dxa"/>
            <w:noWrap/>
            <w:tcMar>
              <w:left w:w="57" w:type="dxa"/>
              <w:right w:w="57" w:type="dxa"/>
            </w:tcMar>
            <w:vAlign w:val="center"/>
            <w:hideMark/>
          </w:tcPr>
          <w:p w14:paraId="3AAE57D9"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7,3</w:t>
            </w:r>
          </w:p>
        </w:tc>
        <w:tc>
          <w:tcPr>
            <w:tcW w:w="1100" w:type="dxa"/>
            <w:noWrap/>
            <w:tcMar>
              <w:left w:w="57" w:type="dxa"/>
              <w:right w:w="57" w:type="dxa"/>
            </w:tcMar>
            <w:vAlign w:val="center"/>
            <w:hideMark/>
          </w:tcPr>
          <w:p w14:paraId="4D6CF7A6"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-1,6</w:t>
            </w:r>
          </w:p>
        </w:tc>
      </w:tr>
      <w:tr w:rsidR="00E96537" w:rsidRPr="00C46472" w14:paraId="345021AA" w14:textId="77777777" w:rsidTr="008F7A8B">
        <w:trPr>
          <w:trHeight w:val="288"/>
          <w:jc w:val="center"/>
        </w:trPr>
        <w:tc>
          <w:tcPr>
            <w:cnfStyle w:val="001000000000" w:firstRow="0" w:lastRow="0" w:firstColumn="1" w:lastColumn="0" w:oddVBand="0" w:evenVBand="0" w:oddHBand="0" w:evenHBand="0" w:firstRowFirstColumn="0" w:firstRowLastColumn="0" w:lastRowFirstColumn="0" w:lastRowLastColumn="0"/>
            <w:tcW w:w="1940" w:type="dxa"/>
            <w:noWrap/>
            <w:tcMar>
              <w:left w:w="57" w:type="dxa"/>
              <w:right w:w="57" w:type="dxa"/>
            </w:tcMar>
            <w:vAlign w:val="center"/>
            <w:hideMark/>
          </w:tcPr>
          <w:p w14:paraId="169F65E0" w14:textId="77777777" w:rsidR="00E96537" w:rsidRPr="00C46472" w:rsidRDefault="00E96537" w:rsidP="00165BBD">
            <w:pPr>
              <w:spacing w:line="276" w:lineRule="auto"/>
              <w:jc w:val="both"/>
              <w:rPr>
                <w:color w:val="auto"/>
                <w:lang w:val="hr-HR"/>
              </w:rPr>
            </w:pPr>
            <w:r w:rsidRPr="003C1BBB">
              <w:rPr>
                <w:lang w:val="hr-HR"/>
              </w:rPr>
              <w:t xml:space="preserve">Mlazno gorivo </w:t>
            </w:r>
          </w:p>
        </w:tc>
        <w:tc>
          <w:tcPr>
            <w:tcW w:w="749" w:type="dxa"/>
            <w:noWrap/>
            <w:tcMar>
              <w:left w:w="57" w:type="dxa"/>
              <w:right w:w="57" w:type="dxa"/>
            </w:tcMar>
            <w:vAlign w:val="center"/>
            <w:hideMark/>
          </w:tcPr>
          <w:p w14:paraId="7C14067B"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 xml:space="preserve">0,4 </w:t>
            </w:r>
          </w:p>
        </w:tc>
        <w:tc>
          <w:tcPr>
            <w:tcW w:w="717" w:type="dxa"/>
            <w:noWrap/>
            <w:tcMar>
              <w:left w:w="57" w:type="dxa"/>
              <w:right w:w="57" w:type="dxa"/>
            </w:tcMar>
            <w:vAlign w:val="center"/>
            <w:hideMark/>
          </w:tcPr>
          <w:p w14:paraId="2749A129"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 xml:space="preserve">0,4 </w:t>
            </w:r>
          </w:p>
        </w:tc>
        <w:tc>
          <w:tcPr>
            <w:tcW w:w="717" w:type="dxa"/>
            <w:noWrap/>
            <w:tcMar>
              <w:left w:w="57" w:type="dxa"/>
              <w:right w:w="57" w:type="dxa"/>
            </w:tcMar>
            <w:vAlign w:val="center"/>
            <w:hideMark/>
          </w:tcPr>
          <w:p w14:paraId="4EB85AC4"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 xml:space="preserve">0,4 </w:t>
            </w:r>
          </w:p>
        </w:tc>
        <w:tc>
          <w:tcPr>
            <w:tcW w:w="717" w:type="dxa"/>
            <w:noWrap/>
            <w:tcMar>
              <w:left w:w="57" w:type="dxa"/>
              <w:right w:w="57" w:type="dxa"/>
            </w:tcMar>
            <w:vAlign w:val="center"/>
            <w:hideMark/>
          </w:tcPr>
          <w:p w14:paraId="117EE5E0"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 xml:space="preserve">0,2 </w:t>
            </w:r>
          </w:p>
        </w:tc>
        <w:tc>
          <w:tcPr>
            <w:tcW w:w="717" w:type="dxa"/>
            <w:noWrap/>
            <w:tcMar>
              <w:left w:w="57" w:type="dxa"/>
              <w:right w:w="57" w:type="dxa"/>
            </w:tcMar>
            <w:vAlign w:val="center"/>
            <w:hideMark/>
          </w:tcPr>
          <w:p w14:paraId="4C457F97"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 xml:space="preserve">0,3 </w:t>
            </w:r>
          </w:p>
        </w:tc>
        <w:tc>
          <w:tcPr>
            <w:tcW w:w="717" w:type="dxa"/>
            <w:noWrap/>
            <w:tcMar>
              <w:left w:w="57" w:type="dxa"/>
              <w:right w:w="57" w:type="dxa"/>
            </w:tcMar>
            <w:vAlign w:val="center"/>
            <w:hideMark/>
          </w:tcPr>
          <w:p w14:paraId="213CAD0F"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 xml:space="preserve">0,3 </w:t>
            </w:r>
          </w:p>
        </w:tc>
        <w:tc>
          <w:tcPr>
            <w:tcW w:w="272" w:type="dxa"/>
            <w:noWrap/>
            <w:tcMar>
              <w:left w:w="57" w:type="dxa"/>
              <w:right w:w="57" w:type="dxa"/>
            </w:tcMar>
            <w:vAlign w:val="center"/>
            <w:hideMark/>
          </w:tcPr>
          <w:p w14:paraId="2FC7CCD3"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 </w:t>
            </w:r>
          </w:p>
        </w:tc>
        <w:tc>
          <w:tcPr>
            <w:tcW w:w="1060" w:type="dxa"/>
            <w:noWrap/>
            <w:tcMar>
              <w:left w:w="57" w:type="dxa"/>
              <w:right w:w="57" w:type="dxa"/>
            </w:tcMar>
            <w:vAlign w:val="center"/>
            <w:hideMark/>
          </w:tcPr>
          <w:p w14:paraId="1F099338"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18,2</w:t>
            </w:r>
          </w:p>
        </w:tc>
        <w:tc>
          <w:tcPr>
            <w:tcW w:w="1100" w:type="dxa"/>
            <w:noWrap/>
            <w:tcMar>
              <w:left w:w="57" w:type="dxa"/>
              <w:right w:w="57" w:type="dxa"/>
            </w:tcMar>
            <w:vAlign w:val="center"/>
            <w:hideMark/>
          </w:tcPr>
          <w:p w14:paraId="4D6199A5"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-4,1</w:t>
            </w:r>
          </w:p>
        </w:tc>
      </w:tr>
      <w:tr w:rsidR="00E96537" w:rsidRPr="00C46472" w14:paraId="75264016" w14:textId="77777777" w:rsidTr="008F7A8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40" w:type="dxa"/>
            <w:noWrap/>
            <w:tcMar>
              <w:left w:w="57" w:type="dxa"/>
              <w:right w:w="57" w:type="dxa"/>
            </w:tcMar>
            <w:vAlign w:val="center"/>
            <w:hideMark/>
          </w:tcPr>
          <w:p w14:paraId="01283E9E" w14:textId="77777777" w:rsidR="00E96537" w:rsidRPr="00C46472" w:rsidRDefault="00E96537" w:rsidP="00165BBD">
            <w:pPr>
              <w:spacing w:line="276" w:lineRule="auto"/>
              <w:jc w:val="both"/>
              <w:rPr>
                <w:color w:val="auto"/>
                <w:lang w:val="hr-HR"/>
              </w:rPr>
            </w:pPr>
            <w:r w:rsidRPr="003C1BBB">
              <w:rPr>
                <w:lang w:val="hr-HR"/>
              </w:rPr>
              <w:t xml:space="preserve">Dizelsko gorivo </w:t>
            </w:r>
          </w:p>
        </w:tc>
        <w:tc>
          <w:tcPr>
            <w:tcW w:w="749" w:type="dxa"/>
            <w:noWrap/>
            <w:tcMar>
              <w:left w:w="57" w:type="dxa"/>
              <w:right w:w="57" w:type="dxa"/>
            </w:tcMar>
            <w:vAlign w:val="center"/>
            <w:hideMark/>
          </w:tcPr>
          <w:p w14:paraId="7FF6EE4A"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 xml:space="preserve">64,7 </w:t>
            </w:r>
          </w:p>
        </w:tc>
        <w:tc>
          <w:tcPr>
            <w:tcW w:w="717" w:type="dxa"/>
            <w:noWrap/>
            <w:tcMar>
              <w:left w:w="57" w:type="dxa"/>
              <w:right w:w="57" w:type="dxa"/>
            </w:tcMar>
            <w:vAlign w:val="center"/>
            <w:hideMark/>
          </w:tcPr>
          <w:p w14:paraId="3F20843F"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 xml:space="preserve">62,1 </w:t>
            </w:r>
          </w:p>
        </w:tc>
        <w:tc>
          <w:tcPr>
            <w:tcW w:w="717" w:type="dxa"/>
            <w:noWrap/>
            <w:tcMar>
              <w:left w:w="57" w:type="dxa"/>
              <w:right w:w="57" w:type="dxa"/>
            </w:tcMar>
            <w:vAlign w:val="center"/>
            <w:hideMark/>
          </w:tcPr>
          <w:p w14:paraId="5D7E3189"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 xml:space="preserve">65,5 </w:t>
            </w:r>
          </w:p>
        </w:tc>
        <w:tc>
          <w:tcPr>
            <w:tcW w:w="717" w:type="dxa"/>
            <w:noWrap/>
            <w:tcMar>
              <w:left w:w="57" w:type="dxa"/>
              <w:right w:w="57" w:type="dxa"/>
            </w:tcMar>
            <w:vAlign w:val="center"/>
            <w:hideMark/>
          </w:tcPr>
          <w:p w14:paraId="4D3F4E01"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 xml:space="preserve">58,7 </w:t>
            </w:r>
          </w:p>
        </w:tc>
        <w:tc>
          <w:tcPr>
            <w:tcW w:w="717" w:type="dxa"/>
            <w:noWrap/>
            <w:tcMar>
              <w:left w:w="57" w:type="dxa"/>
              <w:right w:w="57" w:type="dxa"/>
            </w:tcMar>
            <w:vAlign w:val="center"/>
            <w:hideMark/>
          </w:tcPr>
          <w:p w14:paraId="10A05229"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 xml:space="preserve">62,7 </w:t>
            </w:r>
          </w:p>
        </w:tc>
        <w:tc>
          <w:tcPr>
            <w:tcW w:w="717" w:type="dxa"/>
            <w:noWrap/>
            <w:tcMar>
              <w:left w:w="57" w:type="dxa"/>
              <w:right w:w="57" w:type="dxa"/>
            </w:tcMar>
            <w:vAlign w:val="center"/>
            <w:hideMark/>
          </w:tcPr>
          <w:p w14:paraId="717CA18B"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 xml:space="preserve">68,3 </w:t>
            </w:r>
          </w:p>
        </w:tc>
        <w:tc>
          <w:tcPr>
            <w:tcW w:w="272" w:type="dxa"/>
            <w:noWrap/>
            <w:tcMar>
              <w:left w:w="57" w:type="dxa"/>
              <w:right w:w="57" w:type="dxa"/>
            </w:tcMar>
            <w:vAlign w:val="center"/>
            <w:hideMark/>
          </w:tcPr>
          <w:p w14:paraId="554E499B"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 </w:t>
            </w:r>
          </w:p>
        </w:tc>
        <w:tc>
          <w:tcPr>
            <w:tcW w:w="1060" w:type="dxa"/>
            <w:noWrap/>
            <w:tcMar>
              <w:left w:w="57" w:type="dxa"/>
              <w:right w:w="57" w:type="dxa"/>
            </w:tcMar>
            <w:vAlign w:val="center"/>
            <w:hideMark/>
          </w:tcPr>
          <w:p w14:paraId="376A9FBE"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8,8</w:t>
            </w:r>
          </w:p>
        </w:tc>
        <w:tc>
          <w:tcPr>
            <w:tcW w:w="1100" w:type="dxa"/>
            <w:noWrap/>
            <w:tcMar>
              <w:left w:w="57" w:type="dxa"/>
              <w:right w:w="57" w:type="dxa"/>
            </w:tcMar>
            <w:vAlign w:val="center"/>
            <w:hideMark/>
          </w:tcPr>
          <w:p w14:paraId="107F0D19"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1,1</w:t>
            </w:r>
          </w:p>
        </w:tc>
      </w:tr>
      <w:tr w:rsidR="00E96537" w:rsidRPr="00C46472" w14:paraId="0FADF55C" w14:textId="77777777" w:rsidTr="008F7A8B">
        <w:trPr>
          <w:trHeight w:val="288"/>
          <w:jc w:val="center"/>
        </w:trPr>
        <w:tc>
          <w:tcPr>
            <w:cnfStyle w:val="001000000000" w:firstRow="0" w:lastRow="0" w:firstColumn="1" w:lastColumn="0" w:oddVBand="0" w:evenVBand="0" w:oddHBand="0" w:evenHBand="0" w:firstRowFirstColumn="0" w:firstRowLastColumn="0" w:lastRowFirstColumn="0" w:lastRowLastColumn="0"/>
            <w:tcW w:w="1940" w:type="dxa"/>
            <w:noWrap/>
            <w:tcMar>
              <w:left w:w="57" w:type="dxa"/>
              <w:right w:w="57" w:type="dxa"/>
            </w:tcMar>
            <w:vAlign w:val="center"/>
            <w:hideMark/>
          </w:tcPr>
          <w:p w14:paraId="57757B2F" w14:textId="77777777" w:rsidR="00E96537" w:rsidRPr="00C46472" w:rsidRDefault="00E96537" w:rsidP="00165BBD">
            <w:pPr>
              <w:spacing w:line="276" w:lineRule="auto"/>
              <w:jc w:val="both"/>
              <w:rPr>
                <w:color w:val="auto"/>
                <w:lang w:val="hr-HR"/>
              </w:rPr>
            </w:pPr>
            <w:r w:rsidRPr="003C1BBB">
              <w:rPr>
                <w:lang w:val="hr-HR"/>
              </w:rPr>
              <w:t xml:space="preserve">Električna energija </w:t>
            </w:r>
          </w:p>
        </w:tc>
        <w:tc>
          <w:tcPr>
            <w:tcW w:w="749" w:type="dxa"/>
            <w:noWrap/>
            <w:tcMar>
              <w:left w:w="57" w:type="dxa"/>
              <w:right w:w="57" w:type="dxa"/>
            </w:tcMar>
            <w:vAlign w:val="center"/>
            <w:hideMark/>
          </w:tcPr>
          <w:p w14:paraId="5103A931"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 xml:space="preserve">1,0 </w:t>
            </w:r>
          </w:p>
        </w:tc>
        <w:tc>
          <w:tcPr>
            <w:tcW w:w="717" w:type="dxa"/>
            <w:noWrap/>
            <w:tcMar>
              <w:left w:w="57" w:type="dxa"/>
              <w:right w:w="57" w:type="dxa"/>
            </w:tcMar>
            <w:vAlign w:val="center"/>
            <w:hideMark/>
          </w:tcPr>
          <w:p w14:paraId="147EA4F4"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 xml:space="preserve">1,0 </w:t>
            </w:r>
          </w:p>
        </w:tc>
        <w:tc>
          <w:tcPr>
            <w:tcW w:w="717" w:type="dxa"/>
            <w:noWrap/>
            <w:tcMar>
              <w:left w:w="57" w:type="dxa"/>
              <w:right w:w="57" w:type="dxa"/>
            </w:tcMar>
            <w:vAlign w:val="center"/>
            <w:hideMark/>
          </w:tcPr>
          <w:p w14:paraId="598AEA8C"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 xml:space="preserve">1,0 </w:t>
            </w:r>
          </w:p>
        </w:tc>
        <w:tc>
          <w:tcPr>
            <w:tcW w:w="717" w:type="dxa"/>
            <w:noWrap/>
            <w:tcMar>
              <w:left w:w="57" w:type="dxa"/>
              <w:right w:w="57" w:type="dxa"/>
            </w:tcMar>
            <w:vAlign w:val="center"/>
            <w:hideMark/>
          </w:tcPr>
          <w:p w14:paraId="4154E8C2"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 xml:space="preserve">0,9 </w:t>
            </w:r>
          </w:p>
        </w:tc>
        <w:tc>
          <w:tcPr>
            <w:tcW w:w="717" w:type="dxa"/>
            <w:noWrap/>
            <w:tcMar>
              <w:left w:w="57" w:type="dxa"/>
              <w:right w:w="57" w:type="dxa"/>
            </w:tcMar>
            <w:vAlign w:val="center"/>
            <w:hideMark/>
          </w:tcPr>
          <w:p w14:paraId="71722387"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 xml:space="preserve">1,0 </w:t>
            </w:r>
          </w:p>
        </w:tc>
        <w:tc>
          <w:tcPr>
            <w:tcW w:w="717" w:type="dxa"/>
            <w:noWrap/>
            <w:tcMar>
              <w:left w:w="57" w:type="dxa"/>
              <w:right w:w="57" w:type="dxa"/>
            </w:tcMar>
            <w:vAlign w:val="center"/>
            <w:hideMark/>
          </w:tcPr>
          <w:p w14:paraId="42C9F611"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 xml:space="preserve">1,0 </w:t>
            </w:r>
          </w:p>
        </w:tc>
        <w:tc>
          <w:tcPr>
            <w:tcW w:w="272" w:type="dxa"/>
            <w:noWrap/>
            <w:tcMar>
              <w:left w:w="57" w:type="dxa"/>
              <w:right w:w="57" w:type="dxa"/>
            </w:tcMar>
            <w:vAlign w:val="center"/>
            <w:hideMark/>
          </w:tcPr>
          <w:p w14:paraId="58F1C61D"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 </w:t>
            </w:r>
          </w:p>
        </w:tc>
        <w:tc>
          <w:tcPr>
            <w:tcW w:w="1060" w:type="dxa"/>
            <w:noWrap/>
            <w:tcMar>
              <w:left w:w="57" w:type="dxa"/>
              <w:right w:w="57" w:type="dxa"/>
            </w:tcMar>
            <w:vAlign w:val="center"/>
            <w:hideMark/>
          </w:tcPr>
          <w:p w14:paraId="4E4A1B81"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1,4</w:t>
            </w:r>
          </w:p>
        </w:tc>
        <w:tc>
          <w:tcPr>
            <w:tcW w:w="1100" w:type="dxa"/>
            <w:noWrap/>
            <w:tcMar>
              <w:left w:w="57" w:type="dxa"/>
              <w:right w:w="57" w:type="dxa"/>
            </w:tcMar>
            <w:vAlign w:val="center"/>
            <w:hideMark/>
          </w:tcPr>
          <w:p w14:paraId="0C0DFCF5"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1,5</w:t>
            </w:r>
          </w:p>
        </w:tc>
      </w:tr>
      <w:tr w:rsidR="00E96537" w:rsidRPr="00C46472" w14:paraId="0B1D0D4C" w14:textId="77777777" w:rsidTr="008F7A8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40" w:type="dxa"/>
            <w:noWrap/>
            <w:tcMar>
              <w:left w:w="57" w:type="dxa"/>
              <w:right w:w="57" w:type="dxa"/>
            </w:tcMar>
            <w:vAlign w:val="center"/>
            <w:hideMark/>
          </w:tcPr>
          <w:p w14:paraId="1FAA804C" w14:textId="77777777" w:rsidR="00E96537" w:rsidRPr="00C46472" w:rsidRDefault="00E96537" w:rsidP="00165BBD">
            <w:pPr>
              <w:spacing w:line="276" w:lineRule="auto"/>
              <w:jc w:val="both"/>
              <w:rPr>
                <w:b w:val="0"/>
                <w:bCs w:val="0"/>
                <w:color w:val="auto"/>
                <w:lang w:val="hr-HR"/>
              </w:rPr>
            </w:pPr>
            <w:r w:rsidRPr="003C1BBB">
              <w:rPr>
                <w:lang w:val="hr-HR"/>
              </w:rPr>
              <w:t xml:space="preserve">UKUPNO PROMET </w:t>
            </w:r>
          </w:p>
        </w:tc>
        <w:tc>
          <w:tcPr>
            <w:tcW w:w="749" w:type="dxa"/>
            <w:noWrap/>
            <w:tcMar>
              <w:left w:w="57" w:type="dxa"/>
              <w:right w:w="57" w:type="dxa"/>
            </w:tcMar>
            <w:vAlign w:val="center"/>
            <w:hideMark/>
          </w:tcPr>
          <w:p w14:paraId="6B08AE16"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bCs/>
                <w:color w:val="auto"/>
                <w:lang w:val="hr-HR"/>
              </w:rPr>
            </w:pPr>
            <w:r w:rsidRPr="00C46472">
              <w:rPr>
                <w:b/>
                <w:lang w:val="hr-HR"/>
              </w:rPr>
              <w:t xml:space="preserve">92,0 </w:t>
            </w:r>
          </w:p>
        </w:tc>
        <w:tc>
          <w:tcPr>
            <w:tcW w:w="717" w:type="dxa"/>
            <w:noWrap/>
            <w:tcMar>
              <w:left w:w="57" w:type="dxa"/>
              <w:right w:w="57" w:type="dxa"/>
            </w:tcMar>
            <w:vAlign w:val="center"/>
            <w:hideMark/>
          </w:tcPr>
          <w:p w14:paraId="470B70F6"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bCs/>
                <w:color w:val="auto"/>
                <w:lang w:val="hr-HR"/>
              </w:rPr>
            </w:pPr>
            <w:r w:rsidRPr="00C46472">
              <w:rPr>
                <w:b/>
                <w:lang w:val="hr-HR"/>
              </w:rPr>
              <w:t xml:space="preserve">89,9 </w:t>
            </w:r>
          </w:p>
        </w:tc>
        <w:tc>
          <w:tcPr>
            <w:tcW w:w="717" w:type="dxa"/>
            <w:noWrap/>
            <w:tcMar>
              <w:left w:w="57" w:type="dxa"/>
              <w:right w:w="57" w:type="dxa"/>
            </w:tcMar>
            <w:vAlign w:val="center"/>
            <w:hideMark/>
          </w:tcPr>
          <w:p w14:paraId="1CF967A9"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bCs/>
                <w:color w:val="auto"/>
                <w:lang w:val="hr-HR"/>
              </w:rPr>
            </w:pPr>
            <w:r w:rsidRPr="00C46472">
              <w:rPr>
                <w:b/>
                <w:lang w:val="hr-HR"/>
              </w:rPr>
              <w:t xml:space="preserve">93,6 </w:t>
            </w:r>
          </w:p>
        </w:tc>
        <w:tc>
          <w:tcPr>
            <w:tcW w:w="717" w:type="dxa"/>
            <w:noWrap/>
            <w:tcMar>
              <w:left w:w="57" w:type="dxa"/>
              <w:right w:w="57" w:type="dxa"/>
            </w:tcMar>
            <w:vAlign w:val="center"/>
            <w:hideMark/>
          </w:tcPr>
          <w:p w14:paraId="270A6D27"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bCs/>
                <w:color w:val="auto"/>
                <w:lang w:val="hr-HR"/>
              </w:rPr>
            </w:pPr>
            <w:r w:rsidRPr="00C46472">
              <w:rPr>
                <w:b/>
                <w:lang w:val="hr-HR"/>
              </w:rPr>
              <w:t xml:space="preserve">82,4 </w:t>
            </w:r>
          </w:p>
        </w:tc>
        <w:tc>
          <w:tcPr>
            <w:tcW w:w="717" w:type="dxa"/>
            <w:noWrap/>
            <w:tcMar>
              <w:left w:w="57" w:type="dxa"/>
              <w:right w:w="57" w:type="dxa"/>
            </w:tcMar>
            <w:vAlign w:val="center"/>
            <w:hideMark/>
          </w:tcPr>
          <w:p w14:paraId="560A31D4"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bCs/>
                <w:color w:val="auto"/>
                <w:lang w:val="hr-HR"/>
              </w:rPr>
            </w:pPr>
            <w:r w:rsidRPr="00C46472">
              <w:rPr>
                <w:b/>
                <w:lang w:val="hr-HR"/>
              </w:rPr>
              <w:t xml:space="preserve">89,9 </w:t>
            </w:r>
          </w:p>
        </w:tc>
        <w:tc>
          <w:tcPr>
            <w:tcW w:w="717" w:type="dxa"/>
            <w:noWrap/>
            <w:tcMar>
              <w:left w:w="57" w:type="dxa"/>
              <w:right w:w="57" w:type="dxa"/>
            </w:tcMar>
            <w:vAlign w:val="center"/>
            <w:hideMark/>
          </w:tcPr>
          <w:p w14:paraId="602688DA"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bCs/>
                <w:color w:val="auto"/>
                <w:lang w:val="hr-HR"/>
              </w:rPr>
            </w:pPr>
            <w:r w:rsidRPr="00C46472">
              <w:rPr>
                <w:b/>
                <w:lang w:val="hr-HR"/>
              </w:rPr>
              <w:t xml:space="preserve">93,1 </w:t>
            </w:r>
          </w:p>
        </w:tc>
        <w:tc>
          <w:tcPr>
            <w:tcW w:w="272" w:type="dxa"/>
            <w:noWrap/>
            <w:tcMar>
              <w:left w:w="57" w:type="dxa"/>
              <w:right w:w="57" w:type="dxa"/>
            </w:tcMar>
            <w:vAlign w:val="center"/>
            <w:hideMark/>
          </w:tcPr>
          <w:p w14:paraId="415CF02E"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bCs/>
                <w:color w:val="auto"/>
                <w:lang w:val="hr-HR"/>
              </w:rPr>
            </w:pPr>
            <w:r w:rsidRPr="00C46472">
              <w:rPr>
                <w:b/>
                <w:lang w:val="hr-HR"/>
              </w:rPr>
              <w:t> </w:t>
            </w:r>
          </w:p>
        </w:tc>
        <w:tc>
          <w:tcPr>
            <w:tcW w:w="1060" w:type="dxa"/>
            <w:noWrap/>
            <w:tcMar>
              <w:left w:w="57" w:type="dxa"/>
              <w:right w:w="57" w:type="dxa"/>
            </w:tcMar>
            <w:vAlign w:val="center"/>
            <w:hideMark/>
          </w:tcPr>
          <w:p w14:paraId="2576FE83"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bCs/>
                <w:color w:val="auto"/>
                <w:lang w:val="hr-HR"/>
              </w:rPr>
            </w:pPr>
            <w:r w:rsidRPr="00C46472">
              <w:rPr>
                <w:b/>
                <w:lang w:val="hr-HR"/>
              </w:rPr>
              <w:t>3,6</w:t>
            </w:r>
          </w:p>
        </w:tc>
        <w:tc>
          <w:tcPr>
            <w:tcW w:w="1100" w:type="dxa"/>
            <w:noWrap/>
            <w:tcMar>
              <w:left w:w="57" w:type="dxa"/>
              <w:right w:w="57" w:type="dxa"/>
            </w:tcMar>
            <w:vAlign w:val="center"/>
            <w:hideMark/>
          </w:tcPr>
          <w:p w14:paraId="610EAD59"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bCs/>
                <w:color w:val="auto"/>
                <w:lang w:val="hr-HR"/>
              </w:rPr>
            </w:pPr>
            <w:r w:rsidRPr="00C46472">
              <w:rPr>
                <w:b/>
                <w:lang w:val="hr-HR"/>
              </w:rPr>
              <w:t>0,2</w:t>
            </w:r>
          </w:p>
        </w:tc>
      </w:tr>
    </w:tbl>
    <w:p w14:paraId="7493C78A" w14:textId="77777777" w:rsidR="00E96537" w:rsidRPr="00C46472" w:rsidRDefault="00E96537" w:rsidP="00165BBD">
      <w:pPr>
        <w:spacing w:before="120" w:line="276" w:lineRule="auto"/>
        <w:jc w:val="both"/>
        <w:rPr>
          <w:i/>
          <w:iCs/>
          <w:lang w:val="hr-HR"/>
        </w:rPr>
      </w:pPr>
      <w:r w:rsidRPr="003C1BBB">
        <w:rPr>
          <w:i/>
          <w:iCs/>
          <w:lang w:val="hr-HR"/>
        </w:rPr>
        <w:t>Izvor: Energija u Hrvatskoj 2022</w:t>
      </w:r>
    </w:p>
    <w:p w14:paraId="645AFC68" w14:textId="77777777" w:rsidR="00E96537" w:rsidRPr="00C46472" w:rsidRDefault="00E96537" w:rsidP="00165BBD">
      <w:pPr>
        <w:spacing w:line="276" w:lineRule="auto"/>
        <w:jc w:val="both"/>
        <w:rPr>
          <w:lang w:val="hr-HR"/>
        </w:rPr>
      </w:pPr>
    </w:p>
    <w:p w14:paraId="1192049D" w14:textId="77777777" w:rsidR="00E96537" w:rsidRPr="003C1BBB" w:rsidRDefault="00E96537" w:rsidP="00165BBD">
      <w:pPr>
        <w:spacing w:line="276" w:lineRule="auto"/>
        <w:jc w:val="both"/>
        <w:rPr>
          <w:lang w:val="hr-HR"/>
        </w:rPr>
      </w:pPr>
      <w:r w:rsidRPr="00CE6AAB">
        <w:rPr>
          <w:noProof/>
          <w:lang w:val="hr-HR"/>
        </w:rPr>
        <w:drawing>
          <wp:inline distT="0" distB="0" distL="0" distR="0" wp14:anchorId="7C8FE6A2" wp14:editId="378FDD39">
            <wp:extent cx="2133600" cy="2385971"/>
            <wp:effectExtent l="0" t="0" r="0" b="0"/>
            <wp:docPr id="239306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430" r="20117"/>
                    <a:stretch/>
                  </pic:blipFill>
                  <pic:spPr bwMode="auto">
                    <a:xfrm>
                      <a:off x="0" y="0"/>
                      <a:ext cx="2146280" cy="2400151"/>
                    </a:xfrm>
                    <a:prstGeom prst="rect">
                      <a:avLst/>
                    </a:prstGeom>
                    <a:noFill/>
                    <a:ln>
                      <a:noFill/>
                    </a:ln>
                    <a:extLst>
                      <a:ext uri="{53640926-AAD7-44D8-BBD7-CCE9431645EC}">
                        <a14:shadowObscured xmlns:a14="http://schemas.microsoft.com/office/drawing/2010/main"/>
                      </a:ext>
                    </a:extLst>
                  </pic:spPr>
                </pic:pic>
              </a:graphicData>
            </a:graphic>
          </wp:inline>
        </w:drawing>
      </w:r>
      <w:r w:rsidRPr="003C1BBB">
        <w:rPr>
          <w:lang w:val="hr-HR"/>
        </w:rPr>
        <w:t xml:space="preserve"> </w:t>
      </w:r>
      <w:r w:rsidRPr="00CE6AAB">
        <w:rPr>
          <w:noProof/>
          <w:lang w:val="hr-HR"/>
        </w:rPr>
        <w:drawing>
          <wp:inline distT="0" distB="0" distL="0" distR="0" wp14:anchorId="25269DAA" wp14:editId="557B40F3">
            <wp:extent cx="3429615" cy="2403764"/>
            <wp:effectExtent l="0" t="0" r="0" b="0"/>
            <wp:docPr id="805103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001" r="2166"/>
                    <a:stretch/>
                  </pic:blipFill>
                  <pic:spPr bwMode="auto">
                    <a:xfrm>
                      <a:off x="0" y="0"/>
                      <a:ext cx="3470782" cy="2432618"/>
                    </a:xfrm>
                    <a:prstGeom prst="rect">
                      <a:avLst/>
                    </a:prstGeom>
                    <a:noFill/>
                    <a:ln>
                      <a:noFill/>
                    </a:ln>
                    <a:extLst>
                      <a:ext uri="{53640926-AAD7-44D8-BBD7-CCE9431645EC}">
                        <a14:shadowObscured xmlns:a14="http://schemas.microsoft.com/office/drawing/2010/main"/>
                      </a:ext>
                    </a:extLst>
                  </pic:spPr>
                </pic:pic>
              </a:graphicData>
            </a:graphic>
          </wp:inline>
        </w:drawing>
      </w:r>
    </w:p>
    <w:p w14:paraId="29C7C4EB" w14:textId="693DA253" w:rsidR="00E96537" w:rsidRPr="00DD25AC" w:rsidRDefault="00E96537" w:rsidP="00165BBD">
      <w:pPr>
        <w:pStyle w:val="Opisslike"/>
        <w:jc w:val="both"/>
        <w:rPr>
          <w:lang w:val="hr-HR"/>
        </w:rPr>
      </w:pPr>
      <w:bookmarkStart w:id="20" w:name="_Toc159432396"/>
      <w:r w:rsidRPr="00DD25AC">
        <w:rPr>
          <w:lang w:val="hr-HR"/>
        </w:rPr>
        <w:t xml:space="preserve">Slika </w:t>
      </w:r>
      <w:r w:rsidR="001E043B" w:rsidRPr="00CE6AAB">
        <w:rPr>
          <w:lang w:val="hr-HR"/>
        </w:rPr>
        <w:fldChar w:fldCharType="begin"/>
      </w:r>
      <w:r w:rsidR="001E043B" w:rsidRPr="00DD25AC">
        <w:rPr>
          <w:lang w:val="hr-HR"/>
        </w:rPr>
        <w:instrText xml:space="preserve"> STYLEREF 1 \s </w:instrText>
      </w:r>
      <w:r w:rsidR="001E043B" w:rsidRPr="00CE6AAB">
        <w:rPr>
          <w:lang w:val="hr-HR"/>
        </w:rPr>
        <w:fldChar w:fldCharType="separate"/>
      </w:r>
      <w:r w:rsidR="001E043B" w:rsidRPr="00C46472">
        <w:rPr>
          <w:lang w:val="hr-HR"/>
        </w:rPr>
        <w:t>3</w:t>
      </w:r>
      <w:r w:rsidR="001E043B" w:rsidRPr="00CE6AAB">
        <w:rPr>
          <w:lang w:val="hr-HR"/>
        </w:rPr>
        <w:fldChar w:fldCharType="end"/>
      </w:r>
      <w:r w:rsidR="001E043B" w:rsidRPr="00DD25AC">
        <w:rPr>
          <w:lang w:val="hr-HR"/>
        </w:rPr>
        <w:noBreakHyphen/>
      </w:r>
      <w:r w:rsidR="001E043B" w:rsidRPr="00CE6AAB">
        <w:rPr>
          <w:lang w:val="hr-HR"/>
        </w:rPr>
        <w:fldChar w:fldCharType="begin"/>
      </w:r>
      <w:r w:rsidR="001E043B" w:rsidRPr="00DD25AC">
        <w:rPr>
          <w:lang w:val="hr-HR"/>
        </w:rPr>
        <w:instrText xml:space="preserve"> SEQ Slika \* ARABIC \s 1 </w:instrText>
      </w:r>
      <w:r w:rsidR="001E043B" w:rsidRPr="00CE6AAB">
        <w:rPr>
          <w:lang w:val="hr-HR"/>
        </w:rPr>
        <w:fldChar w:fldCharType="separate"/>
      </w:r>
      <w:r w:rsidR="001E043B" w:rsidRPr="00C46472">
        <w:rPr>
          <w:lang w:val="hr-HR"/>
        </w:rPr>
        <w:t>1</w:t>
      </w:r>
      <w:r w:rsidR="001E043B" w:rsidRPr="00CE6AAB">
        <w:rPr>
          <w:lang w:val="hr-HR"/>
        </w:rPr>
        <w:fldChar w:fldCharType="end"/>
      </w:r>
      <w:r w:rsidRPr="00DD25AC">
        <w:rPr>
          <w:lang w:val="hr-HR"/>
        </w:rPr>
        <w:t xml:space="preserve"> Struktura potrošnje energije u prometu 2017. i 2022. godine</w:t>
      </w:r>
      <w:bookmarkEnd w:id="20"/>
    </w:p>
    <w:p w14:paraId="6FDA2297" w14:textId="77777777" w:rsidR="00E96537" w:rsidRPr="003C1BBB" w:rsidRDefault="00E96537" w:rsidP="00165BBD">
      <w:pPr>
        <w:spacing w:line="276" w:lineRule="auto"/>
        <w:jc w:val="both"/>
        <w:rPr>
          <w:lang w:val="hr-HR"/>
        </w:rPr>
      </w:pPr>
    </w:p>
    <w:p w14:paraId="1E6DF60A" w14:textId="77777777" w:rsidR="00E96537" w:rsidRPr="00C46472" w:rsidRDefault="00E96537" w:rsidP="00165BBD">
      <w:pPr>
        <w:spacing w:line="276" w:lineRule="auto"/>
        <w:jc w:val="both"/>
        <w:rPr>
          <w:lang w:val="hr-HR"/>
        </w:rPr>
      </w:pPr>
      <w:r w:rsidRPr="003C1BBB">
        <w:rPr>
          <w:lang w:val="hr-HR"/>
        </w:rPr>
        <w:lastRenderedPageBreak/>
        <w:t>Promatrano s obzirom na vrstu prometa, najveći udio u potrošnji energije u 2022. godini ostvaren je u cestovnom prometu (95,9 %), zatim u pomorskom i riječnom prometu (2,2 %) te u željezničkom prometu (1,4 %). Zračni i cjevovodni pr</w:t>
      </w:r>
      <w:r w:rsidRPr="00C46472">
        <w:rPr>
          <w:lang w:val="hr-HR"/>
        </w:rPr>
        <w:t>omet zajedno su ostvarili udio od oko 0,5 %.</w:t>
      </w:r>
    </w:p>
    <w:p w14:paraId="2B4C07FA" w14:textId="1E9AECD9" w:rsidR="00E96537" w:rsidRPr="00DD25AC" w:rsidRDefault="00E96537" w:rsidP="00165BBD">
      <w:pPr>
        <w:pStyle w:val="Opisslike"/>
        <w:jc w:val="both"/>
        <w:rPr>
          <w:lang w:val="hr-HR"/>
        </w:rPr>
      </w:pPr>
      <w:bookmarkStart w:id="21" w:name="_Toc159432381"/>
      <w:r w:rsidRPr="00DD25AC">
        <w:rPr>
          <w:lang w:val="hr-HR"/>
        </w:rPr>
        <w:t xml:space="preserve">Tablica </w:t>
      </w:r>
      <w:r w:rsidR="00B0031C" w:rsidRPr="003C1BBB">
        <w:rPr>
          <w:lang w:val="hr-HR"/>
        </w:rPr>
        <w:fldChar w:fldCharType="begin"/>
      </w:r>
      <w:r w:rsidR="00B0031C" w:rsidRPr="00DD25AC">
        <w:rPr>
          <w:lang w:val="hr-HR"/>
        </w:rPr>
        <w:instrText xml:space="preserve"> STYLEREF 1 \s </w:instrText>
      </w:r>
      <w:r w:rsidR="00B0031C" w:rsidRPr="003C1BBB">
        <w:rPr>
          <w:lang w:val="hr-HR"/>
        </w:rPr>
        <w:fldChar w:fldCharType="separate"/>
      </w:r>
      <w:r w:rsidR="00B0031C" w:rsidRPr="003C1BBB">
        <w:rPr>
          <w:lang w:val="hr-HR"/>
        </w:rPr>
        <w:t>3</w:t>
      </w:r>
      <w:r w:rsidR="00B0031C" w:rsidRPr="003C1BBB">
        <w:rPr>
          <w:lang w:val="hr-HR"/>
        </w:rPr>
        <w:fldChar w:fldCharType="end"/>
      </w:r>
      <w:r w:rsidR="00B0031C" w:rsidRPr="00DD25AC">
        <w:rPr>
          <w:lang w:val="hr-HR"/>
        </w:rPr>
        <w:noBreakHyphen/>
      </w:r>
      <w:r w:rsidR="00B0031C" w:rsidRPr="003C1BBB">
        <w:rPr>
          <w:lang w:val="hr-HR"/>
        </w:rPr>
        <w:fldChar w:fldCharType="begin"/>
      </w:r>
      <w:r w:rsidR="00B0031C" w:rsidRPr="00DD25AC">
        <w:rPr>
          <w:lang w:val="hr-HR"/>
        </w:rPr>
        <w:instrText xml:space="preserve"> SEQ Tablica \* ARABIC \s 1 </w:instrText>
      </w:r>
      <w:r w:rsidR="00B0031C" w:rsidRPr="003C1BBB">
        <w:rPr>
          <w:lang w:val="hr-HR"/>
        </w:rPr>
        <w:fldChar w:fldCharType="separate"/>
      </w:r>
      <w:r w:rsidR="00B0031C" w:rsidRPr="003C1BBB">
        <w:rPr>
          <w:lang w:val="hr-HR"/>
        </w:rPr>
        <w:t>2</w:t>
      </w:r>
      <w:r w:rsidR="00B0031C" w:rsidRPr="003C1BBB">
        <w:rPr>
          <w:lang w:val="hr-HR"/>
        </w:rPr>
        <w:fldChar w:fldCharType="end"/>
      </w:r>
      <w:r w:rsidRPr="00DD25AC">
        <w:rPr>
          <w:lang w:val="hr-HR"/>
        </w:rPr>
        <w:t xml:space="preserve"> Potrošnja energije pojedinih vrsta prometa</w:t>
      </w:r>
      <w:bookmarkEnd w:id="21"/>
    </w:p>
    <w:tbl>
      <w:tblPr>
        <w:tblStyle w:val="ivopisnatablicareetke6"/>
        <w:tblW w:w="9430" w:type="dxa"/>
        <w:jc w:val="center"/>
        <w:tblLayout w:type="fixed"/>
        <w:tblLook w:val="04A0" w:firstRow="1" w:lastRow="0" w:firstColumn="1" w:lastColumn="0" w:noHBand="0" w:noVBand="1"/>
      </w:tblPr>
      <w:tblGrid>
        <w:gridCol w:w="2341"/>
        <w:gridCol w:w="762"/>
        <w:gridCol w:w="762"/>
        <w:gridCol w:w="762"/>
        <w:gridCol w:w="762"/>
        <w:gridCol w:w="762"/>
        <w:gridCol w:w="762"/>
        <w:gridCol w:w="237"/>
        <w:gridCol w:w="1140"/>
        <w:gridCol w:w="1140"/>
      </w:tblGrid>
      <w:tr w:rsidR="00E96537" w:rsidRPr="00C46472" w14:paraId="2B11264D" w14:textId="77777777" w:rsidTr="008F7A8B">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330" w:type="dxa"/>
            <w:vMerge w:val="restart"/>
            <w:noWrap/>
            <w:vAlign w:val="center"/>
            <w:hideMark/>
          </w:tcPr>
          <w:p w14:paraId="1EDADD76" w14:textId="77777777" w:rsidR="00E96537" w:rsidRPr="00C46472" w:rsidRDefault="00E96537" w:rsidP="00165BBD">
            <w:pPr>
              <w:spacing w:line="276" w:lineRule="auto"/>
              <w:jc w:val="both"/>
              <w:rPr>
                <w:b w:val="0"/>
                <w:bCs w:val="0"/>
                <w:color w:val="auto"/>
                <w:lang w:val="hr-HR"/>
              </w:rPr>
            </w:pPr>
            <w:r w:rsidRPr="003C1BBB">
              <w:rPr>
                <w:lang w:val="hr-HR"/>
              </w:rPr>
              <w:t> </w:t>
            </w:r>
          </w:p>
        </w:tc>
        <w:tc>
          <w:tcPr>
            <w:tcW w:w="758" w:type="dxa"/>
            <w:noWrap/>
            <w:vAlign w:val="center"/>
            <w:hideMark/>
          </w:tcPr>
          <w:p w14:paraId="4D6EB0F6"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auto"/>
                <w:lang w:val="hr-HR"/>
              </w:rPr>
            </w:pPr>
            <w:r w:rsidRPr="00C46472">
              <w:rPr>
                <w:lang w:val="hr-HR"/>
              </w:rPr>
              <w:t xml:space="preserve">2017. </w:t>
            </w:r>
          </w:p>
        </w:tc>
        <w:tc>
          <w:tcPr>
            <w:tcW w:w="758" w:type="dxa"/>
            <w:noWrap/>
            <w:vAlign w:val="center"/>
            <w:hideMark/>
          </w:tcPr>
          <w:p w14:paraId="2A87B6F1"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auto"/>
                <w:lang w:val="hr-HR"/>
              </w:rPr>
            </w:pPr>
            <w:r w:rsidRPr="00C46472">
              <w:rPr>
                <w:lang w:val="hr-HR"/>
              </w:rPr>
              <w:t xml:space="preserve">2018. </w:t>
            </w:r>
          </w:p>
        </w:tc>
        <w:tc>
          <w:tcPr>
            <w:tcW w:w="758" w:type="dxa"/>
            <w:noWrap/>
            <w:vAlign w:val="center"/>
            <w:hideMark/>
          </w:tcPr>
          <w:p w14:paraId="338212C5"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auto"/>
                <w:lang w:val="hr-HR"/>
              </w:rPr>
            </w:pPr>
            <w:r w:rsidRPr="00C46472">
              <w:rPr>
                <w:lang w:val="hr-HR"/>
              </w:rPr>
              <w:t xml:space="preserve">2019. </w:t>
            </w:r>
          </w:p>
        </w:tc>
        <w:tc>
          <w:tcPr>
            <w:tcW w:w="758" w:type="dxa"/>
            <w:noWrap/>
            <w:vAlign w:val="center"/>
            <w:hideMark/>
          </w:tcPr>
          <w:p w14:paraId="2016D387"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auto"/>
                <w:lang w:val="hr-HR"/>
              </w:rPr>
            </w:pPr>
            <w:r w:rsidRPr="00C46472">
              <w:rPr>
                <w:lang w:val="hr-HR"/>
              </w:rPr>
              <w:t>2020</w:t>
            </w:r>
          </w:p>
        </w:tc>
        <w:tc>
          <w:tcPr>
            <w:tcW w:w="758" w:type="dxa"/>
            <w:noWrap/>
            <w:vAlign w:val="center"/>
            <w:hideMark/>
          </w:tcPr>
          <w:p w14:paraId="26BDB238"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auto"/>
                <w:lang w:val="hr-HR"/>
              </w:rPr>
            </w:pPr>
            <w:r w:rsidRPr="00C46472">
              <w:rPr>
                <w:lang w:val="hr-HR"/>
              </w:rPr>
              <w:t xml:space="preserve">2021. </w:t>
            </w:r>
          </w:p>
        </w:tc>
        <w:tc>
          <w:tcPr>
            <w:tcW w:w="758" w:type="dxa"/>
            <w:noWrap/>
            <w:vAlign w:val="center"/>
            <w:hideMark/>
          </w:tcPr>
          <w:p w14:paraId="566ACF75"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auto"/>
                <w:lang w:val="hr-HR"/>
              </w:rPr>
            </w:pPr>
            <w:r w:rsidRPr="00C46472">
              <w:rPr>
                <w:lang w:val="hr-HR"/>
              </w:rPr>
              <w:t xml:space="preserve">2022. </w:t>
            </w:r>
          </w:p>
        </w:tc>
        <w:tc>
          <w:tcPr>
            <w:tcW w:w="170" w:type="dxa"/>
            <w:noWrap/>
            <w:vAlign w:val="center"/>
            <w:hideMark/>
          </w:tcPr>
          <w:p w14:paraId="5AA58F6C"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auto"/>
                <w:lang w:val="hr-HR"/>
              </w:rPr>
            </w:pPr>
          </w:p>
        </w:tc>
        <w:tc>
          <w:tcPr>
            <w:tcW w:w="1134" w:type="dxa"/>
            <w:noWrap/>
            <w:vAlign w:val="center"/>
            <w:hideMark/>
          </w:tcPr>
          <w:p w14:paraId="1C7C0CDC"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auto"/>
                <w:lang w:val="hr-HR"/>
              </w:rPr>
            </w:pPr>
            <w:r w:rsidRPr="00C46472">
              <w:rPr>
                <w:lang w:val="hr-HR"/>
              </w:rPr>
              <w:t xml:space="preserve">2022./21. </w:t>
            </w:r>
          </w:p>
        </w:tc>
        <w:tc>
          <w:tcPr>
            <w:tcW w:w="1134" w:type="dxa"/>
            <w:noWrap/>
            <w:vAlign w:val="center"/>
            <w:hideMark/>
          </w:tcPr>
          <w:p w14:paraId="5E06199B"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auto"/>
                <w:lang w:val="hr-HR"/>
              </w:rPr>
            </w:pPr>
            <w:r w:rsidRPr="00C46472">
              <w:rPr>
                <w:lang w:val="hr-HR"/>
              </w:rPr>
              <w:t xml:space="preserve">2017.-22. </w:t>
            </w:r>
          </w:p>
        </w:tc>
      </w:tr>
      <w:tr w:rsidR="00E96537" w:rsidRPr="00C46472" w14:paraId="351D06BE" w14:textId="77777777" w:rsidTr="008F7A8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330" w:type="dxa"/>
            <w:vMerge/>
            <w:vAlign w:val="center"/>
            <w:hideMark/>
          </w:tcPr>
          <w:p w14:paraId="4BF72D64" w14:textId="77777777" w:rsidR="00E96537" w:rsidRPr="00C46472" w:rsidRDefault="00E96537" w:rsidP="00165BBD">
            <w:pPr>
              <w:spacing w:line="276" w:lineRule="auto"/>
              <w:jc w:val="both"/>
              <w:rPr>
                <w:b w:val="0"/>
                <w:bCs w:val="0"/>
                <w:color w:val="auto"/>
                <w:lang w:val="hr-HR"/>
              </w:rPr>
            </w:pPr>
          </w:p>
        </w:tc>
        <w:tc>
          <w:tcPr>
            <w:tcW w:w="4548" w:type="dxa"/>
            <w:gridSpan w:val="6"/>
            <w:noWrap/>
            <w:vAlign w:val="center"/>
            <w:hideMark/>
          </w:tcPr>
          <w:p w14:paraId="649531DD"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bCs/>
                <w:i/>
                <w:iCs/>
                <w:color w:val="auto"/>
                <w:lang w:val="hr-HR"/>
              </w:rPr>
            </w:pPr>
            <w:r w:rsidRPr="00C46472">
              <w:rPr>
                <w:b/>
                <w:i/>
                <w:lang w:val="hr-HR"/>
              </w:rPr>
              <w:t xml:space="preserve">PJ </w:t>
            </w:r>
          </w:p>
        </w:tc>
        <w:tc>
          <w:tcPr>
            <w:tcW w:w="170" w:type="dxa"/>
            <w:noWrap/>
            <w:vAlign w:val="center"/>
            <w:hideMark/>
          </w:tcPr>
          <w:p w14:paraId="4AA6D1A3"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bCs/>
                <w:i/>
                <w:iCs/>
                <w:color w:val="auto"/>
                <w:lang w:val="hr-HR"/>
              </w:rPr>
            </w:pPr>
          </w:p>
        </w:tc>
        <w:tc>
          <w:tcPr>
            <w:tcW w:w="2268" w:type="dxa"/>
            <w:gridSpan w:val="2"/>
            <w:noWrap/>
            <w:vAlign w:val="center"/>
            <w:hideMark/>
          </w:tcPr>
          <w:p w14:paraId="7CC538B2"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bCs/>
                <w:i/>
                <w:iCs/>
                <w:color w:val="auto"/>
                <w:lang w:val="hr-HR"/>
              </w:rPr>
            </w:pPr>
            <w:r w:rsidRPr="00C46472">
              <w:rPr>
                <w:b/>
                <w:i/>
                <w:lang w:val="hr-HR"/>
              </w:rPr>
              <w:t xml:space="preserve"> % </w:t>
            </w:r>
          </w:p>
        </w:tc>
      </w:tr>
      <w:tr w:rsidR="00E96537" w:rsidRPr="00C46472" w14:paraId="6BBA525E" w14:textId="77777777" w:rsidTr="008F7A8B">
        <w:trPr>
          <w:trHeight w:val="261"/>
          <w:jc w:val="center"/>
        </w:trPr>
        <w:tc>
          <w:tcPr>
            <w:cnfStyle w:val="001000000000" w:firstRow="0" w:lastRow="0" w:firstColumn="1" w:lastColumn="0" w:oddVBand="0" w:evenVBand="0" w:oddHBand="0" w:evenHBand="0" w:firstRowFirstColumn="0" w:firstRowLastColumn="0" w:lastRowFirstColumn="0" w:lastRowLastColumn="0"/>
            <w:tcW w:w="2330" w:type="dxa"/>
            <w:noWrap/>
            <w:vAlign w:val="center"/>
            <w:hideMark/>
          </w:tcPr>
          <w:p w14:paraId="35986717" w14:textId="77777777" w:rsidR="00E96537" w:rsidRPr="00C46472" w:rsidRDefault="00E96537" w:rsidP="00165BBD">
            <w:pPr>
              <w:spacing w:line="276" w:lineRule="auto"/>
              <w:jc w:val="both"/>
              <w:rPr>
                <w:color w:val="auto"/>
                <w:lang w:val="hr-HR"/>
              </w:rPr>
            </w:pPr>
            <w:r w:rsidRPr="003C1BBB">
              <w:rPr>
                <w:lang w:val="hr-HR"/>
              </w:rPr>
              <w:t xml:space="preserve">Željeznički promet </w:t>
            </w:r>
          </w:p>
        </w:tc>
        <w:tc>
          <w:tcPr>
            <w:tcW w:w="758" w:type="dxa"/>
            <w:noWrap/>
            <w:vAlign w:val="center"/>
            <w:hideMark/>
          </w:tcPr>
          <w:p w14:paraId="32B79C72"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1,6</w:t>
            </w:r>
          </w:p>
        </w:tc>
        <w:tc>
          <w:tcPr>
            <w:tcW w:w="758" w:type="dxa"/>
            <w:noWrap/>
            <w:vAlign w:val="center"/>
            <w:hideMark/>
          </w:tcPr>
          <w:p w14:paraId="48F99901"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1,5</w:t>
            </w:r>
          </w:p>
        </w:tc>
        <w:tc>
          <w:tcPr>
            <w:tcW w:w="758" w:type="dxa"/>
            <w:noWrap/>
            <w:vAlign w:val="center"/>
            <w:hideMark/>
          </w:tcPr>
          <w:p w14:paraId="2A6FA22B"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1,5</w:t>
            </w:r>
          </w:p>
        </w:tc>
        <w:tc>
          <w:tcPr>
            <w:tcW w:w="758" w:type="dxa"/>
            <w:noWrap/>
            <w:vAlign w:val="center"/>
            <w:hideMark/>
          </w:tcPr>
          <w:p w14:paraId="17AD0731"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1,4</w:t>
            </w:r>
          </w:p>
        </w:tc>
        <w:tc>
          <w:tcPr>
            <w:tcW w:w="758" w:type="dxa"/>
            <w:noWrap/>
            <w:vAlign w:val="center"/>
            <w:hideMark/>
          </w:tcPr>
          <w:p w14:paraId="63F9A5C9"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1,5</w:t>
            </w:r>
          </w:p>
        </w:tc>
        <w:tc>
          <w:tcPr>
            <w:tcW w:w="758" w:type="dxa"/>
            <w:noWrap/>
            <w:vAlign w:val="center"/>
            <w:hideMark/>
          </w:tcPr>
          <w:p w14:paraId="7B59F8B1"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1,3</w:t>
            </w:r>
          </w:p>
        </w:tc>
        <w:tc>
          <w:tcPr>
            <w:tcW w:w="170" w:type="dxa"/>
            <w:noWrap/>
            <w:vAlign w:val="center"/>
            <w:hideMark/>
          </w:tcPr>
          <w:p w14:paraId="45A694FD"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p>
        </w:tc>
        <w:tc>
          <w:tcPr>
            <w:tcW w:w="1134" w:type="dxa"/>
            <w:noWrap/>
            <w:vAlign w:val="center"/>
            <w:hideMark/>
          </w:tcPr>
          <w:p w14:paraId="22AE7CF6"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-12,4</w:t>
            </w:r>
          </w:p>
        </w:tc>
        <w:tc>
          <w:tcPr>
            <w:tcW w:w="1134" w:type="dxa"/>
            <w:noWrap/>
            <w:vAlign w:val="center"/>
            <w:hideMark/>
          </w:tcPr>
          <w:p w14:paraId="1AFCB50C"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-3,9</w:t>
            </w:r>
          </w:p>
        </w:tc>
      </w:tr>
      <w:tr w:rsidR="00E96537" w:rsidRPr="00C46472" w14:paraId="769048AC" w14:textId="77777777" w:rsidTr="008F7A8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330" w:type="dxa"/>
            <w:noWrap/>
            <w:vAlign w:val="center"/>
            <w:hideMark/>
          </w:tcPr>
          <w:p w14:paraId="65F6C526" w14:textId="77777777" w:rsidR="00E96537" w:rsidRPr="00C46472" w:rsidRDefault="00E96537" w:rsidP="00165BBD">
            <w:pPr>
              <w:spacing w:line="276" w:lineRule="auto"/>
              <w:jc w:val="both"/>
              <w:rPr>
                <w:color w:val="auto"/>
                <w:lang w:val="hr-HR"/>
              </w:rPr>
            </w:pPr>
            <w:r w:rsidRPr="003C1BBB">
              <w:rPr>
                <w:lang w:val="hr-HR"/>
              </w:rPr>
              <w:t xml:space="preserve">Cestovni promet </w:t>
            </w:r>
          </w:p>
        </w:tc>
        <w:tc>
          <w:tcPr>
            <w:tcW w:w="758" w:type="dxa"/>
            <w:noWrap/>
            <w:vAlign w:val="center"/>
            <w:hideMark/>
          </w:tcPr>
          <w:p w14:paraId="46F63D50"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87,9</w:t>
            </w:r>
          </w:p>
        </w:tc>
        <w:tc>
          <w:tcPr>
            <w:tcW w:w="758" w:type="dxa"/>
            <w:noWrap/>
            <w:vAlign w:val="center"/>
            <w:hideMark/>
          </w:tcPr>
          <w:p w14:paraId="6F9AFF39"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85,8</w:t>
            </w:r>
          </w:p>
        </w:tc>
        <w:tc>
          <w:tcPr>
            <w:tcW w:w="758" w:type="dxa"/>
            <w:noWrap/>
            <w:vAlign w:val="center"/>
            <w:hideMark/>
          </w:tcPr>
          <w:p w14:paraId="283E33C1"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89,4</w:t>
            </w:r>
          </w:p>
        </w:tc>
        <w:tc>
          <w:tcPr>
            <w:tcW w:w="758" w:type="dxa"/>
            <w:noWrap/>
            <w:vAlign w:val="center"/>
            <w:hideMark/>
          </w:tcPr>
          <w:p w14:paraId="75544B4D"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79,0</w:t>
            </w:r>
          </w:p>
        </w:tc>
        <w:tc>
          <w:tcPr>
            <w:tcW w:w="758" w:type="dxa"/>
            <w:noWrap/>
            <w:vAlign w:val="center"/>
            <w:hideMark/>
          </w:tcPr>
          <w:p w14:paraId="3DD9C128"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86,0</w:t>
            </w:r>
          </w:p>
        </w:tc>
        <w:tc>
          <w:tcPr>
            <w:tcW w:w="758" w:type="dxa"/>
            <w:noWrap/>
            <w:vAlign w:val="center"/>
            <w:hideMark/>
          </w:tcPr>
          <w:p w14:paraId="65D402DB"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89,3</w:t>
            </w:r>
          </w:p>
        </w:tc>
        <w:tc>
          <w:tcPr>
            <w:tcW w:w="170" w:type="dxa"/>
            <w:noWrap/>
            <w:vAlign w:val="center"/>
          </w:tcPr>
          <w:p w14:paraId="117E77E8"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p>
        </w:tc>
        <w:tc>
          <w:tcPr>
            <w:tcW w:w="1134" w:type="dxa"/>
            <w:noWrap/>
            <w:vAlign w:val="center"/>
            <w:hideMark/>
          </w:tcPr>
          <w:p w14:paraId="3BCACBC9"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3,8</w:t>
            </w:r>
          </w:p>
        </w:tc>
        <w:tc>
          <w:tcPr>
            <w:tcW w:w="1134" w:type="dxa"/>
            <w:noWrap/>
            <w:vAlign w:val="center"/>
            <w:hideMark/>
          </w:tcPr>
          <w:p w14:paraId="6DF8A2F3"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0,3</w:t>
            </w:r>
          </w:p>
        </w:tc>
      </w:tr>
      <w:tr w:rsidR="00E96537" w:rsidRPr="00C46472" w14:paraId="0E2F1961" w14:textId="77777777" w:rsidTr="008F7A8B">
        <w:trPr>
          <w:trHeight w:val="288"/>
          <w:jc w:val="center"/>
        </w:trPr>
        <w:tc>
          <w:tcPr>
            <w:cnfStyle w:val="001000000000" w:firstRow="0" w:lastRow="0" w:firstColumn="1" w:lastColumn="0" w:oddVBand="0" w:evenVBand="0" w:oddHBand="0" w:evenHBand="0" w:firstRowFirstColumn="0" w:firstRowLastColumn="0" w:lastRowFirstColumn="0" w:lastRowLastColumn="0"/>
            <w:tcW w:w="2330" w:type="dxa"/>
            <w:noWrap/>
            <w:vAlign w:val="center"/>
            <w:hideMark/>
          </w:tcPr>
          <w:p w14:paraId="1840ED31" w14:textId="77777777" w:rsidR="00E96537" w:rsidRPr="00C46472" w:rsidRDefault="00E96537" w:rsidP="00165BBD">
            <w:pPr>
              <w:spacing w:line="276" w:lineRule="auto"/>
              <w:jc w:val="both"/>
              <w:rPr>
                <w:color w:val="auto"/>
                <w:lang w:val="hr-HR"/>
              </w:rPr>
            </w:pPr>
            <w:r w:rsidRPr="003C1BBB">
              <w:rPr>
                <w:lang w:val="hr-HR"/>
              </w:rPr>
              <w:t xml:space="preserve">Domaći zračni promet </w:t>
            </w:r>
          </w:p>
        </w:tc>
        <w:tc>
          <w:tcPr>
            <w:tcW w:w="758" w:type="dxa"/>
            <w:noWrap/>
            <w:vAlign w:val="center"/>
            <w:hideMark/>
          </w:tcPr>
          <w:p w14:paraId="0DD82A46"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0,4</w:t>
            </w:r>
          </w:p>
        </w:tc>
        <w:tc>
          <w:tcPr>
            <w:tcW w:w="758" w:type="dxa"/>
            <w:noWrap/>
            <w:vAlign w:val="center"/>
            <w:hideMark/>
          </w:tcPr>
          <w:p w14:paraId="38DA7F1F"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0,4</w:t>
            </w:r>
          </w:p>
        </w:tc>
        <w:tc>
          <w:tcPr>
            <w:tcW w:w="758" w:type="dxa"/>
            <w:noWrap/>
            <w:vAlign w:val="center"/>
            <w:hideMark/>
          </w:tcPr>
          <w:p w14:paraId="314B8AE0"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0,4</w:t>
            </w:r>
          </w:p>
        </w:tc>
        <w:tc>
          <w:tcPr>
            <w:tcW w:w="758" w:type="dxa"/>
            <w:noWrap/>
            <w:vAlign w:val="center"/>
            <w:hideMark/>
          </w:tcPr>
          <w:p w14:paraId="3A1B7935"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0,2</w:t>
            </w:r>
          </w:p>
        </w:tc>
        <w:tc>
          <w:tcPr>
            <w:tcW w:w="758" w:type="dxa"/>
            <w:noWrap/>
            <w:vAlign w:val="center"/>
            <w:hideMark/>
          </w:tcPr>
          <w:p w14:paraId="4B05CB2F"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0,3</w:t>
            </w:r>
          </w:p>
        </w:tc>
        <w:tc>
          <w:tcPr>
            <w:tcW w:w="758" w:type="dxa"/>
            <w:noWrap/>
            <w:vAlign w:val="center"/>
            <w:hideMark/>
          </w:tcPr>
          <w:p w14:paraId="38509740"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0,4</w:t>
            </w:r>
          </w:p>
        </w:tc>
        <w:tc>
          <w:tcPr>
            <w:tcW w:w="170" w:type="dxa"/>
            <w:noWrap/>
            <w:vAlign w:val="center"/>
            <w:hideMark/>
          </w:tcPr>
          <w:p w14:paraId="06C74F8A"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p>
        </w:tc>
        <w:tc>
          <w:tcPr>
            <w:tcW w:w="1134" w:type="dxa"/>
            <w:noWrap/>
            <w:vAlign w:val="center"/>
            <w:hideMark/>
          </w:tcPr>
          <w:p w14:paraId="27431A15"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15,5</w:t>
            </w:r>
          </w:p>
        </w:tc>
        <w:tc>
          <w:tcPr>
            <w:tcW w:w="1134" w:type="dxa"/>
            <w:noWrap/>
            <w:vAlign w:val="center"/>
            <w:hideMark/>
          </w:tcPr>
          <w:p w14:paraId="544C4CE7"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-4,1</w:t>
            </w:r>
          </w:p>
        </w:tc>
      </w:tr>
      <w:tr w:rsidR="00E96537" w:rsidRPr="00C46472" w14:paraId="33DE5B1E" w14:textId="77777777" w:rsidTr="008F7A8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330" w:type="dxa"/>
            <w:noWrap/>
            <w:vAlign w:val="center"/>
            <w:hideMark/>
          </w:tcPr>
          <w:p w14:paraId="3FED6173" w14:textId="77777777" w:rsidR="00E96537" w:rsidRPr="00C46472" w:rsidRDefault="00E96537" w:rsidP="00165BBD">
            <w:pPr>
              <w:spacing w:line="276" w:lineRule="auto"/>
              <w:jc w:val="both"/>
              <w:rPr>
                <w:color w:val="auto"/>
                <w:lang w:val="hr-HR"/>
              </w:rPr>
            </w:pPr>
            <w:r w:rsidRPr="003C1BBB">
              <w:rPr>
                <w:lang w:val="hr-HR"/>
              </w:rPr>
              <w:t xml:space="preserve">Pomorski i riječni promet </w:t>
            </w:r>
          </w:p>
        </w:tc>
        <w:tc>
          <w:tcPr>
            <w:tcW w:w="758" w:type="dxa"/>
            <w:noWrap/>
            <w:vAlign w:val="center"/>
            <w:hideMark/>
          </w:tcPr>
          <w:p w14:paraId="10C04FFF"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1,9</w:t>
            </w:r>
          </w:p>
        </w:tc>
        <w:tc>
          <w:tcPr>
            <w:tcW w:w="758" w:type="dxa"/>
            <w:noWrap/>
            <w:vAlign w:val="center"/>
            <w:hideMark/>
          </w:tcPr>
          <w:p w14:paraId="3CC9AD99"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2,0</w:t>
            </w:r>
          </w:p>
        </w:tc>
        <w:tc>
          <w:tcPr>
            <w:tcW w:w="758" w:type="dxa"/>
            <w:noWrap/>
            <w:vAlign w:val="center"/>
            <w:hideMark/>
          </w:tcPr>
          <w:p w14:paraId="201596C2"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2,1</w:t>
            </w:r>
          </w:p>
        </w:tc>
        <w:tc>
          <w:tcPr>
            <w:tcW w:w="758" w:type="dxa"/>
            <w:noWrap/>
            <w:vAlign w:val="center"/>
            <w:hideMark/>
          </w:tcPr>
          <w:p w14:paraId="77455196"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1,7</w:t>
            </w:r>
          </w:p>
        </w:tc>
        <w:tc>
          <w:tcPr>
            <w:tcW w:w="758" w:type="dxa"/>
            <w:noWrap/>
            <w:vAlign w:val="center"/>
            <w:hideMark/>
          </w:tcPr>
          <w:p w14:paraId="3957E1C7"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2,0</w:t>
            </w:r>
          </w:p>
        </w:tc>
        <w:tc>
          <w:tcPr>
            <w:tcW w:w="758" w:type="dxa"/>
            <w:noWrap/>
            <w:vAlign w:val="center"/>
            <w:hideMark/>
          </w:tcPr>
          <w:p w14:paraId="7B7D538D"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2,1</w:t>
            </w:r>
          </w:p>
        </w:tc>
        <w:tc>
          <w:tcPr>
            <w:tcW w:w="170" w:type="dxa"/>
            <w:noWrap/>
            <w:vAlign w:val="center"/>
            <w:hideMark/>
          </w:tcPr>
          <w:p w14:paraId="11FB3446"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p>
        </w:tc>
        <w:tc>
          <w:tcPr>
            <w:tcW w:w="1134" w:type="dxa"/>
            <w:noWrap/>
            <w:vAlign w:val="center"/>
            <w:hideMark/>
          </w:tcPr>
          <w:p w14:paraId="6D111235"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3,2</w:t>
            </w:r>
          </w:p>
        </w:tc>
        <w:tc>
          <w:tcPr>
            <w:tcW w:w="1134" w:type="dxa"/>
            <w:noWrap/>
            <w:vAlign w:val="center"/>
            <w:hideMark/>
          </w:tcPr>
          <w:p w14:paraId="42F45E9C"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1,8</w:t>
            </w:r>
          </w:p>
        </w:tc>
      </w:tr>
      <w:tr w:rsidR="00E96537" w:rsidRPr="00C46472" w14:paraId="60E2563D" w14:textId="77777777" w:rsidTr="008F7A8B">
        <w:trPr>
          <w:trHeight w:val="288"/>
          <w:jc w:val="center"/>
        </w:trPr>
        <w:tc>
          <w:tcPr>
            <w:cnfStyle w:val="001000000000" w:firstRow="0" w:lastRow="0" w:firstColumn="1" w:lastColumn="0" w:oddVBand="0" w:evenVBand="0" w:oddHBand="0" w:evenHBand="0" w:firstRowFirstColumn="0" w:firstRowLastColumn="0" w:lastRowFirstColumn="0" w:lastRowLastColumn="0"/>
            <w:tcW w:w="2330" w:type="dxa"/>
            <w:noWrap/>
            <w:vAlign w:val="center"/>
            <w:hideMark/>
          </w:tcPr>
          <w:p w14:paraId="745A5C92" w14:textId="77777777" w:rsidR="00E96537" w:rsidRPr="00C46472" w:rsidRDefault="00E96537" w:rsidP="00165BBD">
            <w:pPr>
              <w:spacing w:line="276" w:lineRule="auto"/>
              <w:jc w:val="both"/>
              <w:rPr>
                <w:color w:val="auto"/>
                <w:lang w:val="hr-HR"/>
              </w:rPr>
            </w:pPr>
            <w:r w:rsidRPr="003C1BBB">
              <w:rPr>
                <w:lang w:val="hr-HR"/>
              </w:rPr>
              <w:t xml:space="preserve">Cjevovodni transport </w:t>
            </w:r>
          </w:p>
        </w:tc>
        <w:tc>
          <w:tcPr>
            <w:tcW w:w="758" w:type="dxa"/>
            <w:noWrap/>
            <w:vAlign w:val="center"/>
            <w:hideMark/>
          </w:tcPr>
          <w:p w14:paraId="499E429A"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0,1</w:t>
            </w:r>
          </w:p>
        </w:tc>
        <w:tc>
          <w:tcPr>
            <w:tcW w:w="758" w:type="dxa"/>
            <w:noWrap/>
            <w:vAlign w:val="center"/>
            <w:hideMark/>
          </w:tcPr>
          <w:p w14:paraId="576DE7A2"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0,2</w:t>
            </w:r>
          </w:p>
        </w:tc>
        <w:tc>
          <w:tcPr>
            <w:tcW w:w="758" w:type="dxa"/>
            <w:noWrap/>
            <w:vAlign w:val="center"/>
            <w:hideMark/>
          </w:tcPr>
          <w:p w14:paraId="2E5C1BF4"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0,1</w:t>
            </w:r>
          </w:p>
        </w:tc>
        <w:tc>
          <w:tcPr>
            <w:tcW w:w="758" w:type="dxa"/>
            <w:noWrap/>
            <w:vAlign w:val="center"/>
            <w:hideMark/>
          </w:tcPr>
          <w:p w14:paraId="1EA91AE9"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0,1</w:t>
            </w:r>
          </w:p>
        </w:tc>
        <w:tc>
          <w:tcPr>
            <w:tcW w:w="758" w:type="dxa"/>
            <w:noWrap/>
            <w:vAlign w:val="center"/>
            <w:hideMark/>
          </w:tcPr>
          <w:p w14:paraId="587A2A1F"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0,1</w:t>
            </w:r>
          </w:p>
        </w:tc>
        <w:tc>
          <w:tcPr>
            <w:tcW w:w="758" w:type="dxa"/>
            <w:noWrap/>
            <w:vAlign w:val="center"/>
            <w:hideMark/>
          </w:tcPr>
          <w:p w14:paraId="61AEBA0E"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0,1</w:t>
            </w:r>
          </w:p>
        </w:tc>
        <w:tc>
          <w:tcPr>
            <w:tcW w:w="170" w:type="dxa"/>
            <w:noWrap/>
            <w:vAlign w:val="center"/>
            <w:hideMark/>
          </w:tcPr>
          <w:p w14:paraId="0724A047"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p>
        </w:tc>
        <w:tc>
          <w:tcPr>
            <w:tcW w:w="1134" w:type="dxa"/>
            <w:noWrap/>
            <w:vAlign w:val="center"/>
            <w:hideMark/>
          </w:tcPr>
          <w:p w14:paraId="23257A91"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-10,2</w:t>
            </w:r>
          </w:p>
        </w:tc>
        <w:tc>
          <w:tcPr>
            <w:tcW w:w="1134" w:type="dxa"/>
            <w:noWrap/>
            <w:vAlign w:val="center"/>
            <w:hideMark/>
          </w:tcPr>
          <w:p w14:paraId="6FDBDE0C"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-2,4</w:t>
            </w:r>
          </w:p>
        </w:tc>
      </w:tr>
      <w:tr w:rsidR="00E96537" w:rsidRPr="00C46472" w14:paraId="3B044073" w14:textId="77777777" w:rsidTr="008F7A8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330" w:type="dxa"/>
            <w:noWrap/>
            <w:vAlign w:val="center"/>
            <w:hideMark/>
          </w:tcPr>
          <w:p w14:paraId="661340F1" w14:textId="77777777" w:rsidR="00E96537" w:rsidRPr="00C46472" w:rsidRDefault="00E96537" w:rsidP="00165BBD">
            <w:pPr>
              <w:spacing w:line="276" w:lineRule="auto"/>
              <w:jc w:val="both"/>
              <w:rPr>
                <w:b w:val="0"/>
                <w:bCs w:val="0"/>
                <w:color w:val="auto"/>
                <w:lang w:val="hr-HR"/>
              </w:rPr>
            </w:pPr>
            <w:r w:rsidRPr="003C1BBB">
              <w:rPr>
                <w:lang w:val="hr-HR"/>
              </w:rPr>
              <w:t>Ukupno</w:t>
            </w:r>
          </w:p>
        </w:tc>
        <w:tc>
          <w:tcPr>
            <w:tcW w:w="758" w:type="dxa"/>
            <w:noWrap/>
            <w:vAlign w:val="center"/>
            <w:hideMark/>
          </w:tcPr>
          <w:p w14:paraId="0BAF5524"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bCs/>
                <w:color w:val="auto"/>
                <w:lang w:val="hr-HR"/>
              </w:rPr>
            </w:pPr>
            <w:r w:rsidRPr="00C46472">
              <w:rPr>
                <w:b/>
                <w:lang w:val="hr-HR"/>
              </w:rPr>
              <w:t>92,0</w:t>
            </w:r>
          </w:p>
        </w:tc>
        <w:tc>
          <w:tcPr>
            <w:tcW w:w="758" w:type="dxa"/>
            <w:noWrap/>
            <w:vAlign w:val="center"/>
            <w:hideMark/>
          </w:tcPr>
          <w:p w14:paraId="6061F5A8"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bCs/>
                <w:color w:val="auto"/>
                <w:lang w:val="hr-HR"/>
              </w:rPr>
            </w:pPr>
            <w:r w:rsidRPr="00C46472">
              <w:rPr>
                <w:b/>
                <w:lang w:val="hr-HR"/>
              </w:rPr>
              <w:t>89,9</w:t>
            </w:r>
          </w:p>
        </w:tc>
        <w:tc>
          <w:tcPr>
            <w:tcW w:w="758" w:type="dxa"/>
            <w:noWrap/>
            <w:vAlign w:val="center"/>
            <w:hideMark/>
          </w:tcPr>
          <w:p w14:paraId="291A14FC"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bCs/>
                <w:color w:val="auto"/>
                <w:lang w:val="hr-HR"/>
              </w:rPr>
            </w:pPr>
            <w:r w:rsidRPr="00C46472">
              <w:rPr>
                <w:b/>
                <w:lang w:val="hr-HR"/>
              </w:rPr>
              <w:t>93,6</w:t>
            </w:r>
          </w:p>
        </w:tc>
        <w:tc>
          <w:tcPr>
            <w:tcW w:w="758" w:type="dxa"/>
            <w:noWrap/>
            <w:vAlign w:val="center"/>
            <w:hideMark/>
          </w:tcPr>
          <w:p w14:paraId="68A3D10D"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bCs/>
                <w:color w:val="auto"/>
                <w:lang w:val="hr-HR"/>
              </w:rPr>
            </w:pPr>
            <w:r w:rsidRPr="00C46472">
              <w:rPr>
                <w:b/>
                <w:lang w:val="hr-HR"/>
              </w:rPr>
              <w:t>82,4</w:t>
            </w:r>
          </w:p>
        </w:tc>
        <w:tc>
          <w:tcPr>
            <w:tcW w:w="758" w:type="dxa"/>
            <w:noWrap/>
            <w:vAlign w:val="center"/>
            <w:hideMark/>
          </w:tcPr>
          <w:p w14:paraId="6F97C0D4"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bCs/>
                <w:color w:val="auto"/>
                <w:lang w:val="hr-HR"/>
              </w:rPr>
            </w:pPr>
            <w:r w:rsidRPr="00C46472">
              <w:rPr>
                <w:b/>
                <w:lang w:val="hr-HR"/>
              </w:rPr>
              <w:t>89,9</w:t>
            </w:r>
          </w:p>
        </w:tc>
        <w:tc>
          <w:tcPr>
            <w:tcW w:w="758" w:type="dxa"/>
            <w:noWrap/>
            <w:vAlign w:val="center"/>
            <w:hideMark/>
          </w:tcPr>
          <w:p w14:paraId="2BCD6E71"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bCs/>
                <w:color w:val="auto"/>
                <w:lang w:val="hr-HR"/>
              </w:rPr>
            </w:pPr>
            <w:r w:rsidRPr="00C46472">
              <w:rPr>
                <w:b/>
                <w:lang w:val="hr-HR"/>
              </w:rPr>
              <w:t>93,1</w:t>
            </w:r>
          </w:p>
        </w:tc>
        <w:tc>
          <w:tcPr>
            <w:tcW w:w="170" w:type="dxa"/>
            <w:noWrap/>
            <w:vAlign w:val="center"/>
            <w:hideMark/>
          </w:tcPr>
          <w:p w14:paraId="0312AE69"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bCs/>
                <w:color w:val="auto"/>
                <w:lang w:val="hr-HR"/>
              </w:rPr>
            </w:pPr>
          </w:p>
        </w:tc>
        <w:tc>
          <w:tcPr>
            <w:tcW w:w="1134" w:type="dxa"/>
            <w:noWrap/>
            <w:vAlign w:val="center"/>
            <w:hideMark/>
          </w:tcPr>
          <w:p w14:paraId="7EB99EF3"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bCs/>
                <w:color w:val="auto"/>
                <w:lang w:val="hr-HR"/>
              </w:rPr>
            </w:pPr>
            <w:r w:rsidRPr="00C46472">
              <w:rPr>
                <w:b/>
                <w:lang w:val="hr-HR"/>
              </w:rPr>
              <w:t>3,6</w:t>
            </w:r>
          </w:p>
        </w:tc>
        <w:tc>
          <w:tcPr>
            <w:tcW w:w="1134" w:type="dxa"/>
            <w:noWrap/>
            <w:vAlign w:val="center"/>
            <w:hideMark/>
          </w:tcPr>
          <w:p w14:paraId="3213C1F2"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bCs/>
                <w:color w:val="auto"/>
                <w:lang w:val="hr-HR"/>
              </w:rPr>
            </w:pPr>
            <w:r w:rsidRPr="00C46472">
              <w:rPr>
                <w:b/>
                <w:lang w:val="hr-HR"/>
              </w:rPr>
              <w:t>0,2</w:t>
            </w:r>
          </w:p>
        </w:tc>
      </w:tr>
    </w:tbl>
    <w:p w14:paraId="2D2945F5" w14:textId="77777777" w:rsidR="00E96537" w:rsidRPr="003C1BBB" w:rsidRDefault="00E96537" w:rsidP="00165BBD">
      <w:pPr>
        <w:spacing w:line="276" w:lineRule="auto"/>
        <w:jc w:val="both"/>
        <w:rPr>
          <w:lang w:val="hr-HR"/>
        </w:rPr>
      </w:pPr>
    </w:p>
    <w:p w14:paraId="236D9B1A" w14:textId="77777777" w:rsidR="00E96537" w:rsidRPr="00DD25AC" w:rsidRDefault="00E96537" w:rsidP="00165BBD">
      <w:pPr>
        <w:pStyle w:val="Naslov2"/>
        <w:jc w:val="both"/>
        <w:rPr>
          <w:lang w:val="hr-HR"/>
        </w:rPr>
      </w:pPr>
      <w:bookmarkStart w:id="22" w:name="_Toc152918754"/>
      <w:bookmarkStart w:id="23" w:name="_Toc159431926"/>
      <w:r w:rsidRPr="00DD25AC">
        <w:rPr>
          <w:lang w:val="hr-HR"/>
        </w:rPr>
        <w:t>Pregled potrošnje biogoriva u sektoru prometa</w:t>
      </w:r>
      <w:bookmarkEnd w:id="22"/>
      <w:bookmarkEnd w:id="23"/>
    </w:p>
    <w:p w14:paraId="4ACBDD4F" w14:textId="77777777" w:rsidR="00E96537" w:rsidRPr="00C46472" w:rsidRDefault="00E96537" w:rsidP="00165BBD">
      <w:pPr>
        <w:spacing w:line="276" w:lineRule="auto"/>
        <w:jc w:val="both"/>
        <w:rPr>
          <w:lang w:val="hr-HR"/>
        </w:rPr>
      </w:pPr>
      <w:r w:rsidRPr="003C1BBB">
        <w:rPr>
          <w:lang w:val="hr-HR"/>
        </w:rPr>
        <w:t>Potrošnja biogoriva u Hrvatskoj u 2022. godini iznosila je oko 24.000 tona, pri čemu je u ukupnoj količini biodizel sudjelovao s udjelom od gotovo 99%. Potr</w:t>
      </w:r>
      <w:r w:rsidRPr="00C46472">
        <w:rPr>
          <w:lang w:val="hr-HR"/>
        </w:rPr>
        <w:t>ošnja biogoriva je u 2022. godini značajno manja u odnosu na godinu ranije zbog poremećaja na tržištu naftnih derivata odnosno izrazito visokih cijena.</w:t>
      </w:r>
    </w:p>
    <w:p w14:paraId="09F5F293" w14:textId="77777777" w:rsidR="00E96537" w:rsidRPr="00C46472" w:rsidRDefault="00E96537" w:rsidP="00165BBD">
      <w:pPr>
        <w:spacing w:line="276" w:lineRule="auto"/>
        <w:jc w:val="both"/>
        <w:rPr>
          <w:lang w:val="hr-HR"/>
        </w:rPr>
      </w:pPr>
    </w:p>
    <w:tbl>
      <w:tblPr>
        <w:tblStyle w:val="ivopisnatablicareetke6"/>
        <w:tblpPr w:leftFromText="180" w:rightFromText="180" w:vertAnchor="text" w:horzAnchor="margin" w:tblpXSpec="center" w:tblpY="329"/>
        <w:tblW w:w="8358" w:type="dxa"/>
        <w:tblLook w:val="04A0" w:firstRow="1" w:lastRow="0" w:firstColumn="1" w:lastColumn="0" w:noHBand="0" w:noVBand="1"/>
      </w:tblPr>
      <w:tblGrid>
        <w:gridCol w:w="3572"/>
        <w:gridCol w:w="1131"/>
        <w:gridCol w:w="1262"/>
        <w:gridCol w:w="1131"/>
        <w:gridCol w:w="1262"/>
      </w:tblGrid>
      <w:tr w:rsidR="00E96537" w:rsidRPr="00C46472" w14:paraId="375D510C" w14:textId="77777777" w:rsidTr="00FB221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54" w:type="dxa"/>
            <w:noWrap/>
            <w:vAlign w:val="center"/>
          </w:tcPr>
          <w:p w14:paraId="3B67A0D5" w14:textId="77777777" w:rsidR="00E96537" w:rsidRPr="00C46472" w:rsidRDefault="00E96537" w:rsidP="00165BBD">
            <w:pPr>
              <w:spacing w:line="276" w:lineRule="auto"/>
              <w:jc w:val="both"/>
              <w:rPr>
                <w:color w:val="auto"/>
                <w:lang w:val="hr-HR"/>
              </w:rPr>
            </w:pPr>
          </w:p>
        </w:tc>
        <w:tc>
          <w:tcPr>
            <w:tcW w:w="0" w:type="dxa"/>
            <w:gridSpan w:val="2"/>
            <w:noWrap/>
            <w:vAlign w:val="center"/>
          </w:tcPr>
          <w:p w14:paraId="1191E466"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2021.</w:t>
            </w:r>
          </w:p>
        </w:tc>
        <w:tc>
          <w:tcPr>
            <w:tcW w:w="0" w:type="dxa"/>
            <w:gridSpan w:val="2"/>
            <w:vAlign w:val="center"/>
          </w:tcPr>
          <w:p w14:paraId="24F3C871"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2022.</w:t>
            </w:r>
          </w:p>
        </w:tc>
      </w:tr>
      <w:tr w:rsidR="00E96537" w:rsidRPr="00C46472" w14:paraId="00AD4CDF" w14:textId="77777777" w:rsidTr="00FB22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54" w:type="dxa"/>
            <w:noWrap/>
            <w:vAlign w:val="center"/>
            <w:hideMark/>
          </w:tcPr>
          <w:p w14:paraId="11FB0377" w14:textId="77777777" w:rsidR="00E96537" w:rsidRPr="00C46472" w:rsidRDefault="00E96537" w:rsidP="00165BBD">
            <w:pPr>
              <w:spacing w:line="276" w:lineRule="auto"/>
              <w:jc w:val="both"/>
              <w:rPr>
                <w:i/>
                <w:iCs/>
                <w:color w:val="auto"/>
                <w:lang w:val="hr-HR"/>
              </w:rPr>
            </w:pPr>
            <w:r w:rsidRPr="003C1BBB">
              <w:rPr>
                <w:i/>
                <w:lang w:val="hr-HR"/>
              </w:rPr>
              <w:t>tona</w:t>
            </w:r>
          </w:p>
        </w:tc>
        <w:tc>
          <w:tcPr>
            <w:tcW w:w="0" w:type="dxa"/>
            <w:noWrap/>
            <w:vAlign w:val="center"/>
            <w:hideMark/>
          </w:tcPr>
          <w:p w14:paraId="65C0B85B"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Biodizel</w:t>
            </w:r>
          </w:p>
        </w:tc>
        <w:tc>
          <w:tcPr>
            <w:tcW w:w="0" w:type="dxa"/>
            <w:noWrap/>
            <w:vAlign w:val="center"/>
            <w:hideMark/>
          </w:tcPr>
          <w:p w14:paraId="2D6D69E1"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Bioetanol</w:t>
            </w:r>
          </w:p>
        </w:tc>
        <w:tc>
          <w:tcPr>
            <w:tcW w:w="0" w:type="dxa"/>
            <w:vAlign w:val="center"/>
          </w:tcPr>
          <w:p w14:paraId="5983A904"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Biodizel</w:t>
            </w:r>
          </w:p>
        </w:tc>
        <w:tc>
          <w:tcPr>
            <w:tcW w:w="0" w:type="dxa"/>
            <w:vAlign w:val="center"/>
          </w:tcPr>
          <w:p w14:paraId="2AF7D4D9"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Bioetanol</w:t>
            </w:r>
          </w:p>
        </w:tc>
      </w:tr>
      <w:tr w:rsidR="00E96537" w:rsidRPr="00C46472" w14:paraId="4401AD9E" w14:textId="77777777" w:rsidTr="00FB221A">
        <w:trPr>
          <w:trHeight w:val="315"/>
        </w:trPr>
        <w:tc>
          <w:tcPr>
            <w:cnfStyle w:val="001000000000" w:firstRow="0" w:lastRow="0" w:firstColumn="1" w:lastColumn="0" w:oddVBand="0" w:evenVBand="0" w:oddHBand="0" w:evenHBand="0" w:firstRowFirstColumn="0" w:firstRowLastColumn="0" w:lastRowFirstColumn="0" w:lastRowLastColumn="0"/>
            <w:tcW w:w="3254" w:type="dxa"/>
            <w:noWrap/>
            <w:vAlign w:val="center"/>
            <w:hideMark/>
          </w:tcPr>
          <w:p w14:paraId="136AB7CB" w14:textId="77777777" w:rsidR="00E96537" w:rsidRPr="00C46472" w:rsidRDefault="00E96537" w:rsidP="00165BBD">
            <w:pPr>
              <w:spacing w:line="276" w:lineRule="auto"/>
              <w:jc w:val="both"/>
              <w:rPr>
                <w:color w:val="auto"/>
                <w:lang w:val="hr-HR"/>
              </w:rPr>
            </w:pPr>
            <w:r w:rsidRPr="003C1BBB">
              <w:rPr>
                <w:lang w:val="hr-HR"/>
              </w:rPr>
              <w:t>Proizvodnja</w:t>
            </w:r>
          </w:p>
        </w:tc>
        <w:tc>
          <w:tcPr>
            <w:tcW w:w="0" w:type="dxa"/>
            <w:noWrap/>
            <w:vAlign w:val="center"/>
            <w:hideMark/>
          </w:tcPr>
          <w:p w14:paraId="0019A3BE"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390</w:t>
            </w:r>
          </w:p>
        </w:tc>
        <w:tc>
          <w:tcPr>
            <w:tcW w:w="0" w:type="dxa"/>
            <w:noWrap/>
            <w:vAlign w:val="center"/>
            <w:hideMark/>
          </w:tcPr>
          <w:p w14:paraId="72AB6974"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0</w:t>
            </w:r>
          </w:p>
        </w:tc>
        <w:tc>
          <w:tcPr>
            <w:tcW w:w="0" w:type="dxa"/>
            <w:vAlign w:val="center"/>
          </w:tcPr>
          <w:p w14:paraId="34F97CE5"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399</w:t>
            </w:r>
          </w:p>
        </w:tc>
        <w:tc>
          <w:tcPr>
            <w:tcW w:w="0" w:type="dxa"/>
            <w:vAlign w:val="center"/>
          </w:tcPr>
          <w:p w14:paraId="62391C5B"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0</w:t>
            </w:r>
          </w:p>
        </w:tc>
      </w:tr>
      <w:tr w:rsidR="00E96537" w:rsidRPr="00C46472" w14:paraId="7AD0B06F" w14:textId="77777777" w:rsidTr="00FB22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54" w:type="dxa"/>
            <w:noWrap/>
            <w:vAlign w:val="center"/>
            <w:hideMark/>
          </w:tcPr>
          <w:p w14:paraId="0F6E6915" w14:textId="77777777" w:rsidR="00E96537" w:rsidRPr="00C46472" w:rsidRDefault="00E96537" w:rsidP="00165BBD">
            <w:pPr>
              <w:spacing w:line="276" w:lineRule="auto"/>
              <w:jc w:val="both"/>
              <w:rPr>
                <w:color w:val="auto"/>
                <w:lang w:val="hr-HR"/>
              </w:rPr>
            </w:pPr>
            <w:r w:rsidRPr="003C1BBB">
              <w:rPr>
                <w:lang w:val="hr-HR"/>
              </w:rPr>
              <w:t>Uvoz čistih biogoriv</w:t>
            </w:r>
            <w:r w:rsidRPr="00C46472">
              <w:rPr>
                <w:lang w:val="hr-HR"/>
              </w:rPr>
              <w:t>a</w:t>
            </w:r>
          </w:p>
        </w:tc>
        <w:tc>
          <w:tcPr>
            <w:tcW w:w="0" w:type="dxa"/>
            <w:noWrap/>
            <w:vAlign w:val="center"/>
            <w:hideMark/>
          </w:tcPr>
          <w:p w14:paraId="19C20693"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71.263</w:t>
            </w:r>
          </w:p>
        </w:tc>
        <w:tc>
          <w:tcPr>
            <w:tcW w:w="0" w:type="dxa"/>
            <w:noWrap/>
            <w:vAlign w:val="center"/>
            <w:hideMark/>
          </w:tcPr>
          <w:p w14:paraId="4382F4DE"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116</w:t>
            </w:r>
          </w:p>
        </w:tc>
        <w:tc>
          <w:tcPr>
            <w:tcW w:w="0" w:type="dxa"/>
            <w:vAlign w:val="center"/>
          </w:tcPr>
          <w:p w14:paraId="11F8BCB9"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2.884</w:t>
            </w:r>
          </w:p>
        </w:tc>
        <w:tc>
          <w:tcPr>
            <w:tcW w:w="0" w:type="dxa"/>
            <w:vAlign w:val="center"/>
          </w:tcPr>
          <w:p w14:paraId="0E6CB10B"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88</w:t>
            </w:r>
          </w:p>
        </w:tc>
      </w:tr>
      <w:tr w:rsidR="00E96537" w:rsidRPr="00C46472" w14:paraId="12BB45FA" w14:textId="77777777" w:rsidTr="00FB221A">
        <w:trPr>
          <w:trHeight w:val="315"/>
        </w:trPr>
        <w:tc>
          <w:tcPr>
            <w:cnfStyle w:val="001000000000" w:firstRow="0" w:lastRow="0" w:firstColumn="1" w:lastColumn="0" w:oddVBand="0" w:evenVBand="0" w:oddHBand="0" w:evenHBand="0" w:firstRowFirstColumn="0" w:firstRowLastColumn="0" w:lastRowFirstColumn="0" w:lastRowLastColumn="0"/>
            <w:tcW w:w="3254" w:type="dxa"/>
            <w:noWrap/>
            <w:vAlign w:val="center"/>
            <w:hideMark/>
          </w:tcPr>
          <w:p w14:paraId="330D906E" w14:textId="77777777" w:rsidR="00E96537" w:rsidRPr="00C46472" w:rsidRDefault="00E96537" w:rsidP="00165BBD">
            <w:pPr>
              <w:spacing w:line="276" w:lineRule="auto"/>
              <w:jc w:val="both"/>
              <w:rPr>
                <w:color w:val="auto"/>
                <w:lang w:val="hr-HR"/>
              </w:rPr>
            </w:pPr>
            <w:r w:rsidRPr="003C1BBB">
              <w:rPr>
                <w:lang w:val="hr-HR"/>
              </w:rPr>
              <w:t>Uvoz umiješanih biogoriva</w:t>
            </w:r>
          </w:p>
        </w:tc>
        <w:tc>
          <w:tcPr>
            <w:tcW w:w="0" w:type="dxa"/>
            <w:noWrap/>
            <w:vAlign w:val="center"/>
            <w:hideMark/>
          </w:tcPr>
          <w:p w14:paraId="2A6A9A6A"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38.026</w:t>
            </w:r>
          </w:p>
        </w:tc>
        <w:tc>
          <w:tcPr>
            <w:tcW w:w="0" w:type="dxa"/>
            <w:noWrap/>
            <w:vAlign w:val="center"/>
            <w:hideMark/>
          </w:tcPr>
          <w:p w14:paraId="56B28ECD"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1.191</w:t>
            </w:r>
          </w:p>
        </w:tc>
        <w:tc>
          <w:tcPr>
            <w:tcW w:w="0" w:type="dxa"/>
            <w:vAlign w:val="center"/>
          </w:tcPr>
          <w:p w14:paraId="1B1D3474"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11.647</w:t>
            </w:r>
          </w:p>
        </w:tc>
        <w:tc>
          <w:tcPr>
            <w:tcW w:w="0" w:type="dxa"/>
            <w:vAlign w:val="center"/>
          </w:tcPr>
          <w:p w14:paraId="4A7201C9"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lang w:val="hr-HR"/>
              </w:rPr>
              <w:t>182</w:t>
            </w:r>
          </w:p>
        </w:tc>
      </w:tr>
      <w:tr w:rsidR="00E96537" w:rsidRPr="00C46472" w14:paraId="33FE09FC" w14:textId="77777777" w:rsidTr="00FB22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54" w:type="dxa"/>
            <w:noWrap/>
            <w:vAlign w:val="center"/>
            <w:hideMark/>
          </w:tcPr>
          <w:p w14:paraId="35784603" w14:textId="77777777" w:rsidR="00E96537" w:rsidRPr="00C46472" w:rsidRDefault="00E96537" w:rsidP="00165BBD">
            <w:pPr>
              <w:spacing w:line="276" w:lineRule="auto"/>
              <w:jc w:val="both"/>
              <w:rPr>
                <w:color w:val="auto"/>
                <w:lang w:val="hr-HR"/>
              </w:rPr>
            </w:pPr>
            <w:r w:rsidRPr="003C1BBB">
              <w:rPr>
                <w:lang w:val="hr-HR"/>
              </w:rPr>
              <w:t>Saldo skladišta</w:t>
            </w:r>
          </w:p>
        </w:tc>
        <w:tc>
          <w:tcPr>
            <w:tcW w:w="0" w:type="dxa"/>
            <w:noWrap/>
            <w:vAlign w:val="center"/>
            <w:hideMark/>
          </w:tcPr>
          <w:p w14:paraId="6222B1C9"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-7131</w:t>
            </w:r>
          </w:p>
        </w:tc>
        <w:tc>
          <w:tcPr>
            <w:tcW w:w="0" w:type="dxa"/>
            <w:noWrap/>
            <w:vAlign w:val="center"/>
            <w:hideMark/>
          </w:tcPr>
          <w:p w14:paraId="680B5DE9"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-45</w:t>
            </w:r>
          </w:p>
        </w:tc>
        <w:tc>
          <w:tcPr>
            <w:tcW w:w="0" w:type="dxa"/>
            <w:vAlign w:val="center"/>
          </w:tcPr>
          <w:p w14:paraId="171E9115"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8.900</w:t>
            </w:r>
          </w:p>
        </w:tc>
        <w:tc>
          <w:tcPr>
            <w:tcW w:w="0" w:type="dxa"/>
            <w:vAlign w:val="center"/>
          </w:tcPr>
          <w:p w14:paraId="0AB09984" w14:textId="77777777" w:rsidR="00E96537" w:rsidRPr="00C46472" w:rsidRDefault="00E96537"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lang w:val="hr-HR"/>
              </w:rPr>
              <w:t>0</w:t>
            </w:r>
          </w:p>
        </w:tc>
      </w:tr>
      <w:tr w:rsidR="00E96537" w:rsidRPr="00C46472" w14:paraId="052C5594" w14:textId="77777777" w:rsidTr="00FB221A">
        <w:trPr>
          <w:trHeight w:val="315"/>
        </w:trPr>
        <w:tc>
          <w:tcPr>
            <w:cnfStyle w:val="001000000000" w:firstRow="0" w:lastRow="0" w:firstColumn="1" w:lastColumn="0" w:oddVBand="0" w:evenVBand="0" w:oddHBand="0" w:evenHBand="0" w:firstRowFirstColumn="0" w:firstRowLastColumn="0" w:lastRowFirstColumn="0" w:lastRowLastColumn="0"/>
            <w:tcW w:w="3254" w:type="dxa"/>
            <w:noWrap/>
            <w:vAlign w:val="center"/>
            <w:hideMark/>
          </w:tcPr>
          <w:p w14:paraId="33D1E8C2" w14:textId="77777777" w:rsidR="00E96537" w:rsidRPr="00C46472" w:rsidRDefault="00E96537" w:rsidP="00165BBD">
            <w:pPr>
              <w:spacing w:line="276" w:lineRule="auto"/>
              <w:jc w:val="both"/>
              <w:rPr>
                <w:b w:val="0"/>
                <w:bCs w:val="0"/>
                <w:color w:val="auto"/>
                <w:lang w:val="hr-HR"/>
              </w:rPr>
            </w:pPr>
            <w:r w:rsidRPr="003C1BBB">
              <w:rPr>
                <w:lang w:val="hr-HR"/>
              </w:rPr>
              <w:t>Ukupna potrošnja</w:t>
            </w:r>
          </w:p>
        </w:tc>
        <w:tc>
          <w:tcPr>
            <w:tcW w:w="0" w:type="dxa"/>
            <w:noWrap/>
            <w:vAlign w:val="center"/>
            <w:hideMark/>
          </w:tcPr>
          <w:p w14:paraId="16DB16A6"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b/>
                <w:bCs/>
                <w:color w:val="auto"/>
                <w:lang w:val="hr-HR"/>
              </w:rPr>
            </w:pPr>
            <w:r w:rsidRPr="00C46472">
              <w:rPr>
                <w:b/>
                <w:lang w:val="hr-HR"/>
              </w:rPr>
              <w:t>102.548</w:t>
            </w:r>
          </w:p>
        </w:tc>
        <w:tc>
          <w:tcPr>
            <w:tcW w:w="0" w:type="dxa"/>
            <w:noWrap/>
            <w:vAlign w:val="center"/>
            <w:hideMark/>
          </w:tcPr>
          <w:p w14:paraId="6E008C4F"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b/>
                <w:bCs/>
                <w:color w:val="auto"/>
                <w:lang w:val="hr-HR"/>
              </w:rPr>
            </w:pPr>
            <w:r w:rsidRPr="00C46472">
              <w:rPr>
                <w:b/>
                <w:lang w:val="hr-HR"/>
              </w:rPr>
              <w:t>1.262</w:t>
            </w:r>
          </w:p>
        </w:tc>
        <w:tc>
          <w:tcPr>
            <w:tcW w:w="0" w:type="dxa"/>
            <w:vAlign w:val="center"/>
          </w:tcPr>
          <w:p w14:paraId="2613A0C5"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b/>
                <w:bCs/>
                <w:color w:val="auto"/>
                <w:lang w:val="hr-HR"/>
              </w:rPr>
            </w:pPr>
            <w:r w:rsidRPr="00C46472">
              <w:rPr>
                <w:b/>
                <w:lang w:val="hr-HR"/>
              </w:rPr>
              <w:t>23.830</w:t>
            </w:r>
          </w:p>
        </w:tc>
        <w:tc>
          <w:tcPr>
            <w:tcW w:w="0" w:type="dxa"/>
            <w:vAlign w:val="center"/>
          </w:tcPr>
          <w:p w14:paraId="5A0B78F6" w14:textId="77777777" w:rsidR="00E96537" w:rsidRPr="00C46472" w:rsidRDefault="00E96537" w:rsidP="00165BBD">
            <w:pPr>
              <w:spacing w:line="276" w:lineRule="auto"/>
              <w:jc w:val="both"/>
              <w:cnfStyle w:val="000000000000" w:firstRow="0" w:lastRow="0" w:firstColumn="0" w:lastColumn="0" w:oddVBand="0" w:evenVBand="0" w:oddHBand="0" w:evenHBand="0" w:firstRowFirstColumn="0" w:firstRowLastColumn="0" w:lastRowFirstColumn="0" w:lastRowLastColumn="0"/>
              <w:rPr>
                <w:b/>
                <w:bCs/>
                <w:color w:val="auto"/>
                <w:lang w:val="hr-HR"/>
              </w:rPr>
            </w:pPr>
            <w:r w:rsidRPr="00C46472">
              <w:rPr>
                <w:b/>
                <w:lang w:val="hr-HR"/>
              </w:rPr>
              <w:t>270</w:t>
            </w:r>
          </w:p>
        </w:tc>
      </w:tr>
    </w:tbl>
    <w:p w14:paraId="10DBCAF0" w14:textId="18DACA22" w:rsidR="00E96537" w:rsidRPr="00DD25AC" w:rsidRDefault="00E96537" w:rsidP="00165BBD">
      <w:pPr>
        <w:pStyle w:val="Opisslike"/>
        <w:jc w:val="both"/>
        <w:rPr>
          <w:lang w:val="hr-HR"/>
        </w:rPr>
      </w:pPr>
      <w:bookmarkStart w:id="24" w:name="_Toc159432382"/>
      <w:r w:rsidRPr="00DD25AC">
        <w:rPr>
          <w:lang w:val="hr-HR"/>
        </w:rPr>
        <w:t xml:space="preserve">Tablica </w:t>
      </w:r>
      <w:r w:rsidR="00B0031C" w:rsidRPr="00CE6AAB">
        <w:rPr>
          <w:lang w:val="hr-HR"/>
        </w:rPr>
        <w:fldChar w:fldCharType="begin"/>
      </w:r>
      <w:r w:rsidR="00B0031C" w:rsidRPr="00DD25AC">
        <w:rPr>
          <w:lang w:val="hr-HR"/>
        </w:rPr>
        <w:instrText xml:space="preserve"> STYLEREF 1 \s </w:instrText>
      </w:r>
      <w:r w:rsidR="00B0031C" w:rsidRPr="00CE6AAB">
        <w:rPr>
          <w:lang w:val="hr-HR"/>
        </w:rPr>
        <w:fldChar w:fldCharType="separate"/>
      </w:r>
      <w:r w:rsidR="00B0031C" w:rsidRPr="00C46472">
        <w:rPr>
          <w:lang w:val="hr-HR"/>
        </w:rPr>
        <w:t>3</w:t>
      </w:r>
      <w:r w:rsidR="00B0031C" w:rsidRPr="00CE6AAB">
        <w:rPr>
          <w:lang w:val="hr-HR"/>
        </w:rPr>
        <w:fldChar w:fldCharType="end"/>
      </w:r>
      <w:r w:rsidR="00B0031C" w:rsidRPr="00DD25AC">
        <w:rPr>
          <w:lang w:val="hr-HR"/>
        </w:rPr>
        <w:noBreakHyphen/>
      </w:r>
      <w:r w:rsidR="00B0031C" w:rsidRPr="00CE6AAB">
        <w:rPr>
          <w:lang w:val="hr-HR"/>
        </w:rPr>
        <w:fldChar w:fldCharType="begin"/>
      </w:r>
      <w:r w:rsidR="00B0031C" w:rsidRPr="00DD25AC">
        <w:rPr>
          <w:lang w:val="hr-HR"/>
        </w:rPr>
        <w:instrText xml:space="preserve"> SEQ Tablica \* ARABIC \s 1 </w:instrText>
      </w:r>
      <w:r w:rsidR="00B0031C" w:rsidRPr="00CE6AAB">
        <w:rPr>
          <w:lang w:val="hr-HR"/>
        </w:rPr>
        <w:fldChar w:fldCharType="separate"/>
      </w:r>
      <w:r w:rsidR="00B0031C" w:rsidRPr="00C46472">
        <w:rPr>
          <w:lang w:val="hr-HR"/>
        </w:rPr>
        <w:t>3</w:t>
      </w:r>
      <w:r w:rsidR="00B0031C" w:rsidRPr="00CE6AAB">
        <w:rPr>
          <w:lang w:val="hr-HR"/>
        </w:rPr>
        <w:fldChar w:fldCharType="end"/>
      </w:r>
      <w:r w:rsidRPr="00DD25AC">
        <w:rPr>
          <w:lang w:val="hr-HR"/>
        </w:rPr>
        <w:t xml:space="preserve"> Potrošnja biogoriva u prometu 2021. i 2022. godine</w:t>
      </w:r>
      <w:bookmarkEnd w:id="24"/>
    </w:p>
    <w:p w14:paraId="5B050731" w14:textId="77777777" w:rsidR="00E96537" w:rsidRPr="003C1BBB" w:rsidRDefault="00E96537" w:rsidP="00165BBD">
      <w:pPr>
        <w:spacing w:line="276" w:lineRule="auto"/>
        <w:jc w:val="both"/>
        <w:rPr>
          <w:lang w:val="hr-HR"/>
        </w:rPr>
      </w:pPr>
    </w:p>
    <w:p w14:paraId="6AF1D0DE" w14:textId="77777777" w:rsidR="00E96537" w:rsidRPr="00C46472" w:rsidRDefault="00E96537" w:rsidP="00165BBD">
      <w:pPr>
        <w:spacing w:line="276" w:lineRule="auto"/>
        <w:jc w:val="both"/>
        <w:rPr>
          <w:lang w:val="hr-HR"/>
        </w:rPr>
      </w:pPr>
    </w:p>
    <w:p w14:paraId="59E6CE55" w14:textId="77777777" w:rsidR="00E96537" w:rsidRPr="00C46472" w:rsidRDefault="00E96537" w:rsidP="00165BBD">
      <w:pPr>
        <w:spacing w:line="276" w:lineRule="auto"/>
        <w:jc w:val="both"/>
        <w:rPr>
          <w:lang w:val="hr-HR"/>
        </w:rPr>
      </w:pPr>
    </w:p>
    <w:p w14:paraId="06866C1F" w14:textId="77777777" w:rsidR="00E96537" w:rsidRPr="00C46472" w:rsidRDefault="00E96537" w:rsidP="00165BBD">
      <w:pPr>
        <w:spacing w:line="276" w:lineRule="auto"/>
        <w:jc w:val="both"/>
        <w:rPr>
          <w:lang w:val="hr-HR"/>
        </w:rPr>
      </w:pPr>
    </w:p>
    <w:p w14:paraId="6DEEA18C" w14:textId="77777777" w:rsidR="00E96537" w:rsidRPr="00C46472" w:rsidRDefault="00E96537" w:rsidP="00165BBD">
      <w:pPr>
        <w:spacing w:line="276" w:lineRule="auto"/>
        <w:jc w:val="both"/>
        <w:rPr>
          <w:lang w:val="hr-HR"/>
        </w:rPr>
      </w:pPr>
    </w:p>
    <w:p w14:paraId="76B87237" w14:textId="77777777" w:rsidR="00E96537" w:rsidRPr="00C46472" w:rsidRDefault="00E96537" w:rsidP="00165BBD">
      <w:pPr>
        <w:spacing w:line="276" w:lineRule="auto"/>
        <w:jc w:val="both"/>
        <w:rPr>
          <w:lang w:val="hr-HR"/>
        </w:rPr>
      </w:pPr>
    </w:p>
    <w:p w14:paraId="40F8535A" w14:textId="77777777" w:rsidR="00E96537" w:rsidRPr="00C46472" w:rsidRDefault="00E96537" w:rsidP="00165BBD">
      <w:pPr>
        <w:spacing w:line="276" w:lineRule="auto"/>
        <w:jc w:val="both"/>
        <w:rPr>
          <w:lang w:val="hr-HR"/>
        </w:rPr>
      </w:pPr>
    </w:p>
    <w:p w14:paraId="1FE51765" w14:textId="77777777" w:rsidR="00E96537" w:rsidRPr="00C46472" w:rsidRDefault="00E96537" w:rsidP="00165BBD">
      <w:pPr>
        <w:spacing w:line="276" w:lineRule="auto"/>
        <w:jc w:val="both"/>
        <w:rPr>
          <w:lang w:val="hr-HR"/>
        </w:rPr>
      </w:pPr>
    </w:p>
    <w:p w14:paraId="6E0CF66D" w14:textId="77777777" w:rsidR="00E96537" w:rsidRPr="00C46472" w:rsidRDefault="00E96537" w:rsidP="00165BBD">
      <w:pPr>
        <w:spacing w:line="276" w:lineRule="auto"/>
        <w:jc w:val="both"/>
        <w:rPr>
          <w:lang w:val="hr-HR"/>
        </w:rPr>
      </w:pPr>
    </w:p>
    <w:p w14:paraId="2A9DE990" w14:textId="77777777" w:rsidR="00E96537" w:rsidRPr="00C46472" w:rsidRDefault="00E96537" w:rsidP="00165BBD">
      <w:pPr>
        <w:spacing w:line="276" w:lineRule="auto"/>
        <w:jc w:val="both"/>
        <w:rPr>
          <w:lang w:val="hr-HR"/>
        </w:rPr>
      </w:pPr>
    </w:p>
    <w:p w14:paraId="1D0299A6" w14:textId="2B311C01" w:rsidR="00E96537" w:rsidRPr="00C46472" w:rsidRDefault="00E96537" w:rsidP="00165BBD">
      <w:pPr>
        <w:spacing w:line="276" w:lineRule="auto"/>
        <w:jc w:val="both"/>
        <w:rPr>
          <w:lang w:val="hr-HR"/>
        </w:rPr>
      </w:pPr>
      <w:r w:rsidRPr="00C46472">
        <w:rPr>
          <w:lang w:val="hr-HR"/>
        </w:rPr>
        <w:lastRenderedPageBreak/>
        <w:t>Od ukupne količine biogoriva plasirane na tržište 2022. godine, biogoriva I. generacije sudjeluju s udjelom od oko 55%, dok biogoriva porijeklom iz otpadnog jestivog ulja sudjeluju s udjelom od oko 45%.</w:t>
      </w:r>
    </w:p>
    <w:p w14:paraId="07CD3DEA" w14:textId="77777777" w:rsidR="00E96537" w:rsidRPr="00DD25AC" w:rsidRDefault="00E96537" w:rsidP="00165BBD">
      <w:pPr>
        <w:pStyle w:val="Naslov2"/>
        <w:jc w:val="both"/>
        <w:rPr>
          <w:lang w:val="hr-HR"/>
        </w:rPr>
      </w:pPr>
      <w:bookmarkStart w:id="25" w:name="_Toc159431927"/>
      <w:r w:rsidRPr="00DD25AC">
        <w:rPr>
          <w:lang w:val="hr-HR"/>
        </w:rPr>
        <w:t>Kapaciteti za proizvodnju biogoriva u Republici Hrvatskoj</w:t>
      </w:r>
      <w:bookmarkEnd w:id="25"/>
    </w:p>
    <w:p w14:paraId="67CCEDDB" w14:textId="160C0DB6" w:rsidR="00E96537" w:rsidRPr="00C46472" w:rsidRDefault="00E96537" w:rsidP="00165BBD">
      <w:pPr>
        <w:spacing w:line="276" w:lineRule="auto"/>
        <w:jc w:val="both"/>
        <w:rPr>
          <w:lang w:val="hr-HR"/>
        </w:rPr>
      </w:pPr>
      <w:r w:rsidRPr="003C1BBB">
        <w:rPr>
          <w:lang w:val="hr-HR"/>
        </w:rPr>
        <w:t xml:space="preserve">Ukupni proizvodni kapaciteti biogoriva u Hrvatskoj iznose 66000 tona biodizela godišnje unutar tri postrojenja (tvrtke) koja imaju dozvolu za obavljanje energetske djelatnosti proizvodnje biogoriva. </w:t>
      </w:r>
    </w:p>
    <w:p w14:paraId="72B90A0E" w14:textId="77777777" w:rsidR="00E96537" w:rsidRPr="00C46472" w:rsidRDefault="00E96537" w:rsidP="00165BBD">
      <w:pPr>
        <w:spacing w:line="276" w:lineRule="auto"/>
        <w:jc w:val="both"/>
        <w:rPr>
          <w:lang w:val="hr-HR"/>
        </w:rPr>
      </w:pPr>
    </w:p>
    <w:p w14:paraId="3BCDDF13" w14:textId="6776AD32" w:rsidR="00E96537" w:rsidRPr="00C46472" w:rsidRDefault="00E96537" w:rsidP="00165BBD">
      <w:pPr>
        <w:spacing w:line="276" w:lineRule="auto"/>
        <w:jc w:val="both"/>
        <w:rPr>
          <w:lang w:val="hr-HR"/>
        </w:rPr>
      </w:pPr>
      <w:r w:rsidRPr="00C46472">
        <w:rPr>
          <w:lang w:val="hr-HR"/>
        </w:rPr>
        <w:t xml:space="preserve">Tvrtka </w:t>
      </w:r>
      <w:r w:rsidRPr="00C46472">
        <w:rPr>
          <w:b/>
          <w:bCs/>
          <w:lang w:val="hr-HR"/>
        </w:rPr>
        <w:t>Biodizel Vukovar d.o.o.</w:t>
      </w:r>
      <w:r w:rsidRPr="00C46472">
        <w:rPr>
          <w:lang w:val="hr-HR"/>
        </w:rPr>
        <w:t xml:space="preserve"> ima kapacitet proizvodnje biodizela od 35 000 t godišnje s mogućnošću povećanja kapaciteta do 40000 t godišnje. Proizvodnja je u ovoj tvornici obustavljena 2016. godine, a postrojenje je konzervirano s ciljem eventualnog ponovnog pokretanja. Kao sirovine za proizvodnju biogoriva mogu se koristiti razne vrste biljnih ulja pri čemu je u najvećoj mjeri korišteno repičino ulje te suncokretovo i sojino ulje. Korištena tehnologija omogućava umješavanje do 20% otpadnog jestivog ulja pri čemu taj udio ovisi o kvaliteti ulaznog biljnog ulja. </w:t>
      </w:r>
    </w:p>
    <w:p w14:paraId="5295FBF9" w14:textId="77777777" w:rsidR="00E96537" w:rsidRPr="00C46472" w:rsidRDefault="00E96537" w:rsidP="00165BBD">
      <w:pPr>
        <w:spacing w:line="276" w:lineRule="auto"/>
        <w:jc w:val="both"/>
        <w:rPr>
          <w:lang w:val="hr-HR"/>
        </w:rPr>
      </w:pPr>
    </w:p>
    <w:p w14:paraId="4C2A9250" w14:textId="77777777" w:rsidR="00ED5C5C" w:rsidRPr="00C46472" w:rsidRDefault="00ED5C5C" w:rsidP="00165BBD">
      <w:pPr>
        <w:spacing w:line="276" w:lineRule="auto"/>
        <w:jc w:val="both"/>
        <w:rPr>
          <w:lang w:val="hr-HR"/>
        </w:rPr>
      </w:pPr>
      <w:r w:rsidRPr="00C46472">
        <w:rPr>
          <w:lang w:val="hr-HR"/>
        </w:rPr>
        <w:t xml:space="preserve">Postoji mogućnost nadogradnje postojeće tehnologije s ciljem proizvodnje biodizela s većim udjelom otpadnog jestivog ulja te proizvodnje drugih naprednih biogoriva proizvedenih iz sirovina navedenih u Prilogu IX Direktive 2018/2001. </w:t>
      </w:r>
    </w:p>
    <w:p w14:paraId="34C2C2F2" w14:textId="77777777" w:rsidR="00673986" w:rsidRPr="00C46472" w:rsidRDefault="00673986" w:rsidP="00165BBD">
      <w:pPr>
        <w:spacing w:line="276" w:lineRule="auto"/>
        <w:jc w:val="both"/>
        <w:rPr>
          <w:lang w:val="hr-HR"/>
        </w:rPr>
      </w:pPr>
    </w:p>
    <w:p w14:paraId="1468500A" w14:textId="6FF41A88" w:rsidR="00E96537" w:rsidRPr="00C46472" w:rsidRDefault="00E96537" w:rsidP="00165BBD">
      <w:pPr>
        <w:spacing w:line="276" w:lineRule="auto"/>
        <w:jc w:val="both"/>
        <w:rPr>
          <w:lang w:val="hr-HR"/>
        </w:rPr>
      </w:pPr>
      <w:r w:rsidRPr="00C46472">
        <w:rPr>
          <w:lang w:val="hr-HR"/>
        </w:rPr>
        <w:t xml:space="preserve">Tvrtka </w:t>
      </w:r>
      <w:r w:rsidRPr="00C46472">
        <w:rPr>
          <w:b/>
          <w:bCs/>
          <w:lang w:val="hr-HR"/>
        </w:rPr>
        <w:t>VITREX d.o.o.</w:t>
      </w:r>
      <w:r w:rsidRPr="00C46472">
        <w:rPr>
          <w:lang w:val="hr-HR"/>
        </w:rPr>
        <w:t xml:space="preserve"> iz Virovitice, uz ostale djelatnosti, od 2006. godine bavi se proizvodnjom biodizela iz otpadnog jestivog ulja i ostalih uljarica. VITREX d.o.o. je ovlaštenik za sakupljanje i oporabu otpadnih jestivih ulja, a kapacitet prerade iznosi 6000 t/god. Tijekom 2022. godine tvrtka Vitrex proizvela je 371 tona biodizela od čega je preko 95 % potrošeno za vlastite potrebe tvrtke.</w:t>
      </w:r>
    </w:p>
    <w:p w14:paraId="45063123" w14:textId="77777777" w:rsidR="00E96537" w:rsidRPr="00C46472" w:rsidRDefault="00E96537" w:rsidP="00165BBD">
      <w:pPr>
        <w:spacing w:line="276" w:lineRule="auto"/>
        <w:jc w:val="both"/>
        <w:rPr>
          <w:lang w:val="hr-HR"/>
        </w:rPr>
      </w:pPr>
    </w:p>
    <w:p w14:paraId="00D349C8" w14:textId="02AACDD8" w:rsidR="00E96537" w:rsidRPr="00C46472" w:rsidRDefault="00E96537" w:rsidP="00165BBD">
      <w:pPr>
        <w:spacing w:line="276" w:lineRule="auto"/>
        <w:jc w:val="both"/>
        <w:rPr>
          <w:lang w:val="hr-HR"/>
        </w:rPr>
      </w:pPr>
      <w:r w:rsidRPr="00C46472">
        <w:rPr>
          <w:lang w:val="hr-HR"/>
        </w:rPr>
        <w:t xml:space="preserve">Dozvolu za obavljanje energetske djelatnosti proizvodnje biogoriva je tijekom 2023. godine ishodila tvrtka </w:t>
      </w:r>
      <w:r w:rsidRPr="00C46472">
        <w:rPr>
          <w:b/>
          <w:bCs/>
          <w:lang w:val="hr-HR"/>
        </w:rPr>
        <w:t>Adriatic biodizel d.o.o.</w:t>
      </w:r>
      <w:r w:rsidRPr="00C46472">
        <w:rPr>
          <w:lang w:val="hr-HR"/>
        </w:rPr>
        <w:t xml:space="preserve"> </w:t>
      </w:r>
      <w:r w:rsidR="00673986" w:rsidRPr="00C46472">
        <w:rPr>
          <w:lang w:val="hr-HR"/>
        </w:rPr>
        <w:t xml:space="preserve">iz Kukuljanova pored Rijeke </w:t>
      </w:r>
      <w:r w:rsidRPr="00C46472">
        <w:rPr>
          <w:lang w:val="hr-HR"/>
        </w:rPr>
        <w:t xml:space="preserve">koja je s proizvodnjom započela krajem iste godine. Postojeći instalirani kapacitet proizvodnje iznosi 25000 tona godišnje, a sva dosadašnja proizvodnja plasirana je na inozemno tržište. Postrojenje ima mogućnost korištenja raznih vrsta biljnih ulja kao ulaznu sirovinu, a u najvećoj mjeri koristi repičino sirovo ulje te otpadno jestivo ulje. </w:t>
      </w:r>
    </w:p>
    <w:p w14:paraId="7179BF56" w14:textId="77777777" w:rsidR="00E96537" w:rsidRPr="00C46472" w:rsidRDefault="00E96537" w:rsidP="00165BBD">
      <w:pPr>
        <w:spacing w:line="276" w:lineRule="auto"/>
        <w:jc w:val="both"/>
        <w:rPr>
          <w:lang w:val="hr-HR"/>
        </w:rPr>
      </w:pPr>
    </w:p>
    <w:p w14:paraId="44C22F55" w14:textId="1997D958" w:rsidR="00E96537" w:rsidRPr="00C46472" w:rsidRDefault="00E96537" w:rsidP="00165BBD">
      <w:pPr>
        <w:spacing w:line="276" w:lineRule="auto"/>
        <w:jc w:val="both"/>
        <w:rPr>
          <w:lang w:val="hr-HR"/>
        </w:rPr>
      </w:pPr>
      <w:r w:rsidRPr="00C46472">
        <w:rPr>
          <w:lang w:val="hr-HR"/>
        </w:rPr>
        <w:t xml:space="preserve">Postoji mogućnost nadogradnje postojeće tehnologije s ciljem proizvodnje biodizela s većim udjelom otpadnog jestivog ulja te proizvodnje drugih naprednih biogoriva proizvedenih iz sirovina navedenih u Prilogu IX Direktive 2018/2001. </w:t>
      </w:r>
    </w:p>
    <w:p w14:paraId="689EBA20" w14:textId="77777777" w:rsidR="00E96537" w:rsidRPr="00C46472" w:rsidRDefault="00E96537" w:rsidP="00165BBD">
      <w:pPr>
        <w:spacing w:line="276" w:lineRule="auto"/>
        <w:jc w:val="both"/>
        <w:rPr>
          <w:highlight w:val="yellow"/>
          <w:lang w:val="hr-HR"/>
        </w:rPr>
      </w:pPr>
    </w:p>
    <w:p w14:paraId="1A836854" w14:textId="6DA78373" w:rsidR="00E96537" w:rsidRPr="00C46472" w:rsidRDefault="00E96537" w:rsidP="00165BBD">
      <w:pPr>
        <w:spacing w:line="276" w:lineRule="auto"/>
        <w:jc w:val="both"/>
        <w:rPr>
          <w:lang w:val="hr-HR"/>
        </w:rPr>
      </w:pPr>
      <w:r w:rsidRPr="00C46472">
        <w:rPr>
          <w:lang w:val="hr-HR"/>
        </w:rPr>
        <w:t xml:space="preserve">Raspoloživi domaći kapaciteti proizvodnje biogoriva od 66000 tona biodizela godišnje nisu dovoljni za pokrivanje potreba za biogorivima odnosno, osiguranje ciljanog udjela biogoriva. </w:t>
      </w:r>
    </w:p>
    <w:p w14:paraId="2C5758A9" w14:textId="29541A58" w:rsidR="00E96537" w:rsidRPr="00C46472" w:rsidRDefault="00E96537" w:rsidP="00165BBD">
      <w:pPr>
        <w:spacing w:line="276" w:lineRule="auto"/>
        <w:jc w:val="both"/>
        <w:rPr>
          <w:lang w:val="hr-HR"/>
        </w:rPr>
      </w:pPr>
      <w:r w:rsidRPr="00C46472">
        <w:rPr>
          <w:lang w:val="hr-HR"/>
        </w:rPr>
        <w:t xml:space="preserve">U tu svrhu potrebno je izgraditi nove proizvodne kapacitete te je Nacionalnim planom oporavka i otpornosti predložena mjera izgradnje biorafinerije za proizvodnju naprednih biogoriva na industrijskoj razini </w:t>
      </w:r>
      <w:r w:rsidRPr="00C46472">
        <w:rPr>
          <w:b/>
          <w:bCs/>
          <w:lang w:val="hr-HR"/>
        </w:rPr>
        <w:t>(C1.2. R1-I4  Biorafinerija za proizvodnju naprednih biogoriva Sisak)</w:t>
      </w:r>
      <w:r w:rsidRPr="00C46472">
        <w:rPr>
          <w:lang w:val="hr-HR"/>
        </w:rPr>
        <w:t xml:space="preserve">. </w:t>
      </w:r>
    </w:p>
    <w:p w14:paraId="2DF1089D" w14:textId="77777777" w:rsidR="00E96537" w:rsidRPr="00C46472" w:rsidRDefault="00E96537" w:rsidP="00165BBD">
      <w:pPr>
        <w:spacing w:line="276" w:lineRule="auto"/>
        <w:jc w:val="both"/>
        <w:rPr>
          <w:lang w:val="hr-HR"/>
        </w:rPr>
      </w:pPr>
      <w:r w:rsidRPr="00C46472">
        <w:rPr>
          <w:lang w:val="hr-HR"/>
        </w:rPr>
        <w:lastRenderedPageBreak/>
        <w:t xml:space="preserve">Projekt je </w:t>
      </w:r>
      <w:r w:rsidRPr="00C46472">
        <w:rPr>
          <w:lang w:val="hr-HR" w:eastAsia="hr-HR"/>
        </w:rPr>
        <w:t>planira</w:t>
      </w:r>
      <w:r w:rsidRPr="00C46472">
        <w:rPr>
          <w:lang w:val="hr-HR"/>
        </w:rPr>
        <w:t>n</w:t>
      </w:r>
      <w:r w:rsidRPr="00C46472">
        <w:rPr>
          <w:lang w:val="hr-HR" w:eastAsia="hr-HR"/>
        </w:rPr>
        <w:t xml:space="preserve"> u okviru postojeće infrastrukture kroz transformaciju jedne od najstarijih naftnih rafinerija u EU (Sisak) u suvremenu biorafineriju koja će biti jezgra daljnjeg razvoja industrijskog centra fokusiranog na razvoj naprednih i zelenih tehnologija. Osim same proizvodnje </w:t>
      </w:r>
      <w:r w:rsidRPr="00C46472">
        <w:rPr>
          <w:lang w:val="hr-HR"/>
        </w:rPr>
        <w:t xml:space="preserve">naprednog bioetanola, kompleks uključuje i najveće postrojenje za proizvodnju bioplina u Hrvatskoj te visokoučinkovito kogeneracijsko postrojenje koje bi služilo za pokrivanje većine vlastitih potreba za zelenom energijom. </w:t>
      </w:r>
    </w:p>
    <w:p w14:paraId="43EE9679" w14:textId="77777777" w:rsidR="00E96537" w:rsidRPr="00C46472" w:rsidRDefault="00E96537" w:rsidP="00165BBD">
      <w:pPr>
        <w:spacing w:line="276" w:lineRule="auto"/>
        <w:jc w:val="both"/>
        <w:rPr>
          <w:lang w:val="hr-HR"/>
        </w:rPr>
      </w:pPr>
    </w:p>
    <w:p w14:paraId="12E431E0" w14:textId="77777777" w:rsidR="00E96537" w:rsidRPr="00C46472" w:rsidRDefault="00E96537" w:rsidP="00165BBD">
      <w:pPr>
        <w:spacing w:line="276" w:lineRule="auto"/>
        <w:jc w:val="both"/>
        <w:rPr>
          <w:lang w:val="hr-HR" w:eastAsia="hr-HR"/>
        </w:rPr>
      </w:pPr>
      <w:r w:rsidRPr="00C46472">
        <w:rPr>
          <w:lang w:val="hr-HR" w:eastAsia="hr-HR"/>
        </w:rPr>
        <w:t xml:space="preserve">Investicijom se planira izgradnja energetski samoodrživog bioindustrijskog kompleksa namijenjenog proizvodnji naprednog 2G bioetanola, zelene električne energije i pare. </w:t>
      </w:r>
    </w:p>
    <w:p w14:paraId="575A12C0" w14:textId="2C2761B2" w:rsidR="00E96537" w:rsidRPr="00C46472" w:rsidRDefault="00E96537" w:rsidP="00165BBD">
      <w:pPr>
        <w:spacing w:line="276" w:lineRule="auto"/>
        <w:jc w:val="both"/>
        <w:rPr>
          <w:lang w:val="hr-HR" w:eastAsia="hr-HR"/>
        </w:rPr>
      </w:pPr>
      <w:r w:rsidRPr="00C46472">
        <w:rPr>
          <w:lang w:val="hr-HR" w:eastAsia="hr-HR"/>
        </w:rPr>
        <w:t>Investicija u biorafineriju za cilj ima stvaranje dugoročno održivog lanca opskrbe biomasom i izgradnju bio industrijskog kompleksa dizajniranog za proizvodnju naprednog bioetanola. Novo postrojenje će imati godišnji kapacitet proizvodnje od 55 000 tona naprednog bioetanola koji će se distribuirati na tržištu komercijalnim kanalima.</w:t>
      </w:r>
    </w:p>
    <w:p w14:paraId="74EA7B0F" w14:textId="77777777" w:rsidR="00673986" w:rsidRPr="00C46472" w:rsidRDefault="00673986" w:rsidP="00165BBD">
      <w:pPr>
        <w:spacing w:line="276" w:lineRule="auto"/>
        <w:jc w:val="both"/>
        <w:rPr>
          <w:lang w:val="hr-HR" w:eastAsia="hr-HR"/>
        </w:rPr>
      </w:pPr>
    </w:p>
    <w:p w14:paraId="246609D5" w14:textId="6F3927F4" w:rsidR="00E96537" w:rsidRPr="00C46472" w:rsidRDefault="00E96537" w:rsidP="00165BBD">
      <w:pPr>
        <w:spacing w:line="276" w:lineRule="auto"/>
        <w:jc w:val="both"/>
        <w:rPr>
          <w:lang w:val="hr-HR" w:eastAsia="hr-HR"/>
        </w:rPr>
      </w:pPr>
      <w:r w:rsidRPr="00C46472">
        <w:rPr>
          <w:lang w:val="hr-HR" w:eastAsia="hr-HR"/>
        </w:rPr>
        <w:t>Projekt predstavlja prvu komercijalizaciju napredne proizvodnje biogoriva temeljenu na inovativnoj tehnologiji razvijenoj u EU, dokazujući time svoju izvedivost za široku primjenu i dodajući zamah za povećanje proizvodnje naprednih biogoriva u cijeloj Europi, što će povećati razinu neovisnosti opskrbe gorivima i energijom za EU, a istovremeno pridonijeti smanjenju otiska CO</w:t>
      </w:r>
      <w:r w:rsidRPr="00C46472">
        <w:rPr>
          <w:vertAlign w:val="subscript"/>
          <w:lang w:val="hr-HR" w:eastAsia="hr-HR"/>
        </w:rPr>
        <w:t>2</w:t>
      </w:r>
      <w:r w:rsidRPr="00C46472">
        <w:rPr>
          <w:lang w:val="hr-HR" w:eastAsia="hr-HR"/>
        </w:rPr>
        <w:t xml:space="preserve">. Također, projekt je ogledni primjer cirkularnog gospodarstva u Hrvatskoj u proizvodnji naprednih biogoriva na industrijskoj razini. U skladu s tim, a kako se radi i o prvom primjeru kružne ekonomije u Hrvatskoj te će se svi segmenti projekta razvijati i provesti jednakom brzinom. </w:t>
      </w:r>
    </w:p>
    <w:p w14:paraId="3A81EFC1" w14:textId="77777777" w:rsidR="00E96537" w:rsidRPr="00C46472" w:rsidRDefault="00E96537" w:rsidP="00165BBD">
      <w:pPr>
        <w:spacing w:line="276" w:lineRule="auto"/>
        <w:jc w:val="both"/>
        <w:rPr>
          <w:lang w:val="hr-HR" w:eastAsia="hr-HR"/>
        </w:rPr>
      </w:pPr>
    </w:p>
    <w:p w14:paraId="358E2851" w14:textId="7993E9EC" w:rsidR="00E96537" w:rsidRPr="00C46472" w:rsidRDefault="00E96537" w:rsidP="00165BBD">
      <w:pPr>
        <w:spacing w:line="276" w:lineRule="auto"/>
        <w:jc w:val="both"/>
        <w:rPr>
          <w:lang w:val="hr-HR" w:eastAsia="hr-HR"/>
        </w:rPr>
      </w:pPr>
      <w:r w:rsidRPr="00C46472">
        <w:rPr>
          <w:lang w:val="hr-HR" w:eastAsia="hr-HR"/>
        </w:rPr>
        <w:t xml:space="preserve">U sklopu projekta će se razviti i bioplinska elektrana koja će opskrbljivati kompleks obnovljivom električnom energijom. </w:t>
      </w:r>
    </w:p>
    <w:p w14:paraId="5CBD072C" w14:textId="77777777" w:rsidR="00E96537" w:rsidRPr="00C46472" w:rsidRDefault="00E96537" w:rsidP="00165BBD">
      <w:pPr>
        <w:spacing w:line="276" w:lineRule="auto"/>
        <w:jc w:val="both"/>
        <w:rPr>
          <w:lang w:val="hr-HR" w:eastAsia="hr-HR"/>
        </w:rPr>
      </w:pPr>
    </w:p>
    <w:p w14:paraId="29AD79BA" w14:textId="7EBE9E2B" w:rsidR="00E96537" w:rsidRPr="00C46472" w:rsidRDefault="00E96537" w:rsidP="00165BBD">
      <w:pPr>
        <w:spacing w:line="276" w:lineRule="auto"/>
        <w:jc w:val="both"/>
        <w:rPr>
          <w:lang w:val="hr-HR" w:eastAsia="hr-HR"/>
        </w:rPr>
      </w:pPr>
      <w:r w:rsidRPr="00C46472">
        <w:rPr>
          <w:lang w:val="hr-HR" w:eastAsia="hr-HR"/>
        </w:rPr>
        <w:t xml:space="preserve">Stvaranje integriranog lanca vrijednosti biomase za isporuku oko 245000 t/god. za potrebe biorafinerije u Sisku i otključavanje potencijala biomase u Hrvatskoj važan je dio projekta. Na temelju provedenih studija o potencijalu i dostupnosti biomase u Hrvatskoj, sirovinski miks odabran za proizvodnju naprednog bioetanola kombinacija je poljoprivrednih ostataka, uglavnom slame žitarica i kukuruza (u početku manji dio), i energetske biljke Miscanthus x giganteus. </w:t>
      </w:r>
    </w:p>
    <w:p w14:paraId="75E0E84E" w14:textId="514A633C" w:rsidR="00454A8C" w:rsidRPr="00C46472" w:rsidRDefault="00454A8C" w:rsidP="00165BBD">
      <w:pPr>
        <w:spacing w:line="276" w:lineRule="auto"/>
        <w:jc w:val="both"/>
        <w:rPr>
          <w:lang w:val="hr-HR" w:eastAsia="hr-HR"/>
        </w:rPr>
      </w:pPr>
      <w:r w:rsidRPr="00C46472">
        <w:rPr>
          <w:lang w:val="hr-HR" w:eastAsia="hr-HR"/>
        </w:rPr>
        <w:t>Zahvaljujući odabranoj tehnologiji za naprednu proizvodnju bioetanola i njegovoj sposobnosti prerade različitih lignoceluloznih sirovina, rizici vezani uz ovisnost o specifičnoj vrsti sirovine ublaženi su takv</w:t>
      </w:r>
      <w:r w:rsidR="00051B35" w:rsidRPr="00C46472">
        <w:rPr>
          <w:lang w:val="hr-HR" w:eastAsia="hr-HR"/>
        </w:rPr>
        <w:t>im sastavom sirovina</w:t>
      </w:r>
      <w:r w:rsidRPr="00C46472">
        <w:rPr>
          <w:lang w:val="hr-HR" w:eastAsia="hr-HR"/>
        </w:rPr>
        <w:t>, a zahtjevi za skladištenje optimizirani su komplementarnom sezon</w:t>
      </w:r>
      <w:r w:rsidR="00353BD6" w:rsidRPr="00C46472">
        <w:rPr>
          <w:lang w:val="hr-HR" w:eastAsia="hr-HR"/>
        </w:rPr>
        <w:t>alnošću</w:t>
      </w:r>
      <w:r w:rsidRPr="00C46472">
        <w:rPr>
          <w:lang w:val="hr-HR" w:eastAsia="hr-HR"/>
        </w:rPr>
        <w:t xml:space="preserve">. To pomaže u smanjenju utjecaja na okoliš (npr. manje površine treba pretvoriti u skladišne prostore, potrebno je manje strojeva nego u slučaju samo slame, poljoprivredni strojevi će se koristiti učinkovitije – sve to pomaže smanjiti troškove sirovina i povećati </w:t>
      </w:r>
      <w:r w:rsidR="00182E9A" w:rsidRPr="00C46472">
        <w:rPr>
          <w:lang w:val="hr-HR" w:eastAsia="hr-HR"/>
        </w:rPr>
        <w:t>učinkovitost</w:t>
      </w:r>
      <w:r w:rsidRPr="00C46472">
        <w:rPr>
          <w:lang w:val="hr-HR" w:eastAsia="hr-HR"/>
        </w:rPr>
        <w:t xml:space="preserve">). Ovaj lanac vrijednosti biomase omogućit će </w:t>
      </w:r>
      <w:r w:rsidR="00182E9A" w:rsidRPr="00C46472">
        <w:rPr>
          <w:lang w:val="hr-HR" w:eastAsia="hr-HR"/>
        </w:rPr>
        <w:t>poljoprivrednim</w:t>
      </w:r>
      <w:r w:rsidRPr="00C46472">
        <w:rPr>
          <w:lang w:val="hr-HR" w:eastAsia="hr-HR"/>
        </w:rPr>
        <w:t xml:space="preserve"> proizvođačima poveća</w:t>
      </w:r>
      <w:r w:rsidR="00751008" w:rsidRPr="00C46472">
        <w:rPr>
          <w:lang w:val="hr-HR" w:eastAsia="hr-HR"/>
        </w:rPr>
        <w:t>nje</w:t>
      </w:r>
      <w:r w:rsidRPr="00C46472">
        <w:rPr>
          <w:lang w:val="hr-HR" w:eastAsia="hr-HR"/>
        </w:rPr>
        <w:t xml:space="preserve"> i diverzifi</w:t>
      </w:r>
      <w:r w:rsidR="00751008" w:rsidRPr="00C46472">
        <w:rPr>
          <w:lang w:val="hr-HR" w:eastAsia="hr-HR"/>
        </w:rPr>
        <w:t>kaciju</w:t>
      </w:r>
      <w:r w:rsidRPr="00C46472">
        <w:rPr>
          <w:lang w:val="hr-HR" w:eastAsia="hr-HR"/>
        </w:rPr>
        <w:t xml:space="preserve"> </w:t>
      </w:r>
      <w:r w:rsidR="00865A56" w:rsidRPr="00C46472">
        <w:rPr>
          <w:lang w:val="hr-HR" w:eastAsia="hr-HR"/>
        </w:rPr>
        <w:t>proizvodnje</w:t>
      </w:r>
      <w:r w:rsidRPr="00C46472">
        <w:rPr>
          <w:lang w:val="hr-HR" w:eastAsia="hr-HR"/>
        </w:rPr>
        <w:t xml:space="preserve"> korištenjem marginalnog zemljišta s višegodišnjim, neinvazivnim uzgojem </w:t>
      </w:r>
      <w:r w:rsidR="006F73A6" w:rsidRPr="00C46472">
        <w:rPr>
          <w:lang w:val="hr-HR" w:eastAsia="hr-HR"/>
        </w:rPr>
        <w:t>m</w:t>
      </w:r>
      <w:r w:rsidRPr="00C46472">
        <w:rPr>
          <w:lang w:val="hr-HR" w:eastAsia="hr-HR"/>
        </w:rPr>
        <w:t>is</w:t>
      </w:r>
      <w:r w:rsidR="003903FC" w:rsidRPr="00C46472">
        <w:rPr>
          <w:lang w:val="hr-HR" w:eastAsia="hr-HR"/>
        </w:rPr>
        <w:t>c</w:t>
      </w:r>
      <w:r w:rsidRPr="00C46472">
        <w:rPr>
          <w:lang w:val="hr-HR" w:eastAsia="hr-HR"/>
        </w:rPr>
        <w:t>ant</w:t>
      </w:r>
      <w:r w:rsidR="003903FC" w:rsidRPr="00C46472">
        <w:rPr>
          <w:lang w:val="hr-HR" w:eastAsia="hr-HR"/>
        </w:rPr>
        <w:t>h</w:t>
      </w:r>
      <w:r w:rsidRPr="00C46472">
        <w:rPr>
          <w:lang w:val="hr-HR" w:eastAsia="hr-HR"/>
        </w:rPr>
        <w:t>usa.</w:t>
      </w:r>
    </w:p>
    <w:p w14:paraId="11F8BD2A" w14:textId="37DE06EC" w:rsidR="00454A8C" w:rsidRPr="00C46472" w:rsidRDefault="00454A8C" w:rsidP="00165BBD">
      <w:pPr>
        <w:spacing w:line="276" w:lineRule="auto"/>
        <w:jc w:val="both"/>
        <w:rPr>
          <w:lang w:val="hr-HR" w:eastAsia="hr-HR"/>
        </w:rPr>
      </w:pPr>
      <w:r w:rsidRPr="00C46472">
        <w:rPr>
          <w:lang w:val="hr-HR" w:eastAsia="hr-HR"/>
        </w:rPr>
        <w:t xml:space="preserve">Kako bi se izbjegli rizici </w:t>
      </w:r>
      <w:r w:rsidR="00FA61E5" w:rsidRPr="00C46472">
        <w:rPr>
          <w:lang w:val="hr-HR" w:eastAsia="hr-HR"/>
        </w:rPr>
        <w:t>vezani</w:t>
      </w:r>
      <w:r w:rsidRPr="00C46472">
        <w:rPr>
          <w:lang w:val="hr-HR" w:eastAsia="hr-HR"/>
        </w:rPr>
        <w:t xml:space="preserve"> za bioraznolikost i emisije stakleničkih plinova iz tla, zemljišt</w:t>
      </w:r>
      <w:r w:rsidR="00C405D4" w:rsidRPr="00C46472">
        <w:rPr>
          <w:lang w:val="hr-HR" w:eastAsia="hr-HR"/>
        </w:rPr>
        <w:t>a</w:t>
      </w:r>
      <w:r w:rsidRPr="00C46472">
        <w:rPr>
          <w:lang w:val="hr-HR" w:eastAsia="hr-HR"/>
        </w:rPr>
        <w:t xml:space="preserve"> s visokim zalihama ugljika ili tresetišt</w:t>
      </w:r>
      <w:r w:rsidR="00C405D4" w:rsidRPr="00C46472">
        <w:rPr>
          <w:lang w:val="hr-HR" w:eastAsia="hr-HR"/>
        </w:rPr>
        <w:t>a</w:t>
      </w:r>
      <w:r w:rsidRPr="00C46472">
        <w:rPr>
          <w:lang w:val="hr-HR" w:eastAsia="hr-HR"/>
        </w:rPr>
        <w:t xml:space="preserve"> bogat</w:t>
      </w:r>
      <w:r w:rsidR="00C405D4" w:rsidRPr="00C46472">
        <w:rPr>
          <w:lang w:val="hr-HR" w:eastAsia="hr-HR"/>
        </w:rPr>
        <w:t>a</w:t>
      </w:r>
      <w:r w:rsidRPr="00C46472">
        <w:rPr>
          <w:lang w:val="hr-HR" w:eastAsia="hr-HR"/>
        </w:rPr>
        <w:t xml:space="preserve"> bioraznolikošću isključen</w:t>
      </w:r>
      <w:r w:rsidR="00C405D4" w:rsidRPr="00C46472">
        <w:rPr>
          <w:lang w:val="hr-HR" w:eastAsia="hr-HR"/>
        </w:rPr>
        <w:t>a</w:t>
      </w:r>
      <w:r w:rsidRPr="00C46472">
        <w:rPr>
          <w:lang w:val="hr-HR" w:eastAsia="hr-HR"/>
        </w:rPr>
        <w:t xml:space="preserve"> su i neće se koristiti za proizvodnju sirovina. Poljoprivredni ostaci će se dominantno nabavljati s postojećih oranica </w:t>
      </w:r>
      <w:r w:rsidRPr="00C46472">
        <w:rPr>
          <w:lang w:val="hr-HR" w:eastAsia="hr-HR"/>
        </w:rPr>
        <w:lastRenderedPageBreak/>
        <w:t xml:space="preserve">koje se koriste za biljnu proizvodnju, dok se </w:t>
      </w:r>
      <w:r w:rsidR="00432435" w:rsidRPr="00C46472">
        <w:rPr>
          <w:lang w:val="hr-HR" w:eastAsia="hr-HR"/>
        </w:rPr>
        <w:t xml:space="preserve">uzgoj </w:t>
      </w:r>
      <w:r w:rsidR="006F73A6" w:rsidRPr="00C46472">
        <w:rPr>
          <w:lang w:val="hr-HR" w:eastAsia="hr-HR"/>
        </w:rPr>
        <w:t>m</w:t>
      </w:r>
      <w:r w:rsidR="00432435" w:rsidRPr="00C46472">
        <w:rPr>
          <w:lang w:val="hr-HR" w:eastAsia="hr-HR"/>
        </w:rPr>
        <w:t>iscanthusa</w:t>
      </w:r>
      <w:r w:rsidRPr="00C46472">
        <w:rPr>
          <w:lang w:val="hr-HR" w:eastAsia="hr-HR"/>
        </w:rPr>
        <w:t xml:space="preserve"> predviđa na napuštenim oranicama. Kao višegodišnji usjev, miscanthus je vrlo prikladan izbor usjeva za dugoročno napuštene lokacije, budući da je u stanju održati i dodatno povećati zalihe organskog ugljika u tlu. Od dobavljača sirovina tražit će se da primjenjuju </w:t>
      </w:r>
      <w:r w:rsidR="00627825" w:rsidRPr="00C46472">
        <w:rPr>
          <w:lang w:val="hr-HR" w:eastAsia="hr-HR"/>
        </w:rPr>
        <w:t>d</w:t>
      </w:r>
      <w:r w:rsidRPr="00C46472">
        <w:rPr>
          <w:lang w:val="hr-HR" w:eastAsia="hr-HR"/>
        </w:rPr>
        <w:t>obru poljoprivrednu praksu kako bi osigurali minimalnu upotrebu gnojiva i pesticida, dok su zaštita prirodne vegetacije i vodenih tokova, sprječavanje erozije tla i zaštita organske tvari tla ključni prioriteti.</w:t>
      </w:r>
    </w:p>
    <w:p w14:paraId="50627211" w14:textId="77777777" w:rsidR="00E96537" w:rsidRPr="00C46472" w:rsidRDefault="00E96537" w:rsidP="00165BBD">
      <w:pPr>
        <w:spacing w:line="276" w:lineRule="auto"/>
        <w:jc w:val="both"/>
        <w:rPr>
          <w:lang w:val="hr-HR" w:eastAsia="hr-HR"/>
        </w:rPr>
      </w:pPr>
    </w:p>
    <w:p w14:paraId="70B658E8" w14:textId="5F007A3D" w:rsidR="004E77E9" w:rsidRPr="00DD25AC" w:rsidRDefault="004E77E9" w:rsidP="00BA2C49">
      <w:pPr>
        <w:pStyle w:val="Naslov2"/>
        <w:jc w:val="both"/>
        <w:rPr>
          <w:lang w:val="hr-HR" w:eastAsia="hr-HR"/>
        </w:rPr>
      </w:pPr>
      <w:bookmarkStart w:id="26" w:name="_Toc159431928"/>
      <w:r w:rsidRPr="00DD25AC">
        <w:rPr>
          <w:lang w:val="hr-HR" w:eastAsia="hr-HR"/>
        </w:rPr>
        <w:t>Analiza poljoprivredne aktivnosti</w:t>
      </w:r>
      <w:r w:rsidR="008575DF" w:rsidRPr="00DD25AC">
        <w:rPr>
          <w:lang w:val="hr-HR" w:eastAsia="hr-HR"/>
        </w:rPr>
        <w:t xml:space="preserve"> i potencijal sirovina za proizvodnju biogoriva u Republici Hrvatskoj</w:t>
      </w:r>
      <w:bookmarkEnd w:id="26"/>
      <w:r w:rsidR="008575DF" w:rsidRPr="00DD25AC">
        <w:rPr>
          <w:lang w:val="hr-HR" w:eastAsia="hr-HR"/>
        </w:rPr>
        <w:t xml:space="preserve"> </w:t>
      </w:r>
    </w:p>
    <w:p w14:paraId="1E7D9F44" w14:textId="77777777" w:rsidR="004E77E9" w:rsidRPr="00C46472" w:rsidRDefault="004E77E9" w:rsidP="00165BBD">
      <w:pPr>
        <w:spacing w:line="276" w:lineRule="auto"/>
        <w:jc w:val="both"/>
        <w:rPr>
          <w:lang w:val="hr-HR" w:eastAsia="hr-HR"/>
        </w:rPr>
      </w:pPr>
      <w:r w:rsidRPr="003C1BBB">
        <w:rPr>
          <w:lang w:val="hr-HR" w:eastAsia="hr-HR"/>
        </w:rPr>
        <w:t xml:space="preserve">U ovom poglavlju dan je kratki pregled poljoprivredne aktivnosti u Republici Hrvatskoj na temelju podataka Državnog zavoda za </w:t>
      </w:r>
      <w:r w:rsidRPr="00C46472">
        <w:rPr>
          <w:lang w:val="hr-HR" w:eastAsia="hr-HR"/>
        </w:rPr>
        <w:t>statistiku. Prikazani su privremeni podaci vezani za strukturu poljoprivrednih gospodarstava u 2023., i to za važnije poljoprivredne površine po kategorijama te broj stoke i peradi.</w:t>
      </w:r>
    </w:p>
    <w:p w14:paraId="5453A53B" w14:textId="77777777" w:rsidR="004E77E9" w:rsidRPr="00C46472" w:rsidRDefault="004E77E9" w:rsidP="00165BBD">
      <w:pPr>
        <w:spacing w:line="276" w:lineRule="auto"/>
        <w:jc w:val="both"/>
        <w:rPr>
          <w:lang w:val="hr-HR" w:eastAsia="hr-HR"/>
        </w:rPr>
      </w:pPr>
    </w:p>
    <w:p w14:paraId="27F6A4BF" w14:textId="4D53E52F" w:rsidR="004E77E9" w:rsidRPr="00C46472" w:rsidRDefault="004E77E9" w:rsidP="00165BBD">
      <w:pPr>
        <w:spacing w:line="276" w:lineRule="auto"/>
        <w:jc w:val="both"/>
        <w:rPr>
          <w:lang w:val="hr-HR" w:eastAsia="hr-HR"/>
        </w:rPr>
      </w:pPr>
      <w:r w:rsidRPr="00C46472">
        <w:rPr>
          <w:lang w:val="hr-HR" w:eastAsia="hr-HR"/>
        </w:rPr>
        <w:t>Prema privremenim podacima, poljoprivredna gospodarstva u Republici Hrvatskoj u 2023. koriste se s ukupno 898 000 ha oranica i vrtova. Najveći udio u površini oranica i vrtova imale su žitarice (65,0 % ili 584 000 ha), industrijski usjevi (18,5%  ili 166 000 ha) i krmno bilje (10,6 % ili 95 000 ha) (</w:t>
      </w:r>
      <w:r w:rsidRPr="00CE6AAB">
        <w:rPr>
          <w:lang w:val="hr-HR" w:eastAsia="hr-HR"/>
        </w:rPr>
        <w:fldChar w:fldCharType="begin"/>
      </w:r>
      <w:r w:rsidRPr="00C46472">
        <w:rPr>
          <w:lang w:val="hr-HR" w:eastAsia="hr-HR"/>
        </w:rPr>
        <w:instrText xml:space="preserve"> REF _Ref159424049 \h </w:instrText>
      </w:r>
      <w:r w:rsidR="00BA2C49">
        <w:rPr>
          <w:lang w:val="hr-HR" w:eastAsia="hr-HR"/>
        </w:rPr>
        <w:instrText xml:space="preserve"> \* MERGEFORMAT </w:instrText>
      </w:r>
      <w:r w:rsidRPr="00CE6AAB">
        <w:rPr>
          <w:lang w:val="hr-HR" w:eastAsia="hr-HR"/>
        </w:rPr>
      </w:r>
      <w:r w:rsidRPr="00CE6AAB">
        <w:rPr>
          <w:lang w:val="hr-HR" w:eastAsia="hr-HR"/>
        </w:rPr>
        <w:fldChar w:fldCharType="separate"/>
      </w:r>
      <w:r w:rsidRPr="00C46472">
        <w:rPr>
          <w:lang w:val="hr-HR"/>
        </w:rPr>
        <w:t>Slika 3</w:t>
      </w:r>
      <w:r w:rsidRPr="00C46472">
        <w:rPr>
          <w:lang w:val="hr-HR"/>
        </w:rPr>
        <w:noBreakHyphen/>
        <w:t>2</w:t>
      </w:r>
      <w:r w:rsidRPr="00CE6AAB">
        <w:rPr>
          <w:lang w:val="hr-HR" w:eastAsia="hr-HR"/>
        </w:rPr>
        <w:fldChar w:fldCharType="end"/>
      </w:r>
      <w:r w:rsidRPr="003C1BBB">
        <w:rPr>
          <w:lang w:val="hr-HR" w:eastAsia="hr-HR"/>
        </w:rPr>
        <w:t xml:space="preserve">). </w:t>
      </w:r>
    </w:p>
    <w:p w14:paraId="3C1B04D6" w14:textId="77777777" w:rsidR="004E77E9" w:rsidRPr="00C46472" w:rsidRDefault="004E77E9" w:rsidP="00165BBD">
      <w:pPr>
        <w:spacing w:line="276" w:lineRule="auto"/>
        <w:jc w:val="both"/>
        <w:rPr>
          <w:lang w:val="hr-HR" w:eastAsia="hr-HR"/>
        </w:rPr>
      </w:pPr>
    </w:p>
    <w:p w14:paraId="73954A39" w14:textId="42B885C1" w:rsidR="004E77E9" w:rsidRPr="00DD25AC" w:rsidRDefault="004E77E9" w:rsidP="00165BBD">
      <w:pPr>
        <w:pStyle w:val="Opisslike"/>
        <w:keepNext/>
        <w:jc w:val="both"/>
        <w:rPr>
          <w:lang w:val="hr-HR"/>
        </w:rPr>
      </w:pPr>
      <w:bookmarkStart w:id="27" w:name="_Toc159432383"/>
      <w:r w:rsidRPr="00DD25AC">
        <w:rPr>
          <w:lang w:val="hr-HR"/>
        </w:rPr>
        <w:t xml:space="preserve">Tablica </w:t>
      </w:r>
      <w:r w:rsidR="00B0031C" w:rsidRPr="003C1BBB">
        <w:rPr>
          <w:lang w:val="hr-HR"/>
        </w:rPr>
        <w:fldChar w:fldCharType="begin"/>
      </w:r>
      <w:r w:rsidR="00B0031C" w:rsidRPr="00DD25AC">
        <w:rPr>
          <w:lang w:val="hr-HR"/>
        </w:rPr>
        <w:instrText xml:space="preserve"> STYLEREF 1 \s </w:instrText>
      </w:r>
      <w:r w:rsidR="00B0031C" w:rsidRPr="003C1BBB">
        <w:rPr>
          <w:lang w:val="hr-HR"/>
        </w:rPr>
        <w:fldChar w:fldCharType="separate"/>
      </w:r>
      <w:r w:rsidR="00B0031C" w:rsidRPr="003C1BBB">
        <w:rPr>
          <w:lang w:val="hr-HR"/>
        </w:rPr>
        <w:t>3</w:t>
      </w:r>
      <w:r w:rsidR="00B0031C" w:rsidRPr="003C1BBB">
        <w:rPr>
          <w:lang w:val="hr-HR"/>
        </w:rPr>
        <w:fldChar w:fldCharType="end"/>
      </w:r>
      <w:r w:rsidR="00B0031C" w:rsidRPr="00DD25AC">
        <w:rPr>
          <w:lang w:val="hr-HR"/>
        </w:rPr>
        <w:noBreakHyphen/>
      </w:r>
      <w:r w:rsidR="00B0031C" w:rsidRPr="003C1BBB">
        <w:rPr>
          <w:lang w:val="hr-HR"/>
        </w:rPr>
        <w:fldChar w:fldCharType="begin"/>
      </w:r>
      <w:r w:rsidR="00B0031C" w:rsidRPr="00DD25AC">
        <w:rPr>
          <w:lang w:val="hr-HR"/>
        </w:rPr>
        <w:instrText xml:space="preserve"> SEQ Tablica \* ARABIC \s 1 </w:instrText>
      </w:r>
      <w:r w:rsidR="00B0031C" w:rsidRPr="003C1BBB">
        <w:rPr>
          <w:lang w:val="hr-HR"/>
        </w:rPr>
        <w:fldChar w:fldCharType="separate"/>
      </w:r>
      <w:r w:rsidR="00B0031C" w:rsidRPr="003C1BBB">
        <w:rPr>
          <w:lang w:val="hr-HR"/>
        </w:rPr>
        <w:t>4</w:t>
      </w:r>
      <w:r w:rsidR="00B0031C" w:rsidRPr="003C1BBB">
        <w:rPr>
          <w:lang w:val="hr-HR"/>
        </w:rPr>
        <w:fldChar w:fldCharType="end"/>
      </w:r>
      <w:r w:rsidRPr="00DD25AC">
        <w:rPr>
          <w:lang w:val="hr-HR"/>
        </w:rPr>
        <w:t xml:space="preserve"> Korištena poljoprivredna površina (tis. ha) u 2023. godini (Izvor: DZS, obrada: EIHP)</w:t>
      </w:r>
      <w:bookmarkEnd w:id="27"/>
    </w:p>
    <w:tbl>
      <w:tblPr>
        <w:tblW w:w="6849" w:type="dxa"/>
        <w:jc w:val="center"/>
        <w:tblLook w:val="04A0" w:firstRow="1" w:lastRow="0" w:firstColumn="1" w:lastColumn="0" w:noHBand="0" w:noVBand="1"/>
      </w:tblPr>
      <w:tblGrid>
        <w:gridCol w:w="5129"/>
        <w:gridCol w:w="1720"/>
      </w:tblGrid>
      <w:tr w:rsidR="004E77E9" w:rsidRPr="00C46472" w14:paraId="62A11797" w14:textId="77777777" w:rsidTr="00BB5103">
        <w:trPr>
          <w:trHeight w:val="293"/>
          <w:jc w:val="center"/>
        </w:trPr>
        <w:tc>
          <w:tcPr>
            <w:tcW w:w="5129" w:type="dxa"/>
            <w:tcBorders>
              <w:top w:val="single" w:sz="4" w:space="0" w:color="auto"/>
              <w:left w:val="single" w:sz="4" w:space="0" w:color="auto"/>
              <w:bottom w:val="single" w:sz="4" w:space="0" w:color="auto"/>
              <w:right w:val="single" w:sz="4" w:space="0" w:color="auto"/>
            </w:tcBorders>
            <w:shd w:val="clear" w:color="auto" w:fill="C7E3CE"/>
            <w:noWrap/>
            <w:vAlign w:val="center"/>
            <w:hideMark/>
          </w:tcPr>
          <w:p w14:paraId="414D6DA9" w14:textId="77777777" w:rsidR="004E77E9" w:rsidRPr="00C46472" w:rsidRDefault="004E77E9" w:rsidP="00165BBD">
            <w:pPr>
              <w:jc w:val="both"/>
              <w:rPr>
                <w:b/>
                <w:bCs/>
                <w:color w:val="000000"/>
                <w:lang w:val="hr-HR"/>
              </w:rPr>
            </w:pPr>
            <w:r w:rsidRPr="003C1BBB">
              <w:rPr>
                <w:b/>
                <w:bCs/>
                <w:color w:val="000000"/>
                <w:lang w:val="hr-HR"/>
              </w:rPr>
              <w:t>Kor</w:t>
            </w:r>
            <w:r w:rsidRPr="00C46472">
              <w:rPr>
                <w:b/>
                <w:bCs/>
                <w:color w:val="000000"/>
                <w:lang w:val="hr-HR"/>
              </w:rPr>
              <w:t>ištena poljoprivredna površina (tis. ha)</w:t>
            </w:r>
          </w:p>
        </w:tc>
        <w:tc>
          <w:tcPr>
            <w:tcW w:w="1720" w:type="dxa"/>
            <w:tcBorders>
              <w:top w:val="single" w:sz="4" w:space="0" w:color="auto"/>
              <w:left w:val="nil"/>
              <w:bottom w:val="single" w:sz="4" w:space="0" w:color="auto"/>
              <w:right w:val="single" w:sz="4" w:space="0" w:color="auto"/>
            </w:tcBorders>
            <w:shd w:val="clear" w:color="auto" w:fill="C7E3CE"/>
            <w:vAlign w:val="center"/>
            <w:hideMark/>
          </w:tcPr>
          <w:p w14:paraId="5274B719" w14:textId="77777777" w:rsidR="004E77E9" w:rsidRPr="00C46472" w:rsidRDefault="004E77E9" w:rsidP="00165BBD">
            <w:pPr>
              <w:jc w:val="both"/>
              <w:rPr>
                <w:b/>
                <w:bCs/>
                <w:color w:val="000000"/>
                <w:lang w:val="hr-HR"/>
              </w:rPr>
            </w:pPr>
            <w:r w:rsidRPr="00C46472">
              <w:rPr>
                <w:b/>
                <w:bCs/>
                <w:color w:val="000000"/>
                <w:lang w:val="hr-HR"/>
              </w:rPr>
              <w:t>2023.</w:t>
            </w:r>
          </w:p>
        </w:tc>
      </w:tr>
      <w:tr w:rsidR="004E77E9" w:rsidRPr="00C46472" w14:paraId="38025925" w14:textId="77777777" w:rsidTr="00BB5103">
        <w:trPr>
          <w:trHeight w:val="293"/>
          <w:jc w:val="center"/>
        </w:trPr>
        <w:tc>
          <w:tcPr>
            <w:tcW w:w="5129" w:type="dxa"/>
            <w:tcBorders>
              <w:top w:val="nil"/>
              <w:left w:val="single" w:sz="4" w:space="0" w:color="auto"/>
              <w:bottom w:val="single" w:sz="4" w:space="0" w:color="auto"/>
              <w:right w:val="single" w:sz="4" w:space="0" w:color="auto"/>
            </w:tcBorders>
            <w:shd w:val="clear" w:color="auto" w:fill="D0D3DA" w:themeFill="background2"/>
            <w:noWrap/>
            <w:vAlign w:val="center"/>
            <w:hideMark/>
          </w:tcPr>
          <w:p w14:paraId="5912F011" w14:textId="77777777" w:rsidR="004E77E9" w:rsidRPr="00C46472" w:rsidRDefault="004E77E9" w:rsidP="00165BBD">
            <w:pPr>
              <w:jc w:val="both"/>
              <w:rPr>
                <w:color w:val="000000"/>
                <w:lang w:val="hr-HR"/>
              </w:rPr>
            </w:pPr>
            <w:r w:rsidRPr="003C1BBB">
              <w:rPr>
                <w:color w:val="000000"/>
                <w:lang w:val="hr-HR"/>
              </w:rPr>
              <w:t>Oranice i vrtovi</w:t>
            </w:r>
          </w:p>
        </w:tc>
        <w:tc>
          <w:tcPr>
            <w:tcW w:w="1720" w:type="dxa"/>
            <w:tcBorders>
              <w:top w:val="nil"/>
              <w:left w:val="nil"/>
              <w:bottom w:val="single" w:sz="4" w:space="0" w:color="auto"/>
              <w:right w:val="single" w:sz="4" w:space="0" w:color="auto"/>
            </w:tcBorders>
            <w:shd w:val="clear" w:color="auto" w:fill="D0D3DA" w:themeFill="background2"/>
            <w:noWrap/>
            <w:vAlign w:val="center"/>
            <w:hideMark/>
          </w:tcPr>
          <w:p w14:paraId="4690B1D0" w14:textId="77777777" w:rsidR="004E77E9" w:rsidRPr="00C46472" w:rsidRDefault="004E77E9" w:rsidP="00165BBD">
            <w:pPr>
              <w:jc w:val="both"/>
              <w:rPr>
                <w:color w:val="000000"/>
                <w:lang w:val="hr-HR"/>
              </w:rPr>
            </w:pPr>
            <w:r w:rsidRPr="00C46472">
              <w:rPr>
                <w:color w:val="000000"/>
                <w:lang w:val="hr-HR"/>
              </w:rPr>
              <w:t>898</w:t>
            </w:r>
          </w:p>
        </w:tc>
      </w:tr>
      <w:tr w:rsidR="004E77E9" w:rsidRPr="00C46472" w14:paraId="265281DD" w14:textId="77777777" w:rsidTr="00BB5103">
        <w:trPr>
          <w:trHeight w:val="235"/>
          <w:jc w:val="center"/>
        </w:trPr>
        <w:tc>
          <w:tcPr>
            <w:tcW w:w="5129" w:type="dxa"/>
            <w:tcBorders>
              <w:top w:val="nil"/>
              <w:left w:val="single" w:sz="4" w:space="0" w:color="auto"/>
              <w:bottom w:val="single" w:sz="4" w:space="0" w:color="auto"/>
              <w:right w:val="single" w:sz="4" w:space="0" w:color="auto"/>
            </w:tcBorders>
            <w:shd w:val="clear" w:color="auto" w:fill="auto"/>
            <w:noWrap/>
            <w:vAlign w:val="center"/>
            <w:hideMark/>
          </w:tcPr>
          <w:p w14:paraId="4D22BF73" w14:textId="77777777" w:rsidR="004E77E9" w:rsidRPr="00C46472" w:rsidRDefault="004E77E9" w:rsidP="00165BBD">
            <w:pPr>
              <w:jc w:val="both"/>
              <w:rPr>
                <w:i/>
                <w:iCs/>
                <w:color w:val="000000"/>
                <w:lang w:val="hr-HR"/>
              </w:rPr>
            </w:pPr>
            <w:r w:rsidRPr="003C1BBB">
              <w:rPr>
                <w:i/>
                <w:iCs/>
                <w:color w:val="000000"/>
                <w:lang w:val="hr-HR"/>
              </w:rPr>
              <w:t xml:space="preserve">   Žitarice</w:t>
            </w:r>
          </w:p>
        </w:tc>
        <w:tc>
          <w:tcPr>
            <w:tcW w:w="1720" w:type="dxa"/>
            <w:tcBorders>
              <w:top w:val="nil"/>
              <w:left w:val="nil"/>
              <w:bottom w:val="single" w:sz="4" w:space="0" w:color="auto"/>
              <w:right w:val="single" w:sz="4" w:space="0" w:color="auto"/>
            </w:tcBorders>
            <w:shd w:val="clear" w:color="auto" w:fill="auto"/>
            <w:noWrap/>
            <w:vAlign w:val="center"/>
            <w:hideMark/>
          </w:tcPr>
          <w:p w14:paraId="491784E8" w14:textId="77777777" w:rsidR="004E77E9" w:rsidRPr="00C46472" w:rsidRDefault="004E77E9" w:rsidP="00165BBD">
            <w:pPr>
              <w:jc w:val="both"/>
              <w:rPr>
                <w:color w:val="000000"/>
                <w:lang w:val="hr-HR"/>
              </w:rPr>
            </w:pPr>
            <w:r w:rsidRPr="00C46472">
              <w:rPr>
                <w:color w:val="000000"/>
                <w:lang w:val="hr-HR"/>
              </w:rPr>
              <w:t>584</w:t>
            </w:r>
          </w:p>
        </w:tc>
      </w:tr>
      <w:tr w:rsidR="004E77E9" w:rsidRPr="00C46472" w14:paraId="2FCF5235" w14:textId="77777777" w:rsidTr="00BB5103">
        <w:trPr>
          <w:trHeight w:val="235"/>
          <w:jc w:val="center"/>
        </w:trPr>
        <w:tc>
          <w:tcPr>
            <w:tcW w:w="5129" w:type="dxa"/>
            <w:tcBorders>
              <w:top w:val="nil"/>
              <w:left w:val="single" w:sz="4" w:space="0" w:color="auto"/>
              <w:bottom w:val="single" w:sz="4" w:space="0" w:color="auto"/>
              <w:right w:val="single" w:sz="4" w:space="0" w:color="auto"/>
            </w:tcBorders>
            <w:shd w:val="clear" w:color="auto" w:fill="auto"/>
            <w:noWrap/>
            <w:vAlign w:val="center"/>
            <w:hideMark/>
          </w:tcPr>
          <w:p w14:paraId="464CBCFF" w14:textId="77777777" w:rsidR="004E77E9" w:rsidRPr="00C46472" w:rsidRDefault="004E77E9" w:rsidP="00165BBD">
            <w:pPr>
              <w:jc w:val="both"/>
              <w:rPr>
                <w:i/>
                <w:iCs/>
                <w:color w:val="000000"/>
                <w:lang w:val="hr-HR"/>
              </w:rPr>
            </w:pPr>
            <w:r w:rsidRPr="003C1BBB">
              <w:rPr>
                <w:i/>
                <w:iCs/>
                <w:color w:val="000000"/>
                <w:lang w:val="hr-HR"/>
              </w:rPr>
              <w:t xml:space="preserve">   Suhe mahunarke</w:t>
            </w:r>
          </w:p>
        </w:tc>
        <w:tc>
          <w:tcPr>
            <w:tcW w:w="1720" w:type="dxa"/>
            <w:tcBorders>
              <w:top w:val="nil"/>
              <w:left w:val="nil"/>
              <w:bottom w:val="single" w:sz="4" w:space="0" w:color="auto"/>
              <w:right w:val="single" w:sz="4" w:space="0" w:color="auto"/>
            </w:tcBorders>
            <w:shd w:val="clear" w:color="auto" w:fill="auto"/>
            <w:noWrap/>
            <w:vAlign w:val="center"/>
            <w:hideMark/>
          </w:tcPr>
          <w:p w14:paraId="08FB67F2" w14:textId="77777777" w:rsidR="004E77E9" w:rsidRPr="00C46472" w:rsidRDefault="004E77E9" w:rsidP="00165BBD">
            <w:pPr>
              <w:jc w:val="both"/>
              <w:rPr>
                <w:color w:val="000000"/>
                <w:lang w:val="hr-HR"/>
              </w:rPr>
            </w:pPr>
            <w:r w:rsidRPr="00C46472">
              <w:rPr>
                <w:color w:val="000000"/>
                <w:lang w:val="hr-HR"/>
              </w:rPr>
              <w:t>4</w:t>
            </w:r>
          </w:p>
        </w:tc>
      </w:tr>
      <w:tr w:rsidR="004E77E9" w:rsidRPr="00C46472" w14:paraId="4A209BC1" w14:textId="77777777" w:rsidTr="00BB5103">
        <w:trPr>
          <w:trHeight w:val="235"/>
          <w:jc w:val="center"/>
        </w:trPr>
        <w:tc>
          <w:tcPr>
            <w:tcW w:w="5129" w:type="dxa"/>
            <w:tcBorders>
              <w:top w:val="nil"/>
              <w:left w:val="single" w:sz="4" w:space="0" w:color="auto"/>
              <w:bottom w:val="single" w:sz="4" w:space="0" w:color="auto"/>
              <w:right w:val="single" w:sz="4" w:space="0" w:color="auto"/>
            </w:tcBorders>
            <w:shd w:val="clear" w:color="auto" w:fill="auto"/>
            <w:noWrap/>
            <w:vAlign w:val="center"/>
            <w:hideMark/>
          </w:tcPr>
          <w:p w14:paraId="3F9183EF" w14:textId="77777777" w:rsidR="004E77E9" w:rsidRPr="00C46472" w:rsidRDefault="004E77E9" w:rsidP="00165BBD">
            <w:pPr>
              <w:jc w:val="both"/>
              <w:rPr>
                <w:i/>
                <w:iCs/>
                <w:color w:val="000000"/>
                <w:lang w:val="hr-HR"/>
              </w:rPr>
            </w:pPr>
            <w:r w:rsidRPr="003C1BBB">
              <w:rPr>
                <w:i/>
                <w:iCs/>
                <w:color w:val="000000"/>
                <w:lang w:val="hr-HR"/>
              </w:rPr>
              <w:t xml:space="preserve">   Korjenasti i gomoljasti usjevi</w:t>
            </w:r>
          </w:p>
        </w:tc>
        <w:tc>
          <w:tcPr>
            <w:tcW w:w="1720" w:type="dxa"/>
            <w:tcBorders>
              <w:top w:val="nil"/>
              <w:left w:val="nil"/>
              <w:bottom w:val="single" w:sz="4" w:space="0" w:color="auto"/>
              <w:right w:val="single" w:sz="4" w:space="0" w:color="auto"/>
            </w:tcBorders>
            <w:shd w:val="clear" w:color="auto" w:fill="auto"/>
            <w:noWrap/>
            <w:vAlign w:val="center"/>
            <w:hideMark/>
          </w:tcPr>
          <w:p w14:paraId="4C7F4901" w14:textId="77777777" w:rsidR="004E77E9" w:rsidRPr="00C46472" w:rsidRDefault="004E77E9" w:rsidP="00165BBD">
            <w:pPr>
              <w:jc w:val="both"/>
              <w:rPr>
                <w:color w:val="000000"/>
                <w:lang w:val="hr-HR"/>
              </w:rPr>
            </w:pPr>
            <w:r w:rsidRPr="00C46472">
              <w:rPr>
                <w:color w:val="000000"/>
                <w:lang w:val="hr-HR"/>
              </w:rPr>
              <w:t>16</w:t>
            </w:r>
          </w:p>
        </w:tc>
      </w:tr>
      <w:tr w:rsidR="004E77E9" w:rsidRPr="00C46472" w14:paraId="4B76C2A6" w14:textId="77777777" w:rsidTr="00BB5103">
        <w:trPr>
          <w:trHeight w:val="235"/>
          <w:jc w:val="center"/>
        </w:trPr>
        <w:tc>
          <w:tcPr>
            <w:tcW w:w="5129" w:type="dxa"/>
            <w:tcBorders>
              <w:top w:val="nil"/>
              <w:left w:val="single" w:sz="4" w:space="0" w:color="auto"/>
              <w:bottom w:val="single" w:sz="4" w:space="0" w:color="auto"/>
              <w:right w:val="single" w:sz="4" w:space="0" w:color="auto"/>
            </w:tcBorders>
            <w:shd w:val="clear" w:color="auto" w:fill="auto"/>
            <w:noWrap/>
            <w:vAlign w:val="center"/>
            <w:hideMark/>
          </w:tcPr>
          <w:p w14:paraId="600426A2" w14:textId="77777777" w:rsidR="004E77E9" w:rsidRPr="00C46472" w:rsidRDefault="004E77E9" w:rsidP="00165BBD">
            <w:pPr>
              <w:jc w:val="both"/>
              <w:rPr>
                <w:i/>
                <w:iCs/>
                <w:color w:val="000000"/>
                <w:lang w:val="hr-HR"/>
              </w:rPr>
            </w:pPr>
            <w:r w:rsidRPr="003C1BBB">
              <w:rPr>
                <w:i/>
                <w:iCs/>
                <w:color w:val="000000"/>
                <w:lang w:val="hr-HR"/>
              </w:rPr>
              <w:t xml:space="preserve">   Industrijski usjevi</w:t>
            </w:r>
          </w:p>
        </w:tc>
        <w:tc>
          <w:tcPr>
            <w:tcW w:w="1720" w:type="dxa"/>
            <w:tcBorders>
              <w:top w:val="nil"/>
              <w:left w:val="nil"/>
              <w:bottom w:val="single" w:sz="4" w:space="0" w:color="auto"/>
              <w:right w:val="single" w:sz="4" w:space="0" w:color="auto"/>
            </w:tcBorders>
            <w:shd w:val="clear" w:color="auto" w:fill="auto"/>
            <w:noWrap/>
            <w:vAlign w:val="center"/>
            <w:hideMark/>
          </w:tcPr>
          <w:p w14:paraId="1A4B07CB" w14:textId="77777777" w:rsidR="004E77E9" w:rsidRPr="00C46472" w:rsidRDefault="004E77E9" w:rsidP="00165BBD">
            <w:pPr>
              <w:jc w:val="both"/>
              <w:rPr>
                <w:color w:val="000000"/>
                <w:lang w:val="hr-HR"/>
              </w:rPr>
            </w:pPr>
            <w:r w:rsidRPr="00C46472">
              <w:rPr>
                <w:color w:val="000000"/>
                <w:lang w:val="hr-HR"/>
              </w:rPr>
              <w:t>166</w:t>
            </w:r>
          </w:p>
        </w:tc>
      </w:tr>
      <w:tr w:rsidR="004E77E9" w:rsidRPr="00C46472" w14:paraId="30A438D1" w14:textId="77777777" w:rsidTr="00BB5103">
        <w:trPr>
          <w:trHeight w:val="235"/>
          <w:jc w:val="center"/>
        </w:trPr>
        <w:tc>
          <w:tcPr>
            <w:tcW w:w="5129" w:type="dxa"/>
            <w:tcBorders>
              <w:top w:val="nil"/>
              <w:left w:val="single" w:sz="4" w:space="0" w:color="auto"/>
              <w:bottom w:val="single" w:sz="4" w:space="0" w:color="auto"/>
              <w:right w:val="single" w:sz="4" w:space="0" w:color="auto"/>
            </w:tcBorders>
            <w:shd w:val="clear" w:color="auto" w:fill="auto"/>
            <w:noWrap/>
            <w:vAlign w:val="center"/>
            <w:hideMark/>
          </w:tcPr>
          <w:p w14:paraId="26163438" w14:textId="77777777" w:rsidR="004E77E9" w:rsidRPr="00C46472" w:rsidRDefault="004E77E9" w:rsidP="00165BBD">
            <w:pPr>
              <w:jc w:val="both"/>
              <w:rPr>
                <w:i/>
                <w:iCs/>
                <w:color w:val="000000"/>
                <w:lang w:val="hr-HR"/>
              </w:rPr>
            </w:pPr>
            <w:r w:rsidRPr="003C1BBB">
              <w:rPr>
                <w:i/>
                <w:iCs/>
                <w:color w:val="000000"/>
                <w:lang w:val="hr-HR"/>
              </w:rPr>
              <w:t xml:space="preserve">   Svježe povrće, dinje i jagode</w:t>
            </w:r>
          </w:p>
        </w:tc>
        <w:tc>
          <w:tcPr>
            <w:tcW w:w="1720" w:type="dxa"/>
            <w:tcBorders>
              <w:top w:val="nil"/>
              <w:left w:val="nil"/>
              <w:bottom w:val="single" w:sz="4" w:space="0" w:color="auto"/>
              <w:right w:val="single" w:sz="4" w:space="0" w:color="auto"/>
            </w:tcBorders>
            <w:shd w:val="clear" w:color="auto" w:fill="auto"/>
            <w:noWrap/>
            <w:vAlign w:val="center"/>
            <w:hideMark/>
          </w:tcPr>
          <w:p w14:paraId="3CDE20FC" w14:textId="77777777" w:rsidR="004E77E9" w:rsidRPr="00C46472" w:rsidRDefault="004E77E9" w:rsidP="00165BBD">
            <w:pPr>
              <w:jc w:val="both"/>
              <w:rPr>
                <w:color w:val="000000"/>
                <w:lang w:val="hr-HR"/>
              </w:rPr>
            </w:pPr>
            <w:r w:rsidRPr="00C46472">
              <w:rPr>
                <w:color w:val="000000"/>
                <w:lang w:val="hr-HR"/>
              </w:rPr>
              <w:t>9</w:t>
            </w:r>
          </w:p>
        </w:tc>
      </w:tr>
      <w:tr w:rsidR="004E77E9" w:rsidRPr="00C46472" w14:paraId="0CC1AA2B" w14:textId="77777777" w:rsidTr="00BB5103">
        <w:trPr>
          <w:trHeight w:val="235"/>
          <w:jc w:val="center"/>
        </w:trPr>
        <w:tc>
          <w:tcPr>
            <w:tcW w:w="5129" w:type="dxa"/>
            <w:tcBorders>
              <w:top w:val="nil"/>
              <w:left w:val="single" w:sz="4" w:space="0" w:color="auto"/>
              <w:bottom w:val="single" w:sz="4" w:space="0" w:color="auto"/>
              <w:right w:val="single" w:sz="4" w:space="0" w:color="auto"/>
            </w:tcBorders>
            <w:shd w:val="clear" w:color="auto" w:fill="auto"/>
            <w:noWrap/>
            <w:vAlign w:val="center"/>
            <w:hideMark/>
          </w:tcPr>
          <w:p w14:paraId="27247887" w14:textId="77777777" w:rsidR="004E77E9" w:rsidRPr="00C46472" w:rsidRDefault="004E77E9" w:rsidP="00165BBD">
            <w:pPr>
              <w:jc w:val="both"/>
              <w:rPr>
                <w:i/>
                <w:iCs/>
                <w:color w:val="000000"/>
                <w:lang w:val="hr-HR"/>
              </w:rPr>
            </w:pPr>
            <w:r w:rsidRPr="003C1BBB">
              <w:rPr>
                <w:i/>
                <w:iCs/>
                <w:color w:val="000000"/>
                <w:lang w:val="hr-HR"/>
              </w:rPr>
              <w:t xml:space="preserve">   Krmno bilje</w:t>
            </w:r>
          </w:p>
        </w:tc>
        <w:tc>
          <w:tcPr>
            <w:tcW w:w="1720" w:type="dxa"/>
            <w:tcBorders>
              <w:top w:val="nil"/>
              <w:left w:val="nil"/>
              <w:bottom w:val="single" w:sz="4" w:space="0" w:color="auto"/>
              <w:right w:val="single" w:sz="4" w:space="0" w:color="auto"/>
            </w:tcBorders>
            <w:shd w:val="clear" w:color="auto" w:fill="auto"/>
            <w:noWrap/>
            <w:vAlign w:val="center"/>
            <w:hideMark/>
          </w:tcPr>
          <w:p w14:paraId="3D309B46" w14:textId="77777777" w:rsidR="004E77E9" w:rsidRPr="00C46472" w:rsidRDefault="004E77E9" w:rsidP="00165BBD">
            <w:pPr>
              <w:jc w:val="both"/>
              <w:rPr>
                <w:color w:val="000000"/>
                <w:lang w:val="hr-HR"/>
              </w:rPr>
            </w:pPr>
            <w:r w:rsidRPr="00C46472">
              <w:rPr>
                <w:color w:val="000000"/>
                <w:lang w:val="hr-HR"/>
              </w:rPr>
              <w:t>95</w:t>
            </w:r>
          </w:p>
        </w:tc>
      </w:tr>
      <w:tr w:rsidR="004E77E9" w:rsidRPr="00C46472" w14:paraId="523AAD91" w14:textId="77777777" w:rsidTr="00BB5103">
        <w:trPr>
          <w:trHeight w:val="235"/>
          <w:jc w:val="center"/>
        </w:trPr>
        <w:tc>
          <w:tcPr>
            <w:tcW w:w="5129" w:type="dxa"/>
            <w:tcBorders>
              <w:top w:val="nil"/>
              <w:left w:val="single" w:sz="4" w:space="0" w:color="auto"/>
              <w:bottom w:val="single" w:sz="4" w:space="0" w:color="auto"/>
              <w:right w:val="single" w:sz="4" w:space="0" w:color="auto"/>
            </w:tcBorders>
            <w:shd w:val="clear" w:color="auto" w:fill="auto"/>
            <w:noWrap/>
            <w:vAlign w:val="center"/>
            <w:hideMark/>
          </w:tcPr>
          <w:p w14:paraId="7CA9F003" w14:textId="77777777" w:rsidR="004E77E9" w:rsidRPr="00C46472" w:rsidRDefault="004E77E9" w:rsidP="00165BBD">
            <w:pPr>
              <w:jc w:val="both"/>
              <w:rPr>
                <w:i/>
                <w:iCs/>
                <w:color w:val="000000"/>
                <w:lang w:val="hr-HR"/>
              </w:rPr>
            </w:pPr>
            <w:r w:rsidRPr="003C1BBB">
              <w:rPr>
                <w:i/>
                <w:iCs/>
                <w:color w:val="000000"/>
                <w:lang w:val="hr-HR"/>
              </w:rPr>
              <w:t xml:space="preserve">   Cvijeće i ukrasno bilje</w:t>
            </w:r>
          </w:p>
        </w:tc>
        <w:tc>
          <w:tcPr>
            <w:tcW w:w="1720" w:type="dxa"/>
            <w:tcBorders>
              <w:top w:val="nil"/>
              <w:left w:val="nil"/>
              <w:bottom w:val="single" w:sz="4" w:space="0" w:color="auto"/>
              <w:right w:val="single" w:sz="4" w:space="0" w:color="auto"/>
            </w:tcBorders>
            <w:shd w:val="clear" w:color="auto" w:fill="auto"/>
            <w:noWrap/>
            <w:vAlign w:val="center"/>
            <w:hideMark/>
          </w:tcPr>
          <w:p w14:paraId="1E698C5E" w14:textId="77777777" w:rsidR="004E77E9" w:rsidRPr="00C46472" w:rsidRDefault="004E77E9" w:rsidP="00165BBD">
            <w:pPr>
              <w:jc w:val="both"/>
              <w:rPr>
                <w:color w:val="000000"/>
                <w:lang w:val="hr-HR"/>
              </w:rPr>
            </w:pPr>
            <w:r w:rsidRPr="00C46472">
              <w:rPr>
                <w:color w:val="000000"/>
                <w:lang w:val="hr-HR"/>
              </w:rPr>
              <w:t>0,1</w:t>
            </w:r>
          </w:p>
        </w:tc>
      </w:tr>
      <w:tr w:rsidR="004E77E9" w:rsidRPr="00C46472" w14:paraId="2330AD38" w14:textId="77777777" w:rsidTr="00BB5103">
        <w:trPr>
          <w:trHeight w:val="235"/>
          <w:jc w:val="center"/>
        </w:trPr>
        <w:tc>
          <w:tcPr>
            <w:tcW w:w="5129" w:type="dxa"/>
            <w:tcBorders>
              <w:top w:val="nil"/>
              <w:left w:val="single" w:sz="4" w:space="0" w:color="auto"/>
              <w:bottom w:val="single" w:sz="4" w:space="0" w:color="auto"/>
              <w:right w:val="single" w:sz="4" w:space="0" w:color="auto"/>
            </w:tcBorders>
            <w:shd w:val="clear" w:color="auto" w:fill="auto"/>
            <w:noWrap/>
            <w:vAlign w:val="center"/>
            <w:hideMark/>
          </w:tcPr>
          <w:p w14:paraId="30216F17" w14:textId="77777777" w:rsidR="004E77E9" w:rsidRPr="00C46472" w:rsidRDefault="004E77E9" w:rsidP="00165BBD">
            <w:pPr>
              <w:jc w:val="both"/>
              <w:rPr>
                <w:i/>
                <w:iCs/>
                <w:color w:val="000000"/>
                <w:lang w:val="hr-HR"/>
              </w:rPr>
            </w:pPr>
            <w:r w:rsidRPr="003C1BBB">
              <w:rPr>
                <w:i/>
                <w:iCs/>
                <w:color w:val="000000"/>
                <w:lang w:val="hr-HR"/>
              </w:rPr>
              <w:t xml:space="preserve">   Sjemenski usjevi i sadni materijal</w:t>
            </w:r>
          </w:p>
        </w:tc>
        <w:tc>
          <w:tcPr>
            <w:tcW w:w="1720" w:type="dxa"/>
            <w:tcBorders>
              <w:top w:val="nil"/>
              <w:left w:val="nil"/>
              <w:bottom w:val="single" w:sz="4" w:space="0" w:color="auto"/>
              <w:right w:val="single" w:sz="4" w:space="0" w:color="auto"/>
            </w:tcBorders>
            <w:shd w:val="clear" w:color="auto" w:fill="auto"/>
            <w:noWrap/>
            <w:vAlign w:val="center"/>
            <w:hideMark/>
          </w:tcPr>
          <w:p w14:paraId="0DAF8FEA" w14:textId="77777777" w:rsidR="004E77E9" w:rsidRPr="00C46472" w:rsidRDefault="004E77E9" w:rsidP="00165BBD">
            <w:pPr>
              <w:jc w:val="both"/>
              <w:rPr>
                <w:color w:val="000000"/>
                <w:lang w:val="hr-HR"/>
              </w:rPr>
            </w:pPr>
            <w:r w:rsidRPr="00C46472">
              <w:rPr>
                <w:color w:val="000000"/>
                <w:lang w:val="hr-HR"/>
              </w:rPr>
              <w:t>0,3</w:t>
            </w:r>
          </w:p>
        </w:tc>
      </w:tr>
      <w:tr w:rsidR="004E77E9" w:rsidRPr="00C46472" w14:paraId="5CD6C53E" w14:textId="77777777" w:rsidTr="00BB5103">
        <w:trPr>
          <w:trHeight w:val="235"/>
          <w:jc w:val="center"/>
        </w:trPr>
        <w:tc>
          <w:tcPr>
            <w:tcW w:w="5129" w:type="dxa"/>
            <w:tcBorders>
              <w:top w:val="nil"/>
              <w:left w:val="single" w:sz="4" w:space="0" w:color="auto"/>
              <w:bottom w:val="single" w:sz="4" w:space="0" w:color="auto"/>
              <w:right w:val="single" w:sz="4" w:space="0" w:color="auto"/>
            </w:tcBorders>
            <w:shd w:val="clear" w:color="auto" w:fill="auto"/>
            <w:noWrap/>
            <w:vAlign w:val="center"/>
            <w:hideMark/>
          </w:tcPr>
          <w:p w14:paraId="1D721370" w14:textId="77777777" w:rsidR="004E77E9" w:rsidRPr="00C46472" w:rsidRDefault="004E77E9" w:rsidP="00165BBD">
            <w:pPr>
              <w:jc w:val="both"/>
              <w:rPr>
                <w:i/>
                <w:iCs/>
                <w:color w:val="000000"/>
                <w:lang w:val="hr-HR"/>
              </w:rPr>
            </w:pPr>
            <w:r w:rsidRPr="003C1BBB">
              <w:rPr>
                <w:i/>
                <w:iCs/>
                <w:color w:val="000000"/>
                <w:lang w:val="hr-HR"/>
              </w:rPr>
              <w:t xml:space="preserve">   Ugari</w:t>
            </w:r>
          </w:p>
        </w:tc>
        <w:tc>
          <w:tcPr>
            <w:tcW w:w="1720" w:type="dxa"/>
            <w:tcBorders>
              <w:top w:val="nil"/>
              <w:left w:val="nil"/>
              <w:bottom w:val="single" w:sz="4" w:space="0" w:color="auto"/>
              <w:right w:val="single" w:sz="4" w:space="0" w:color="auto"/>
            </w:tcBorders>
            <w:shd w:val="clear" w:color="auto" w:fill="auto"/>
            <w:noWrap/>
            <w:vAlign w:val="center"/>
            <w:hideMark/>
          </w:tcPr>
          <w:p w14:paraId="3C607E37" w14:textId="77777777" w:rsidR="004E77E9" w:rsidRPr="00C46472" w:rsidRDefault="004E77E9" w:rsidP="00165BBD">
            <w:pPr>
              <w:jc w:val="both"/>
              <w:rPr>
                <w:color w:val="000000"/>
                <w:lang w:val="hr-HR"/>
              </w:rPr>
            </w:pPr>
            <w:r w:rsidRPr="00C46472">
              <w:rPr>
                <w:color w:val="000000"/>
                <w:lang w:val="hr-HR"/>
              </w:rPr>
              <w:t>24</w:t>
            </w:r>
          </w:p>
        </w:tc>
      </w:tr>
      <w:tr w:rsidR="004E77E9" w:rsidRPr="00C46472" w14:paraId="75FADE31" w14:textId="77777777" w:rsidTr="00BB5103">
        <w:trPr>
          <w:trHeight w:val="235"/>
          <w:jc w:val="center"/>
        </w:trPr>
        <w:tc>
          <w:tcPr>
            <w:tcW w:w="5129" w:type="dxa"/>
            <w:tcBorders>
              <w:top w:val="nil"/>
              <w:left w:val="single" w:sz="4" w:space="0" w:color="auto"/>
              <w:bottom w:val="single" w:sz="4" w:space="0" w:color="auto"/>
              <w:right w:val="single" w:sz="4" w:space="0" w:color="auto"/>
            </w:tcBorders>
            <w:shd w:val="clear" w:color="auto" w:fill="D0D3DA" w:themeFill="background2"/>
            <w:noWrap/>
            <w:vAlign w:val="center"/>
            <w:hideMark/>
          </w:tcPr>
          <w:p w14:paraId="3659BD61" w14:textId="77777777" w:rsidR="004E77E9" w:rsidRPr="00C46472" w:rsidRDefault="004E77E9" w:rsidP="00165BBD">
            <w:pPr>
              <w:jc w:val="both"/>
              <w:rPr>
                <w:color w:val="000000"/>
                <w:lang w:val="hr-HR"/>
              </w:rPr>
            </w:pPr>
            <w:r w:rsidRPr="003C1BBB">
              <w:rPr>
                <w:color w:val="000000"/>
                <w:lang w:val="hr-HR"/>
              </w:rPr>
              <w:t>Povrtnjaci</w:t>
            </w:r>
          </w:p>
        </w:tc>
        <w:tc>
          <w:tcPr>
            <w:tcW w:w="1720" w:type="dxa"/>
            <w:tcBorders>
              <w:top w:val="nil"/>
              <w:left w:val="nil"/>
              <w:bottom w:val="single" w:sz="4" w:space="0" w:color="auto"/>
              <w:right w:val="single" w:sz="4" w:space="0" w:color="auto"/>
            </w:tcBorders>
            <w:shd w:val="clear" w:color="auto" w:fill="D0D3DA" w:themeFill="background2"/>
            <w:noWrap/>
            <w:vAlign w:val="center"/>
            <w:hideMark/>
          </w:tcPr>
          <w:p w14:paraId="2BC3149F" w14:textId="77777777" w:rsidR="004E77E9" w:rsidRPr="00C46472" w:rsidRDefault="004E77E9" w:rsidP="00165BBD">
            <w:pPr>
              <w:jc w:val="both"/>
              <w:rPr>
                <w:color w:val="000000"/>
                <w:lang w:val="hr-HR"/>
              </w:rPr>
            </w:pPr>
            <w:r w:rsidRPr="00C46472">
              <w:rPr>
                <w:color w:val="000000"/>
                <w:lang w:val="hr-HR"/>
              </w:rPr>
              <w:t>2</w:t>
            </w:r>
          </w:p>
        </w:tc>
      </w:tr>
      <w:tr w:rsidR="004E77E9" w:rsidRPr="00C46472" w14:paraId="348FFEF7" w14:textId="77777777" w:rsidTr="00BB5103">
        <w:trPr>
          <w:trHeight w:val="235"/>
          <w:jc w:val="center"/>
        </w:trPr>
        <w:tc>
          <w:tcPr>
            <w:tcW w:w="5129" w:type="dxa"/>
            <w:tcBorders>
              <w:top w:val="nil"/>
              <w:left w:val="single" w:sz="4" w:space="0" w:color="auto"/>
              <w:bottom w:val="single" w:sz="4" w:space="0" w:color="auto"/>
              <w:right w:val="single" w:sz="4" w:space="0" w:color="auto"/>
            </w:tcBorders>
            <w:shd w:val="clear" w:color="auto" w:fill="D0D3DA" w:themeFill="background2"/>
            <w:noWrap/>
            <w:vAlign w:val="center"/>
            <w:hideMark/>
          </w:tcPr>
          <w:p w14:paraId="342AF41D" w14:textId="77777777" w:rsidR="004E77E9" w:rsidRPr="00C46472" w:rsidRDefault="004E77E9" w:rsidP="00165BBD">
            <w:pPr>
              <w:jc w:val="both"/>
              <w:rPr>
                <w:color w:val="000000"/>
                <w:lang w:val="hr-HR"/>
              </w:rPr>
            </w:pPr>
            <w:r w:rsidRPr="003C1BBB">
              <w:rPr>
                <w:color w:val="000000"/>
                <w:lang w:val="hr-HR"/>
              </w:rPr>
              <w:t xml:space="preserve">Trajni nasadi </w:t>
            </w:r>
          </w:p>
        </w:tc>
        <w:tc>
          <w:tcPr>
            <w:tcW w:w="1720" w:type="dxa"/>
            <w:tcBorders>
              <w:top w:val="nil"/>
              <w:left w:val="nil"/>
              <w:bottom w:val="single" w:sz="4" w:space="0" w:color="auto"/>
              <w:right w:val="single" w:sz="4" w:space="0" w:color="auto"/>
            </w:tcBorders>
            <w:shd w:val="clear" w:color="auto" w:fill="D0D3DA" w:themeFill="background2"/>
            <w:noWrap/>
            <w:vAlign w:val="center"/>
            <w:hideMark/>
          </w:tcPr>
          <w:p w14:paraId="6EE3CF2E" w14:textId="77777777" w:rsidR="004E77E9" w:rsidRPr="00C46472" w:rsidRDefault="004E77E9" w:rsidP="00165BBD">
            <w:pPr>
              <w:jc w:val="both"/>
              <w:rPr>
                <w:color w:val="000000"/>
                <w:lang w:val="hr-HR"/>
              </w:rPr>
            </w:pPr>
            <w:r w:rsidRPr="00C46472">
              <w:rPr>
                <w:color w:val="000000"/>
                <w:lang w:val="hr-HR"/>
              </w:rPr>
              <w:t>79</w:t>
            </w:r>
          </w:p>
        </w:tc>
      </w:tr>
      <w:tr w:rsidR="004E77E9" w:rsidRPr="00C46472" w14:paraId="2FD3036F" w14:textId="77777777" w:rsidTr="00BB5103">
        <w:trPr>
          <w:trHeight w:val="235"/>
          <w:jc w:val="center"/>
        </w:trPr>
        <w:tc>
          <w:tcPr>
            <w:tcW w:w="5129" w:type="dxa"/>
            <w:tcBorders>
              <w:top w:val="nil"/>
              <w:left w:val="single" w:sz="4" w:space="0" w:color="auto"/>
              <w:bottom w:val="single" w:sz="4" w:space="0" w:color="auto"/>
              <w:right w:val="single" w:sz="4" w:space="0" w:color="auto"/>
            </w:tcBorders>
            <w:shd w:val="clear" w:color="auto" w:fill="D0D3DA" w:themeFill="background2"/>
            <w:noWrap/>
            <w:vAlign w:val="center"/>
            <w:hideMark/>
          </w:tcPr>
          <w:p w14:paraId="133508E6" w14:textId="77777777" w:rsidR="004E77E9" w:rsidRPr="00C46472" w:rsidRDefault="004E77E9" w:rsidP="00165BBD">
            <w:pPr>
              <w:jc w:val="both"/>
              <w:rPr>
                <w:color w:val="000000"/>
                <w:lang w:val="hr-HR"/>
              </w:rPr>
            </w:pPr>
            <w:r w:rsidRPr="003C1BBB">
              <w:rPr>
                <w:color w:val="000000"/>
                <w:lang w:val="hr-HR"/>
              </w:rPr>
              <w:t>Trajni travnjaci</w:t>
            </w:r>
          </w:p>
        </w:tc>
        <w:tc>
          <w:tcPr>
            <w:tcW w:w="1720" w:type="dxa"/>
            <w:tcBorders>
              <w:top w:val="nil"/>
              <w:left w:val="nil"/>
              <w:bottom w:val="single" w:sz="4" w:space="0" w:color="auto"/>
              <w:right w:val="single" w:sz="4" w:space="0" w:color="auto"/>
            </w:tcBorders>
            <w:shd w:val="clear" w:color="auto" w:fill="D0D3DA" w:themeFill="background2"/>
            <w:noWrap/>
            <w:vAlign w:val="center"/>
            <w:hideMark/>
          </w:tcPr>
          <w:p w14:paraId="74A317BF" w14:textId="77777777" w:rsidR="004E77E9" w:rsidRPr="00C46472" w:rsidRDefault="004E77E9" w:rsidP="00165BBD">
            <w:pPr>
              <w:jc w:val="both"/>
              <w:rPr>
                <w:color w:val="000000"/>
                <w:lang w:val="hr-HR"/>
              </w:rPr>
            </w:pPr>
            <w:r w:rsidRPr="00C46472">
              <w:rPr>
                <w:color w:val="000000"/>
                <w:lang w:val="hr-HR"/>
              </w:rPr>
              <w:t>540</w:t>
            </w:r>
          </w:p>
        </w:tc>
      </w:tr>
      <w:tr w:rsidR="004E77E9" w:rsidRPr="00C46472" w14:paraId="2AFA7A5E" w14:textId="77777777" w:rsidTr="00BB5103">
        <w:trPr>
          <w:trHeight w:val="235"/>
          <w:jc w:val="center"/>
        </w:trPr>
        <w:tc>
          <w:tcPr>
            <w:tcW w:w="5129" w:type="dxa"/>
            <w:tcBorders>
              <w:top w:val="nil"/>
              <w:left w:val="single" w:sz="4" w:space="0" w:color="auto"/>
              <w:bottom w:val="single" w:sz="4" w:space="0" w:color="auto"/>
              <w:right w:val="single" w:sz="4" w:space="0" w:color="auto"/>
            </w:tcBorders>
            <w:shd w:val="clear" w:color="auto" w:fill="auto"/>
            <w:noWrap/>
            <w:vAlign w:val="bottom"/>
            <w:hideMark/>
          </w:tcPr>
          <w:p w14:paraId="4D377557" w14:textId="77777777" w:rsidR="004E77E9" w:rsidRPr="00C46472" w:rsidRDefault="004E77E9" w:rsidP="00165BBD">
            <w:pPr>
              <w:jc w:val="both"/>
              <w:rPr>
                <w:b/>
                <w:bCs/>
                <w:color w:val="000000"/>
                <w:lang w:val="hr-HR"/>
              </w:rPr>
            </w:pPr>
            <w:r w:rsidRPr="003C1BBB">
              <w:rPr>
                <w:b/>
                <w:bCs/>
                <w:color w:val="000000"/>
                <w:lang w:val="hr-HR"/>
              </w:rPr>
              <w:t>Ukupno</w:t>
            </w:r>
          </w:p>
        </w:tc>
        <w:tc>
          <w:tcPr>
            <w:tcW w:w="1720" w:type="dxa"/>
            <w:tcBorders>
              <w:top w:val="nil"/>
              <w:left w:val="nil"/>
              <w:bottom w:val="single" w:sz="4" w:space="0" w:color="auto"/>
              <w:right w:val="single" w:sz="4" w:space="0" w:color="auto"/>
            </w:tcBorders>
            <w:shd w:val="clear" w:color="auto" w:fill="auto"/>
            <w:noWrap/>
            <w:vAlign w:val="bottom"/>
            <w:hideMark/>
          </w:tcPr>
          <w:p w14:paraId="639D7766" w14:textId="77777777" w:rsidR="004E77E9" w:rsidRPr="00C46472" w:rsidRDefault="004E77E9" w:rsidP="00165BBD">
            <w:pPr>
              <w:jc w:val="both"/>
              <w:rPr>
                <w:b/>
                <w:bCs/>
                <w:color w:val="000000"/>
                <w:lang w:val="hr-HR"/>
              </w:rPr>
            </w:pPr>
            <w:r w:rsidRPr="00C46472">
              <w:rPr>
                <w:b/>
                <w:bCs/>
                <w:color w:val="000000"/>
                <w:lang w:val="hr-HR"/>
              </w:rPr>
              <w:t>1.519</w:t>
            </w:r>
          </w:p>
        </w:tc>
      </w:tr>
    </w:tbl>
    <w:p w14:paraId="66353AB8" w14:textId="77777777" w:rsidR="004E77E9" w:rsidRPr="003C1BBB" w:rsidRDefault="004E77E9" w:rsidP="00165BBD">
      <w:pPr>
        <w:spacing w:line="276" w:lineRule="auto"/>
        <w:jc w:val="both"/>
        <w:rPr>
          <w:lang w:val="hr-HR" w:eastAsia="hr-HR"/>
        </w:rPr>
      </w:pPr>
    </w:p>
    <w:p w14:paraId="231A8521" w14:textId="77777777" w:rsidR="004E77E9" w:rsidRPr="00C46472" w:rsidRDefault="004E77E9" w:rsidP="00165BBD">
      <w:pPr>
        <w:spacing w:line="276" w:lineRule="auto"/>
        <w:jc w:val="both"/>
        <w:rPr>
          <w:lang w:val="hr-HR" w:eastAsia="hr-HR"/>
        </w:rPr>
      </w:pPr>
    </w:p>
    <w:p w14:paraId="4B720620" w14:textId="77777777" w:rsidR="004E77E9" w:rsidRPr="003C1BBB" w:rsidRDefault="004E77E9" w:rsidP="00165BBD">
      <w:pPr>
        <w:keepNext/>
        <w:spacing w:line="276" w:lineRule="auto"/>
        <w:jc w:val="both"/>
        <w:rPr>
          <w:lang w:val="hr-HR"/>
        </w:rPr>
      </w:pPr>
      <w:r w:rsidRPr="00CE6AAB">
        <w:rPr>
          <w:noProof/>
          <w:lang w:val="hr-HR" w:eastAsia="hr-HR"/>
        </w:rPr>
        <w:lastRenderedPageBreak/>
        <w:drawing>
          <wp:inline distT="0" distB="0" distL="0" distR="0" wp14:anchorId="3DCD1B2D" wp14:editId="00987128">
            <wp:extent cx="3835400" cy="2888221"/>
            <wp:effectExtent l="0" t="0" r="0" b="7620"/>
            <wp:docPr id="10" name="Picture 10"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e chart with different colored circle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8655" cy="2890672"/>
                    </a:xfrm>
                    <a:prstGeom prst="rect">
                      <a:avLst/>
                    </a:prstGeom>
                    <a:noFill/>
                  </pic:spPr>
                </pic:pic>
              </a:graphicData>
            </a:graphic>
          </wp:inline>
        </w:drawing>
      </w:r>
    </w:p>
    <w:p w14:paraId="7061C9DF" w14:textId="6D44353A" w:rsidR="004E77E9" w:rsidRPr="00DD25AC" w:rsidRDefault="004E77E9" w:rsidP="00165BBD">
      <w:pPr>
        <w:pStyle w:val="Opisslike"/>
        <w:jc w:val="both"/>
        <w:rPr>
          <w:lang w:val="hr-HR"/>
        </w:rPr>
      </w:pPr>
      <w:bookmarkStart w:id="28" w:name="_Toc159432397"/>
      <w:r w:rsidRPr="00DD25AC">
        <w:rPr>
          <w:lang w:val="hr-HR"/>
        </w:rPr>
        <w:t xml:space="preserve">Slika </w:t>
      </w:r>
      <w:r w:rsidR="001E043B" w:rsidRPr="003C1BBB">
        <w:rPr>
          <w:lang w:val="hr-HR"/>
        </w:rPr>
        <w:fldChar w:fldCharType="begin"/>
      </w:r>
      <w:r w:rsidR="001E043B" w:rsidRPr="00DD25AC">
        <w:rPr>
          <w:lang w:val="hr-HR"/>
        </w:rPr>
        <w:instrText xml:space="preserve"> STYLEREF 1 \s </w:instrText>
      </w:r>
      <w:r w:rsidR="001E043B" w:rsidRPr="003C1BBB">
        <w:rPr>
          <w:lang w:val="hr-HR"/>
        </w:rPr>
        <w:fldChar w:fldCharType="separate"/>
      </w:r>
      <w:r w:rsidR="001E043B" w:rsidRPr="003C1BBB">
        <w:rPr>
          <w:lang w:val="hr-HR"/>
        </w:rPr>
        <w:t>3</w:t>
      </w:r>
      <w:r w:rsidR="001E043B" w:rsidRPr="003C1BBB">
        <w:rPr>
          <w:lang w:val="hr-HR"/>
        </w:rPr>
        <w:fldChar w:fldCharType="end"/>
      </w:r>
      <w:r w:rsidR="001E043B" w:rsidRPr="00DD25AC">
        <w:rPr>
          <w:lang w:val="hr-HR"/>
        </w:rPr>
        <w:noBreakHyphen/>
      </w:r>
      <w:r w:rsidR="001E043B" w:rsidRPr="003C1BBB">
        <w:rPr>
          <w:lang w:val="hr-HR"/>
        </w:rPr>
        <w:fldChar w:fldCharType="begin"/>
      </w:r>
      <w:r w:rsidR="001E043B" w:rsidRPr="00DD25AC">
        <w:rPr>
          <w:lang w:val="hr-HR"/>
        </w:rPr>
        <w:instrText xml:space="preserve"> SEQ Slika \* ARABIC \s 1 </w:instrText>
      </w:r>
      <w:r w:rsidR="001E043B" w:rsidRPr="003C1BBB">
        <w:rPr>
          <w:lang w:val="hr-HR"/>
        </w:rPr>
        <w:fldChar w:fldCharType="separate"/>
      </w:r>
      <w:r w:rsidR="001E043B" w:rsidRPr="003C1BBB">
        <w:rPr>
          <w:lang w:val="hr-HR"/>
        </w:rPr>
        <w:t>2</w:t>
      </w:r>
      <w:r w:rsidR="001E043B" w:rsidRPr="003C1BBB">
        <w:rPr>
          <w:lang w:val="hr-HR"/>
        </w:rPr>
        <w:fldChar w:fldCharType="end"/>
      </w:r>
      <w:r w:rsidRPr="00DD25AC">
        <w:rPr>
          <w:lang w:val="hr-HR"/>
        </w:rPr>
        <w:t xml:space="preserve"> Struktura korištenja poljoprivredne površine kategorije „Oranice i vrtovi“ (Izvor: DZS, obrada: EIHP)</w:t>
      </w:r>
      <w:bookmarkEnd w:id="28"/>
    </w:p>
    <w:p w14:paraId="728A5E74" w14:textId="77777777" w:rsidR="004E77E9" w:rsidRPr="003C1BBB" w:rsidRDefault="004E77E9" w:rsidP="00165BBD">
      <w:pPr>
        <w:jc w:val="both"/>
        <w:rPr>
          <w:lang w:val="hr-HR"/>
        </w:rPr>
      </w:pPr>
    </w:p>
    <w:p w14:paraId="41567E74" w14:textId="77777777" w:rsidR="004E77E9" w:rsidRPr="00C46472" w:rsidRDefault="004E77E9" w:rsidP="00165BBD">
      <w:pPr>
        <w:jc w:val="both"/>
        <w:rPr>
          <w:lang w:val="hr-HR"/>
        </w:rPr>
      </w:pPr>
      <w:r w:rsidRPr="00C46472">
        <w:rPr>
          <w:lang w:val="hr-HR"/>
        </w:rPr>
        <w:t>U pogledu privremenih podataka o stočarstvu, svinjogojstvu, kozarstvu, ovčarstvu i peradarstvu, broj grla stoke prikazan je u sljedećoj tablici.</w:t>
      </w:r>
    </w:p>
    <w:p w14:paraId="0223C2EC" w14:textId="77777777" w:rsidR="00BD32A7" w:rsidRPr="00C46472" w:rsidRDefault="00BD32A7" w:rsidP="00165BBD">
      <w:pPr>
        <w:jc w:val="both"/>
        <w:rPr>
          <w:lang w:val="hr-HR"/>
        </w:rPr>
      </w:pPr>
    </w:p>
    <w:p w14:paraId="2E3DFACA" w14:textId="50B153E3" w:rsidR="004E77E9" w:rsidRPr="00DD25AC" w:rsidRDefault="004E77E9" w:rsidP="00165BBD">
      <w:pPr>
        <w:pStyle w:val="Opisslike"/>
        <w:jc w:val="both"/>
        <w:rPr>
          <w:lang w:val="hr-HR"/>
        </w:rPr>
      </w:pPr>
      <w:bookmarkStart w:id="29" w:name="_Toc159432384"/>
      <w:r w:rsidRPr="00DD25AC">
        <w:rPr>
          <w:lang w:val="hr-HR"/>
        </w:rPr>
        <w:t xml:space="preserve">Tablica </w:t>
      </w:r>
      <w:r w:rsidR="00B0031C" w:rsidRPr="003C1BBB">
        <w:rPr>
          <w:lang w:val="hr-HR"/>
        </w:rPr>
        <w:fldChar w:fldCharType="begin"/>
      </w:r>
      <w:r w:rsidR="00B0031C" w:rsidRPr="00DD25AC">
        <w:rPr>
          <w:lang w:val="hr-HR"/>
        </w:rPr>
        <w:instrText xml:space="preserve"> STYLEREF 1 \s </w:instrText>
      </w:r>
      <w:r w:rsidR="00B0031C" w:rsidRPr="003C1BBB">
        <w:rPr>
          <w:lang w:val="hr-HR"/>
        </w:rPr>
        <w:fldChar w:fldCharType="separate"/>
      </w:r>
      <w:r w:rsidR="00B0031C" w:rsidRPr="003C1BBB">
        <w:rPr>
          <w:lang w:val="hr-HR"/>
        </w:rPr>
        <w:t>3</w:t>
      </w:r>
      <w:r w:rsidR="00B0031C" w:rsidRPr="003C1BBB">
        <w:rPr>
          <w:lang w:val="hr-HR"/>
        </w:rPr>
        <w:fldChar w:fldCharType="end"/>
      </w:r>
      <w:r w:rsidR="00B0031C" w:rsidRPr="00DD25AC">
        <w:rPr>
          <w:lang w:val="hr-HR"/>
        </w:rPr>
        <w:noBreakHyphen/>
      </w:r>
      <w:r w:rsidR="00B0031C" w:rsidRPr="003C1BBB">
        <w:rPr>
          <w:lang w:val="hr-HR"/>
        </w:rPr>
        <w:fldChar w:fldCharType="begin"/>
      </w:r>
      <w:r w:rsidR="00B0031C" w:rsidRPr="00DD25AC">
        <w:rPr>
          <w:lang w:val="hr-HR"/>
        </w:rPr>
        <w:instrText xml:space="preserve"> SEQ Tablica \* ARABIC \s 1 </w:instrText>
      </w:r>
      <w:r w:rsidR="00B0031C" w:rsidRPr="003C1BBB">
        <w:rPr>
          <w:lang w:val="hr-HR"/>
        </w:rPr>
        <w:fldChar w:fldCharType="separate"/>
      </w:r>
      <w:r w:rsidR="00B0031C" w:rsidRPr="003C1BBB">
        <w:rPr>
          <w:lang w:val="hr-HR"/>
        </w:rPr>
        <w:t>5</w:t>
      </w:r>
      <w:r w:rsidR="00B0031C" w:rsidRPr="003C1BBB">
        <w:rPr>
          <w:lang w:val="hr-HR"/>
        </w:rPr>
        <w:fldChar w:fldCharType="end"/>
      </w:r>
      <w:r w:rsidRPr="00DD25AC">
        <w:rPr>
          <w:lang w:val="hr-HR"/>
        </w:rPr>
        <w:t xml:space="preserve"> Broj grla stoke u 2023 godini (Izvor: DZS, obrada: EIHP)</w:t>
      </w:r>
      <w:bookmarkEnd w:id="29"/>
    </w:p>
    <w:tbl>
      <w:tblPr>
        <w:tblStyle w:val="Reetkatablice"/>
        <w:tblW w:w="3300" w:type="dxa"/>
        <w:jc w:val="center"/>
        <w:tblLook w:val="04A0" w:firstRow="1" w:lastRow="0" w:firstColumn="1" w:lastColumn="0" w:noHBand="0" w:noVBand="1"/>
      </w:tblPr>
      <w:tblGrid>
        <w:gridCol w:w="2180"/>
        <w:gridCol w:w="1120"/>
      </w:tblGrid>
      <w:tr w:rsidR="004E77E9" w:rsidRPr="00C46472" w14:paraId="58324A09" w14:textId="77777777" w:rsidTr="00BB5103">
        <w:trPr>
          <w:trHeight w:val="240"/>
          <w:jc w:val="center"/>
        </w:trPr>
        <w:tc>
          <w:tcPr>
            <w:tcW w:w="2180" w:type="dxa"/>
            <w:shd w:val="clear" w:color="auto" w:fill="C7E3CE"/>
            <w:noWrap/>
            <w:hideMark/>
          </w:tcPr>
          <w:p w14:paraId="1ACAD846" w14:textId="77777777" w:rsidR="004E77E9" w:rsidRPr="00C46472" w:rsidRDefault="004E77E9" w:rsidP="00165BBD">
            <w:pPr>
              <w:jc w:val="both"/>
              <w:rPr>
                <w:b/>
                <w:bCs/>
                <w:color w:val="000000"/>
                <w:lang w:val="hr-HR"/>
              </w:rPr>
            </w:pPr>
            <w:r w:rsidRPr="003C1BBB">
              <w:rPr>
                <w:b/>
                <w:bCs/>
                <w:color w:val="000000"/>
                <w:lang w:val="hr-HR"/>
              </w:rPr>
              <w:t>Broj stoke, tis. grla</w:t>
            </w:r>
          </w:p>
        </w:tc>
        <w:tc>
          <w:tcPr>
            <w:tcW w:w="1120" w:type="dxa"/>
            <w:shd w:val="clear" w:color="auto" w:fill="C7E3CE"/>
            <w:hideMark/>
          </w:tcPr>
          <w:p w14:paraId="72D7B471" w14:textId="77777777" w:rsidR="004E77E9" w:rsidRPr="00C46472" w:rsidRDefault="004E77E9" w:rsidP="00165BBD">
            <w:pPr>
              <w:jc w:val="both"/>
              <w:rPr>
                <w:b/>
                <w:bCs/>
                <w:color w:val="000000"/>
                <w:lang w:val="hr-HR"/>
              </w:rPr>
            </w:pPr>
            <w:r w:rsidRPr="00C46472">
              <w:rPr>
                <w:b/>
                <w:bCs/>
                <w:color w:val="000000"/>
                <w:lang w:val="hr-HR"/>
              </w:rPr>
              <w:t>2023.</w:t>
            </w:r>
          </w:p>
        </w:tc>
      </w:tr>
      <w:tr w:rsidR="004E77E9" w:rsidRPr="00C46472" w14:paraId="751C1AED" w14:textId="77777777" w:rsidTr="00BB5103">
        <w:trPr>
          <w:trHeight w:val="240"/>
          <w:jc w:val="center"/>
        </w:trPr>
        <w:tc>
          <w:tcPr>
            <w:tcW w:w="2180" w:type="dxa"/>
            <w:hideMark/>
          </w:tcPr>
          <w:p w14:paraId="1C4F2632" w14:textId="77777777" w:rsidR="004E77E9" w:rsidRPr="00C46472" w:rsidRDefault="004E77E9" w:rsidP="00165BBD">
            <w:pPr>
              <w:jc w:val="both"/>
              <w:rPr>
                <w:color w:val="000000"/>
                <w:lang w:val="hr-HR"/>
              </w:rPr>
            </w:pPr>
            <w:r w:rsidRPr="003C1BBB">
              <w:rPr>
                <w:color w:val="000000"/>
                <w:lang w:val="hr-HR"/>
              </w:rPr>
              <w:t>Goveda</w:t>
            </w:r>
          </w:p>
        </w:tc>
        <w:tc>
          <w:tcPr>
            <w:tcW w:w="1120" w:type="dxa"/>
            <w:hideMark/>
          </w:tcPr>
          <w:p w14:paraId="2379075C" w14:textId="77777777" w:rsidR="004E77E9" w:rsidRPr="00C46472" w:rsidRDefault="004E77E9" w:rsidP="00165BBD">
            <w:pPr>
              <w:jc w:val="both"/>
              <w:rPr>
                <w:color w:val="000000"/>
                <w:lang w:val="hr-HR"/>
              </w:rPr>
            </w:pPr>
            <w:r w:rsidRPr="00C46472">
              <w:rPr>
                <w:color w:val="000000"/>
                <w:lang w:val="hr-HR"/>
              </w:rPr>
              <w:t>424</w:t>
            </w:r>
          </w:p>
        </w:tc>
      </w:tr>
      <w:tr w:rsidR="004E77E9" w:rsidRPr="00C46472" w14:paraId="162EA699" w14:textId="77777777" w:rsidTr="00BB5103">
        <w:trPr>
          <w:trHeight w:val="240"/>
          <w:jc w:val="center"/>
        </w:trPr>
        <w:tc>
          <w:tcPr>
            <w:tcW w:w="2180" w:type="dxa"/>
            <w:hideMark/>
          </w:tcPr>
          <w:p w14:paraId="5241F361" w14:textId="77777777" w:rsidR="004E77E9" w:rsidRPr="00C46472" w:rsidRDefault="004E77E9" w:rsidP="00165BBD">
            <w:pPr>
              <w:jc w:val="both"/>
              <w:rPr>
                <w:color w:val="000000"/>
                <w:lang w:val="hr-HR"/>
              </w:rPr>
            </w:pPr>
            <w:r w:rsidRPr="003C1BBB">
              <w:rPr>
                <w:color w:val="000000"/>
                <w:lang w:val="hr-HR"/>
              </w:rPr>
              <w:t>Svinje</w:t>
            </w:r>
          </w:p>
        </w:tc>
        <w:tc>
          <w:tcPr>
            <w:tcW w:w="1120" w:type="dxa"/>
            <w:hideMark/>
          </w:tcPr>
          <w:p w14:paraId="47229EB0" w14:textId="77777777" w:rsidR="004E77E9" w:rsidRPr="00C46472" w:rsidRDefault="004E77E9" w:rsidP="00165BBD">
            <w:pPr>
              <w:jc w:val="both"/>
              <w:rPr>
                <w:color w:val="000000"/>
                <w:lang w:val="hr-HR"/>
              </w:rPr>
            </w:pPr>
            <w:r w:rsidRPr="00C46472">
              <w:rPr>
                <w:color w:val="000000"/>
                <w:lang w:val="hr-HR"/>
              </w:rPr>
              <w:t>939</w:t>
            </w:r>
          </w:p>
        </w:tc>
      </w:tr>
      <w:tr w:rsidR="004E77E9" w:rsidRPr="00C46472" w14:paraId="630F54F0" w14:textId="77777777" w:rsidTr="00BB5103">
        <w:trPr>
          <w:trHeight w:val="240"/>
          <w:jc w:val="center"/>
        </w:trPr>
        <w:tc>
          <w:tcPr>
            <w:tcW w:w="2180" w:type="dxa"/>
            <w:hideMark/>
          </w:tcPr>
          <w:p w14:paraId="16B9FB33" w14:textId="77777777" w:rsidR="004E77E9" w:rsidRPr="00C46472" w:rsidRDefault="004E77E9" w:rsidP="00165BBD">
            <w:pPr>
              <w:jc w:val="both"/>
              <w:rPr>
                <w:color w:val="000000"/>
                <w:lang w:val="hr-HR"/>
              </w:rPr>
            </w:pPr>
            <w:r w:rsidRPr="003C1BBB">
              <w:rPr>
                <w:color w:val="000000"/>
                <w:lang w:val="hr-HR"/>
              </w:rPr>
              <w:t>Ovce</w:t>
            </w:r>
          </w:p>
        </w:tc>
        <w:tc>
          <w:tcPr>
            <w:tcW w:w="1120" w:type="dxa"/>
            <w:hideMark/>
          </w:tcPr>
          <w:p w14:paraId="77E68F2B" w14:textId="77777777" w:rsidR="004E77E9" w:rsidRPr="00C46472" w:rsidRDefault="004E77E9" w:rsidP="00165BBD">
            <w:pPr>
              <w:jc w:val="both"/>
              <w:rPr>
                <w:color w:val="000000"/>
                <w:lang w:val="hr-HR"/>
              </w:rPr>
            </w:pPr>
            <w:r w:rsidRPr="00C46472">
              <w:rPr>
                <w:color w:val="000000"/>
                <w:lang w:val="hr-HR"/>
              </w:rPr>
              <w:t>706</w:t>
            </w:r>
          </w:p>
        </w:tc>
      </w:tr>
      <w:tr w:rsidR="004E77E9" w:rsidRPr="00C46472" w14:paraId="7D3C0A9F" w14:textId="77777777" w:rsidTr="00BB5103">
        <w:trPr>
          <w:trHeight w:val="240"/>
          <w:jc w:val="center"/>
        </w:trPr>
        <w:tc>
          <w:tcPr>
            <w:tcW w:w="2180" w:type="dxa"/>
            <w:hideMark/>
          </w:tcPr>
          <w:p w14:paraId="5E3A5FD1" w14:textId="77777777" w:rsidR="004E77E9" w:rsidRPr="00C46472" w:rsidRDefault="004E77E9" w:rsidP="00165BBD">
            <w:pPr>
              <w:jc w:val="both"/>
              <w:rPr>
                <w:color w:val="000000"/>
                <w:lang w:val="hr-HR"/>
              </w:rPr>
            </w:pPr>
            <w:r w:rsidRPr="003C1BBB">
              <w:rPr>
                <w:color w:val="000000"/>
                <w:lang w:val="hr-HR"/>
              </w:rPr>
              <w:t>Koze</w:t>
            </w:r>
          </w:p>
        </w:tc>
        <w:tc>
          <w:tcPr>
            <w:tcW w:w="1120" w:type="dxa"/>
            <w:hideMark/>
          </w:tcPr>
          <w:p w14:paraId="007AAC99" w14:textId="77777777" w:rsidR="004E77E9" w:rsidRPr="00C46472" w:rsidRDefault="004E77E9" w:rsidP="00165BBD">
            <w:pPr>
              <w:jc w:val="both"/>
              <w:rPr>
                <w:color w:val="000000"/>
                <w:lang w:val="hr-HR"/>
              </w:rPr>
            </w:pPr>
            <w:r w:rsidRPr="00C46472">
              <w:rPr>
                <w:color w:val="000000"/>
                <w:lang w:val="hr-HR"/>
              </w:rPr>
              <w:t>76</w:t>
            </w:r>
          </w:p>
        </w:tc>
      </w:tr>
      <w:tr w:rsidR="004E77E9" w:rsidRPr="00C46472" w14:paraId="3CD01F19" w14:textId="77777777" w:rsidTr="00BB5103">
        <w:trPr>
          <w:trHeight w:val="240"/>
          <w:jc w:val="center"/>
        </w:trPr>
        <w:tc>
          <w:tcPr>
            <w:tcW w:w="2180" w:type="dxa"/>
            <w:hideMark/>
          </w:tcPr>
          <w:p w14:paraId="037079F1" w14:textId="77777777" w:rsidR="004E77E9" w:rsidRPr="00C46472" w:rsidRDefault="004E77E9" w:rsidP="00165BBD">
            <w:pPr>
              <w:jc w:val="both"/>
              <w:rPr>
                <w:color w:val="000000"/>
                <w:lang w:val="hr-HR"/>
              </w:rPr>
            </w:pPr>
            <w:r w:rsidRPr="003C1BBB">
              <w:rPr>
                <w:color w:val="000000"/>
                <w:lang w:val="hr-HR"/>
              </w:rPr>
              <w:t>Perad</w:t>
            </w:r>
          </w:p>
        </w:tc>
        <w:tc>
          <w:tcPr>
            <w:tcW w:w="1120" w:type="dxa"/>
            <w:hideMark/>
          </w:tcPr>
          <w:p w14:paraId="0D02BB17" w14:textId="77777777" w:rsidR="004E77E9" w:rsidRPr="00C46472" w:rsidRDefault="004E77E9" w:rsidP="00165BBD">
            <w:pPr>
              <w:jc w:val="both"/>
              <w:rPr>
                <w:color w:val="000000"/>
                <w:lang w:val="hr-HR"/>
              </w:rPr>
            </w:pPr>
            <w:r w:rsidRPr="00C46472">
              <w:rPr>
                <w:color w:val="000000"/>
                <w:lang w:val="hr-HR"/>
              </w:rPr>
              <w:t>11.301</w:t>
            </w:r>
          </w:p>
        </w:tc>
      </w:tr>
    </w:tbl>
    <w:p w14:paraId="1745CF56" w14:textId="77777777" w:rsidR="004E77E9" w:rsidRPr="003C1BBB" w:rsidRDefault="004E77E9" w:rsidP="00165BBD">
      <w:pPr>
        <w:jc w:val="both"/>
        <w:rPr>
          <w:lang w:val="hr-HR"/>
        </w:rPr>
      </w:pPr>
    </w:p>
    <w:p w14:paraId="6C2FD421" w14:textId="77777777" w:rsidR="004E77E9" w:rsidRPr="00C46472" w:rsidRDefault="004E77E9" w:rsidP="00165BBD">
      <w:pPr>
        <w:jc w:val="both"/>
        <w:rPr>
          <w:lang w:val="hr-HR"/>
        </w:rPr>
      </w:pPr>
      <w:r w:rsidRPr="00C46472">
        <w:rPr>
          <w:lang w:val="hr-HR"/>
        </w:rPr>
        <w:t>U nastavku je dan detaljniji prikaz površine i proizvodnje žitarica i ostalih usjeva u 2023. godini.</w:t>
      </w:r>
    </w:p>
    <w:p w14:paraId="5FEF69DA" w14:textId="77777777" w:rsidR="00BD32A7" w:rsidRPr="00C46472" w:rsidRDefault="00BD32A7" w:rsidP="00165BBD">
      <w:pPr>
        <w:jc w:val="both"/>
        <w:rPr>
          <w:lang w:val="hr-HR"/>
        </w:rPr>
      </w:pPr>
    </w:p>
    <w:p w14:paraId="01E9F78B" w14:textId="5C17D08C" w:rsidR="004E77E9" w:rsidRPr="00DD25AC" w:rsidRDefault="004E77E9" w:rsidP="00165BBD">
      <w:pPr>
        <w:pStyle w:val="Opisslike"/>
        <w:jc w:val="both"/>
        <w:rPr>
          <w:lang w:val="hr-HR"/>
        </w:rPr>
      </w:pPr>
      <w:bookmarkStart w:id="30" w:name="_Toc159432385"/>
      <w:r w:rsidRPr="00DD25AC">
        <w:rPr>
          <w:lang w:val="hr-HR"/>
        </w:rPr>
        <w:t xml:space="preserve">Tablica </w:t>
      </w:r>
      <w:r w:rsidR="00B0031C" w:rsidRPr="003C1BBB">
        <w:rPr>
          <w:lang w:val="hr-HR"/>
        </w:rPr>
        <w:fldChar w:fldCharType="begin"/>
      </w:r>
      <w:r w:rsidR="00B0031C" w:rsidRPr="00DD25AC">
        <w:rPr>
          <w:lang w:val="hr-HR"/>
        </w:rPr>
        <w:instrText xml:space="preserve"> STYLEREF 1 \s </w:instrText>
      </w:r>
      <w:r w:rsidR="00B0031C" w:rsidRPr="003C1BBB">
        <w:rPr>
          <w:lang w:val="hr-HR"/>
        </w:rPr>
        <w:fldChar w:fldCharType="separate"/>
      </w:r>
      <w:r w:rsidR="00B0031C" w:rsidRPr="003C1BBB">
        <w:rPr>
          <w:lang w:val="hr-HR"/>
        </w:rPr>
        <w:t>3</w:t>
      </w:r>
      <w:r w:rsidR="00B0031C" w:rsidRPr="003C1BBB">
        <w:rPr>
          <w:lang w:val="hr-HR"/>
        </w:rPr>
        <w:fldChar w:fldCharType="end"/>
      </w:r>
      <w:r w:rsidR="00B0031C" w:rsidRPr="00DD25AC">
        <w:rPr>
          <w:lang w:val="hr-HR"/>
        </w:rPr>
        <w:noBreakHyphen/>
      </w:r>
      <w:r w:rsidR="00B0031C" w:rsidRPr="003C1BBB">
        <w:rPr>
          <w:lang w:val="hr-HR"/>
        </w:rPr>
        <w:fldChar w:fldCharType="begin"/>
      </w:r>
      <w:r w:rsidR="00B0031C" w:rsidRPr="00DD25AC">
        <w:rPr>
          <w:lang w:val="hr-HR"/>
        </w:rPr>
        <w:instrText xml:space="preserve"> SEQ Tablica \* ARABIC \s 1 </w:instrText>
      </w:r>
      <w:r w:rsidR="00B0031C" w:rsidRPr="003C1BBB">
        <w:rPr>
          <w:lang w:val="hr-HR"/>
        </w:rPr>
        <w:fldChar w:fldCharType="separate"/>
      </w:r>
      <w:r w:rsidR="00B0031C" w:rsidRPr="003C1BBB">
        <w:rPr>
          <w:lang w:val="hr-HR"/>
        </w:rPr>
        <w:t>6</w:t>
      </w:r>
      <w:r w:rsidR="00B0031C" w:rsidRPr="003C1BBB">
        <w:rPr>
          <w:lang w:val="hr-HR"/>
        </w:rPr>
        <w:fldChar w:fldCharType="end"/>
      </w:r>
      <w:r w:rsidRPr="00DD25AC">
        <w:rPr>
          <w:lang w:val="hr-HR"/>
        </w:rPr>
        <w:t xml:space="preserve"> Površine i proizvodnje žitarica i ostalih usjeva u 2023 godini (Izvor: DZS, obrada: EIHP)</w:t>
      </w:r>
      <w:bookmarkEnd w:id="30"/>
    </w:p>
    <w:tbl>
      <w:tblPr>
        <w:tblW w:w="8667" w:type="dxa"/>
        <w:jc w:val="center"/>
        <w:tblLook w:val="04A0" w:firstRow="1" w:lastRow="0" w:firstColumn="1" w:lastColumn="0" w:noHBand="0" w:noVBand="1"/>
      </w:tblPr>
      <w:tblGrid>
        <w:gridCol w:w="4467"/>
        <w:gridCol w:w="2100"/>
        <w:gridCol w:w="2100"/>
      </w:tblGrid>
      <w:tr w:rsidR="004E77E9" w:rsidRPr="00C46472" w14:paraId="2E51B904" w14:textId="77777777" w:rsidTr="00BB5103">
        <w:trPr>
          <w:trHeight w:val="215"/>
          <w:jc w:val="center"/>
        </w:trPr>
        <w:tc>
          <w:tcPr>
            <w:tcW w:w="4467" w:type="dxa"/>
            <w:tcBorders>
              <w:top w:val="single" w:sz="4" w:space="0" w:color="auto"/>
              <w:left w:val="single" w:sz="4" w:space="0" w:color="auto"/>
              <w:bottom w:val="single" w:sz="4" w:space="0" w:color="auto"/>
              <w:right w:val="single" w:sz="4" w:space="0" w:color="auto"/>
            </w:tcBorders>
            <w:shd w:val="clear" w:color="auto" w:fill="C7E3CE"/>
            <w:noWrap/>
            <w:vAlign w:val="bottom"/>
            <w:hideMark/>
          </w:tcPr>
          <w:p w14:paraId="07CA4539" w14:textId="77777777" w:rsidR="004E77E9" w:rsidRPr="00C46472" w:rsidRDefault="004E77E9" w:rsidP="00165BBD">
            <w:pPr>
              <w:jc w:val="both"/>
              <w:rPr>
                <w:color w:val="000000"/>
                <w:lang w:val="hr-HR"/>
              </w:rPr>
            </w:pPr>
            <w:r w:rsidRPr="003C1BBB">
              <w:rPr>
                <w:color w:val="000000"/>
                <w:lang w:val="hr-HR"/>
              </w:rPr>
              <w:t> </w:t>
            </w:r>
          </w:p>
        </w:tc>
        <w:tc>
          <w:tcPr>
            <w:tcW w:w="2100" w:type="dxa"/>
            <w:tcBorders>
              <w:top w:val="single" w:sz="4" w:space="0" w:color="auto"/>
              <w:left w:val="nil"/>
              <w:bottom w:val="single" w:sz="4" w:space="0" w:color="auto"/>
              <w:right w:val="single" w:sz="4" w:space="0" w:color="auto"/>
            </w:tcBorders>
            <w:shd w:val="clear" w:color="auto" w:fill="C7E3CE"/>
            <w:vAlign w:val="center"/>
            <w:hideMark/>
          </w:tcPr>
          <w:p w14:paraId="75CE5840" w14:textId="77777777" w:rsidR="004E77E9" w:rsidRPr="00C46472" w:rsidRDefault="004E77E9" w:rsidP="00165BBD">
            <w:pPr>
              <w:jc w:val="both"/>
              <w:rPr>
                <w:color w:val="000000"/>
                <w:lang w:val="hr-HR"/>
              </w:rPr>
            </w:pPr>
            <w:r w:rsidRPr="00C46472">
              <w:rPr>
                <w:color w:val="000000"/>
                <w:lang w:val="hr-HR"/>
              </w:rPr>
              <w:t>Površina</w:t>
            </w:r>
          </w:p>
          <w:p w14:paraId="081C7718" w14:textId="77777777" w:rsidR="004E77E9" w:rsidRPr="00C46472" w:rsidRDefault="004E77E9" w:rsidP="00165BBD">
            <w:pPr>
              <w:jc w:val="both"/>
              <w:rPr>
                <w:color w:val="000000"/>
                <w:lang w:val="hr-HR"/>
              </w:rPr>
            </w:pPr>
            <w:r w:rsidRPr="00C46472">
              <w:rPr>
                <w:color w:val="000000"/>
                <w:lang w:val="hr-HR"/>
              </w:rPr>
              <w:t>(tis. ha)</w:t>
            </w:r>
          </w:p>
        </w:tc>
        <w:tc>
          <w:tcPr>
            <w:tcW w:w="2100" w:type="dxa"/>
            <w:tcBorders>
              <w:top w:val="single" w:sz="4" w:space="0" w:color="auto"/>
              <w:left w:val="nil"/>
              <w:bottom w:val="single" w:sz="4" w:space="0" w:color="auto"/>
              <w:right w:val="single" w:sz="4" w:space="0" w:color="auto"/>
            </w:tcBorders>
            <w:shd w:val="clear" w:color="auto" w:fill="C7E3CE"/>
            <w:vAlign w:val="center"/>
            <w:hideMark/>
          </w:tcPr>
          <w:p w14:paraId="471194FB" w14:textId="77777777" w:rsidR="004E77E9" w:rsidRPr="00C46472" w:rsidRDefault="004E77E9" w:rsidP="00165BBD">
            <w:pPr>
              <w:jc w:val="both"/>
              <w:rPr>
                <w:color w:val="000000"/>
                <w:lang w:val="hr-HR"/>
              </w:rPr>
            </w:pPr>
            <w:r w:rsidRPr="00C46472">
              <w:rPr>
                <w:color w:val="000000"/>
                <w:lang w:val="hr-HR"/>
              </w:rPr>
              <w:t>Ukupno proizvedeno</w:t>
            </w:r>
          </w:p>
          <w:p w14:paraId="088D430B" w14:textId="77777777" w:rsidR="004E77E9" w:rsidRPr="00C46472" w:rsidRDefault="004E77E9" w:rsidP="00165BBD">
            <w:pPr>
              <w:jc w:val="both"/>
              <w:rPr>
                <w:color w:val="000000"/>
                <w:lang w:val="hr-HR"/>
              </w:rPr>
            </w:pPr>
            <w:r w:rsidRPr="00C46472">
              <w:rPr>
                <w:color w:val="000000"/>
                <w:lang w:val="hr-HR"/>
              </w:rPr>
              <w:t>(tis. t)</w:t>
            </w:r>
          </w:p>
        </w:tc>
      </w:tr>
      <w:tr w:rsidR="004E77E9" w:rsidRPr="00C46472" w14:paraId="6645F88C" w14:textId="77777777" w:rsidTr="00BB5103">
        <w:trPr>
          <w:trHeight w:val="215"/>
          <w:jc w:val="center"/>
        </w:trPr>
        <w:tc>
          <w:tcPr>
            <w:tcW w:w="4467" w:type="dxa"/>
            <w:tcBorders>
              <w:top w:val="nil"/>
              <w:left w:val="single" w:sz="4" w:space="0" w:color="auto"/>
              <w:bottom w:val="single" w:sz="4" w:space="0" w:color="auto"/>
              <w:right w:val="single" w:sz="4" w:space="0" w:color="auto"/>
            </w:tcBorders>
            <w:shd w:val="clear" w:color="auto" w:fill="auto"/>
            <w:vAlign w:val="center"/>
            <w:hideMark/>
          </w:tcPr>
          <w:p w14:paraId="103394E4" w14:textId="77777777" w:rsidR="004E77E9" w:rsidRPr="00C46472" w:rsidRDefault="004E77E9" w:rsidP="00165BBD">
            <w:pPr>
              <w:jc w:val="both"/>
              <w:rPr>
                <w:color w:val="000000"/>
                <w:lang w:val="hr-HR"/>
              </w:rPr>
            </w:pPr>
            <w:r w:rsidRPr="003C1BBB">
              <w:rPr>
                <w:color w:val="000000"/>
                <w:lang w:val="hr-HR"/>
              </w:rPr>
              <w:t>Pšenica – ukupno</w:t>
            </w:r>
          </w:p>
        </w:tc>
        <w:tc>
          <w:tcPr>
            <w:tcW w:w="2100" w:type="dxa"/>
            <w:tcBorders>
              <w:top w:val="nil"/>
              <w:left w:val="nil"/>
              <w:bottom w:val="single" w:sz="4" w:space="0" w:color="auto"/>
              <w:right w:val="single" w:sz="4" w:space="0" w:color="auto"/>
            </w:tcBorders>
            <w:shd w:val="clear" w:color="auto" w:fill="auto"/>
            <w:vAlign w:val="center"/>
            <w:hideMark/>
          </w:tcPr>
          <w:p w14:paraId="25E3986A" w14:textId="77777777" w:rsidR="004E77E9" w:rsidRPr="00C46472" w:rsidRDefault="004E77E9" w:rsidP="00165BBD">
            <w:pPr>
              <w:jc w:val="both"/>
              <w:rPr>
                <w:color w:val="000000"/>
                <w:lang w:val="hr-HR"/>
              </w:rPr>
            </w:pPr>
            <w:r w:rsidRPr="00C46472">
              <w:rPr>
                <w:color w:val="000000"/>
                <w:lang w:val="hr-HR"/>
              </w:rPr>
              <w:t>170</w:t>
            </w:r>
          </w:p>
        </w:tc>
        <w:tc>
          <w:tcPr>
            <w:tcW w:w="2100" w:type="dxa"/>
            <w:tcBorders>
              <w:top w:val="nil"/>
              <w:left w:val="nil"/>
              <w:bottom w:val="single" w:sz="4" w:space="0" w:color="auto"/>
              <w:right w:val="single" w:sz="4" w:space="0" w:color="auto"/>
            </w:tcBorders>
            <w:shd w:val="clear" w:color="auto" w:fill="auto"/>
            <w:vAlign w:val="center"/>
            <w:hideMark/>
          </w:tcPr>
          <w:p w14:paraId="275AED15" w14:textId="77777777" w:rsidR="004E77E9" w:rsidRPr="00C46472" w:rsidRDefault="004E77E9" w:rsidP="00165BBD">
            <w:pPr>
              <w:jc w:val="both"/>
              <w:rPr>
                <w:color w:val="000000"/>
                <w:lang w:val="hr-HR"/>
              </w:rPr>
            </w:pPr>
            <w:r w:rsidRPr="00C46472">
              <w:rPr>
                <w:color w:val="000000"/>
                <w:lang w:val="hr-HR"/>
              </w:rPr>
              <w:t>813</w:t>
            </w:r>
          </w:p>
        </w:tc>
      </w:tr>
      <w:tr w:rsidR="004E77E9" w:rsidRPr="00C46472" w14:paraId="56C02DA0" w14:textId="77777777" w:rsidTr="00BB5103">
        <w:trPr>
          <w:trHeight w:val="215"/>
          <w:jc w:val="center"/>
        </w:trPr>
        <w:tc>
          <w:tcPr>
            <w:tcW w:w="4467" w:type="dxa"/>
            <w:tcBorders>
              <w:top w:val="nil"/>
              <w:left w:val="single" w:sz="4" w:space="0" w:color="auto"/>
              <w:bottom w:val="single" w:sz="4" w:space="0" w:color="auto"/>
              <w:right w:val="single" w:sz="4" w:space="0" w:color="auto"/>
            </w:tcBorders>
            <w:shd w:val="clear" w:color="auto" w:fill="auto"/>
            <w:vAlign w:val="center"/>
            <w:hideMark/>
          </w:tcPr>
          <w:p w14:paraId="255CFC5C" w14:textId="77777777" w:rsidR="004E77E9" w:rsidRPr="00C46472" w:rsidRDefault="004E77E9" w:rsidP="00165BBD">
            <w:pPr>
              <w:jc w:val="both"/>
              <w:rPr>
                <w:color w:val="000000"/>
                <w:lang w:val="hr-HR"/>
              </w:rPr>
            </w:pPr>
            <w:r w:rsidRPr="003C1BBB">
              <w:rPr>
                <w:color w:val="000000"/>
                <w:lang w:val="hr-HR"/>
              </w:rPr>
              <w:t>Ječam</w:t>
            </w:r>
          </w:p>
        </w:tc>
        <w:tc>
          <w:tcPr>
            <w:tcW w:w="2100" w:type="dxa"/>
            <w:tcBorders>
              <w:top w:val="nil"/>
              <w:left w:val="nil"/>
              <w:bottom w:val="single" w:sz="4" w:space="0" w:color="auto"/>
              <w:right w:val="single" w:sz="4" w:space="0" w:color="auto"/>
            </w:tcBorders>
            <w:shd w:val="clear" w:color="auto" w:fill="auto"/>
            <w:vAlign w:val="center"/>
            <w:hideMark/>
          </w:tcPr>
          <w:p w14:paraId="7B4A25AB" w14:textId="77777777" w:rsidR="004E77E9" w:rsidRPr="00C46472" w:rsidRDefault="004E77E9" w:rsidP="00165BBD">
            <w:pPr>
              <w:jc w:val="both"/>
              <w:rPr>
                <w:color w:val="000000"/>
                <w:lang w:val="hr-HR"/>
              </w:rPr>
            </w:pPr>
            <w:r w:rsidRPr="00C46472">
              <w:rPr>
                <w:color w:val="000000"/>
                <w:lang w:val="hr-HR"/>
              </w:rPr>
              <w:t>71</w:t>
            </w:r>
          </w:p>
        </w:tc>
        <w:tc>
          <w:tcPr>
            <w:tcW w:w="2100" w:type="dxa"/>
            <w:tcBorders>
              <w:top w:val="nil"/>
              <w:left w:val="nil"/>
              <w:bottom w:val="single" w:sz="4" w:space="0" w:color="auto"/>
              <w:right w:val="single" w:sz="4" w:space="0" w:color="auto"/>
            </w:tcBorders>
            <w:shd w:val="clear" w:color="auto" w:fill="auto"/>
            <w:vAlign w:val="center"/>
            <w:hideMark/>
          </w:tcPr>
          <w:p w14:paraId="6693FF90" w14:textId="77777777" w:rsidR="004E77E9" w:rsidRPr="00C46472" w:rsidRDefault="004E77E9" w:rsidP="00165BBD">
            <w:pPr>
              <w:jc w:val="both"/>
              <w:rPr>
                <w:color w:val="000000"/>
                <w:lang w:val="hr-HR"/>
              </w:rPr>
            </w:pPr>
            <w:r w:rsidRPr="00C46472">
              <w:rPr>
                <w:color w:val="000000"/>
                <w:lang w:val="hr-HR"/>
              </w:rPr>
              <w:t>286</w:t>
            </w:r>
          </w:p>
        </w:tc>
      </w:tr>
      <w:tr w:rsidR="004E77E9" w:rsidRPr="00C46472" w14:paraId="7128B0C1" w14:textId="77777777" w:rsidTr="00BB5103">
        <w:trPr>
          <w:trHeight w:val="215"/>
          <w:jc w:val="center"/>
        </w:trPr>
        <w:tc>
          <w:tcPr>
            <w:tcW w:w="4467" w:type="dxa"/>
            <w:tcBorders>
              <w:top w:val="nil"/>
              <w:left w:val="single" w:sz="4" w:space="0" w:color="auto"/>
              <w:bottom w:val="single" w:sz="4" w:space="0" w:color="auto"/>
              <w:right w:val="single" w:sz="4" w:space="0" w:color="auto"/>
            </w:tcBorders>
            <w:shd w:val="clear" w:color="auto" w:fill="auto"/>
            <w:vAlign w:val="center"/>
            <w:hideMark/>
          </w:tcPr>
          <w:p w14:paraId="25A325B3" w14:textId="77777777" w:rsidR="004E77E9" w:rsidRPr="00C46472" w:rsidRDefault="004E77E9" w:rsidP="00165BBD">
            <w:pPr>
              <w:jc w:val="both"/>
              <w:rPr>
                <w:color w:val="000000"/>
                <w:lang w:val="hr-HR"/>
              </w:rPr>
            </w:pPr>
            <w:r w:rsidRPr="003C1BBB">
              <w:rPr>
                <w:color w:val="000000"/>
                <w:lang w:val="hr-HR"/>
              </w:rPr>
              <w:t>Zob</w:t>
            </w:r>
          </w:p>
        </w:tc>
        <w:tc>
          <w:tcPr>
            <w:tcW w:w="2100" w:type="dxa"/>
            <w:tcBorders>
              <w:top w:val="nil"/>
              <w:left w:val="nil"/>
              <w:bottom w:val="single" w:sz="4" w:space="0" w:color="auto"/>
              <w:right w:val="single" w:sz="4" w:space="0" w:color="auto"/>
            </w:tcBorders>
            <w:shd w:val="clear" w:color="auto" w:fill="auto"/>
            <w:vAlign w:val="center"/>
            <w:hideMark/>
          </w:tcPr>
          <w:p w14:paraId="7EE9FDF2" w14:textId="77777777" w:rsidR="004E77E9" w:rsidRPr="00C46472" w:rsidRDefault="004E77E9" w:rsidP="00165BBD">
            <w:pPr>
              <w:jc w:val="both"/>
              <w:rPr>
                <w:color w:val="000000"/>
                <w:lang w:val="hr-HR"/>
              </w:rPr>
            </w:pPr>
            <w:r w:rsidRPr="00C46472">
              <w:rPr>
                <w:color w:val="000000"/>
                <w:lang w:val="hr-HR"/>
              </w:rPr>
              <w:t>13</w:t>
            </w:r>
          </w:p>
        </w:tc>
        <w:tc>
          <w:tcPr>
            <w:tcW w:w="2100" w:type="dxa"/>
            <w:tcBorders>
              <w:top w:val="nil"/>
              <w:left w:val="nil"/>
              <w:bottom w:val="single" w:sz="4" w:space="0" w:color="auto"/>
              <w:right w:val="single" w:sz="4" w:space="0" w:color="auto"/>
            </w:tcBorders>
            <w:shd w:val="clear" w:color="auto" w:fill="auto"/>
            <w:vAlign w:val="center"/>
            <w:hideMark/>
          </w:tcPr>
          <w:p w14:paraId="71C01669" w14:textId="77777777" w:rsidR="004E77E9" w:rsidRPr="00C46472" w:rsidRDefault="004E77E9" w:rsidP="00165BBD">
            <w:pPr>
              <w:jc w:val="both"/>
              <w:rPr>
                <w:color w:val="000000"/>
                <w:lang w:val="hr-HR"/>
              </w:rPr>
            </w:pPr>
            <w:r w:rsidRPr="00C46472">
              <w:rPr>
                <w:color w:val="000000"/>
                <w:lang w:val="hr-HR"/>
              </w:rPr>
              <w:t>34</w:t>
            </w:r>
          </w:p>
        </w:tc>
      </w:tr>
      <w:tr w:rsidR="004E77E9" w:rsidRPr="00C46472" w14:paraId="56554B38" w14:textId="77777777" w:rsidTr="00BB5103">
        <w:trPr>
          <w:trHeight w:val="215"/>
          <w:jc w:val="center"/>
        </w:trPr>
        <w:tc>
          <w:tcPr>
            <w:tcW w:w="4467" w:type="dxa"/>
            <w:tcBorders>
              <w:top w:val="nil"/>
              <w:left w:val="single" w:sz="4" w:space="0" w:color="auto"/>
              <w:bottom w:val="single" w:sz="4" w:space="0" w:color="auto"/>
              <w:right w:val="single" w:sz="4" w:space="0" w:color="auto"/>
            </w:tcBorders>
            <w:shd w:val="clear" w:color="auto" w:fill="auto"/>
            <w:vAlign w:val="center"/>
            <w:hideMark/>
          </w:tcPr>
          <w:p w14:paraId="4111CAA2" w14:textId="77777777" w:rsidR="004E77E9" w:rsidRPr="00C46472" w:rsidRDefault="004E77E9" w:rsidP="00165BBD">
            <w:pPr>
              <w:jc w:val="both"/>
              <w:rPr>
                <w:color w:val="000000"/>
                <w:lang w:val="hr-HR"/>
              </w:rPr>
            </w:pPr>
            <w:r w:rsidRPr="003C1BBB">
              <w:rPr>
                <w:color w:val="000000"/>
                <w:lang w:val="hr-HR"/>
              </w:rPr>
              <w:t>Kukuruz – ukupno</w:t>
            </w:r>
          </w:p>
        </w:tc>
        <w:tc>
          <w:tcPr>
            <w:tcW w:w="2100" w:type="dxa"/>
            <w:tcBorders>
              <w:top w:val="nil"/>
              <w:left w:val="nil"/>
              <w:bottom w:val="single" w:sz="4" w:space="0" w:color="auto"/>
              <w:right w:val="single" w:sz="4" w:space="0" w:color="auto"/>
            </w:tcBorders>
            <w:shd w:val="clear" w:color="auto" w:fill="auto"/>
            <w:vAlign w:val="center"/>
            <w:hideMark/>
          </w:tcPr>
          <w:p w14:paraId="62977FB1" w14:textId="77777777" w:rsidR="004E77E9" w:rsidRPr="00C46472" w:rsidRDefault="004E77E9" w:rsidP="00165BBD">
            <w:pPr>
              <w:jc w:val="both"/>
              <w:rPr>
                <w:color w:val="000000"/>
                <w:lang w:val="hr-HR"/>
              </w:rPr>
            </w:pPr>
            <w:r w:rsidRPr="00C46472">
              <w:rPr>
                <w:color w:val="000000"/>
                <w:lang w:val="hr-HR"/>
              </w:rPr>
              <w:t>266</w:t>
            </w:r>
          </w:p>
        </w:tc>
        <w:tc>
          <w:tcPr>
            <w:tcW w:w="2100" w:type="dxa"/>
            <w:tcBorders>
              <w:top w:val="nil"/>
              <w:left w:val="nil"/>
              <w:bottom w:val="single" w:sz="4" w:space="0" w:color="auto"/>
              <w:right w:val="single" w:sz="4" w:space="0" w:color="auto"/>
            </w:tcBorders>
            <w:shd w:val="clear" w:color="auto" w:fill="auto"/>
            <w:vAlign w:val="center"/>
            <w:hideMark/>
          </w:tcPr>
          <w:p w14:paraId="690A9725" w14:textId="77777777" w:rsidR="004E77E9" w:rsidRPr="00C46472" w:rsidRDefault="004E77E9" w:rsidP="00165BBD">
            <w:pPr>
              <w:jc w:val="both"/>
              <w:rPr>
                <w:color w:val="000000"/>
                <w:lang w:val="hr-HR"/>
              </w:rPr>
            </w:pPr>
            <w:r w:rsidRPr="00C46472">
              <w:rPr>
                <w:color w:val="000000"/>
                <w:lang w:val="hr-HR"/>
              </w:rPr>
              <w:t>1.974</w:t>
            </w:r>
          </w:p>
        </w:tc>
      </w:tr>
      <w:tr w:rsidR="004E77E9" w:rsidRPr="00C46472" w14:paraId="1D85955B" w14:textId="77777777" w:rsidTr="00BB5103">
        <w:trPr>
          <w:trHeight w:val="215"/>
          <w:jc w:val="center"/>
        </w:trPr>
        <w:tc>
          <w:tcPr>
            <w:tcW w:w="4467" w:type="dxa"/>
            <w:tcBorders>
              <w:top w:val="nil"/>
              <w:left w:val="single" w:sz="4" w:space="0" w:color="auto"/>
              <w:bottom w:val="single" w:sz="4" w:space="0" w:color="auto"/>
              <w:right w:val="single" w:sz="4" w:space="0" w:color="auto"/>
            </w:tcBorders>
            <w:shd w:val="clear" w:color="auto" w:fill="auto"/>
            <w:vAlign w:val="center"/>
            <w:hideMark/>
          </w:tcPr>
          <w:p w14:paraId="213388F3" w14:textId="77777777" w:rsidR="004E77E9" w:rsidRPr="00C46472" w:rsidRDefault="004E77E9" w:rsidP="00165BBD">
            <w:pPr>
              <w:jc w:val="both"/>
              <w:rPr>
                <w:color w:val="000000"/>
                <w:lang w:val="hr-HR"/>
              </w:rPr>
            </w:pPr>
            <w:r w:rsidRPr="003C1BBB">
              <w:rPr>
                <w:color w:val="000000"/>
                <w:lang w:val="hr-HR"/>
              </w:rPr>
              <w:t>Krumpir (rani, kasni i sjemenski)</w:t>
            </w:r>
          </w:p>
        </w:tc>
        <w:tc>
          <w:tcPr>
            <w:tcW w:w="2100" w:type="dxa"/>
            <w:tcBorders>
              <w:top w:val="nil"/>
              <w:left w:val="nil"/>
              <w:bottom w:val="single" w:sz="4" w:space="0" w:color="auto"/>
              <w:right w:val="single" w:sz="4" w:space="0" w:color="auto"/>
            </w:tcBorders>
            <w:shd w:val="clear" w:color="auto" w:fill="auto"/>
            <w:vAlign w:val="center"/>
            <w:hideMark/>
          </w:tcPr>
          <w:p w14:paraId="51199171" w14:textId="77777777" w:rsidR="004E77E9" w:rsidRPr="00C46472" w:rsidRDefault="004E77E9" w:rsidP="00165BBD">
            <w:pPr>
              <w:jc w:val="both"/>
              <w:rPr>
                <w:color w:val="000000"/>
                <w:lang w:val="hr-HR"/>
              </w:rPr>
            </w:pPr>
            <w:r w:rsidRPr="00C46472">
              <w:rPr>
                <w:color w:val="000000"/>
                <w:lang w:val="hr-HR"/>
              </w:rPr>
              <w:t>6</w:t>
            </w:r>
          </w:p>
        </w:tc>
        <w:tc>
          <w:tcPr>
            <w:tcW w:w="2100" w:type="dxa"/>
            <w:tcBorders>
              <w:top w:val="nil"/>
              <w:left w:val="nil"/>
              <w:bottom w:val="single" w:sz="4" w:space="0" w:color="auto"/>
              <w:right w:val="single" w:sz="4" w:space="0" w:color="auto"/>
            </w:tcBorders>
            <w:shd w:val="clear" w:color="auto" w:fill="auto"/>
            <w:vAlign w:val="center"/>
            <w:hideMark/>
          </w:tcPr>
          <w:p w14:paraId="5CED7A9C" w14:textId="77777777" w:rsidR="004E77E9" w:rsidRPr="00C46472" w:rsidRDefault="004E77E9" w:rsidP="00165BBD">
            <w:pPr>
              <w:jc w:val="both"/>
              <w:rPr>
                <w:color w:val="000000"/>
                <w:lang w:val="hr-HR"/>
              </w:rPr>
            </w:pPr>
            <w:r w:rsidRPr="00C46472">
              <w:rPr>
                <w:color w:val="000000"/>
                <w:lang w:val="hr-HR"/>
              </w:rPr>
              <w:t>113</w:t>
            </w:r>
          </w:p>
        </w:tc>
      </w:tr>
      <w:tr w:rsidR="004E77E9" w:rsidRPr="00C46472" w14:paraId="1DE80031" w14:textId="77777777" w:rsidTr="00BB5103">
        <w:trPr>
          <w:trHeight w:val="215"/>
          <w:jc w:val="center"/>
        </w:trPr>
        <w:tc>
          <w:tcPr>
            <w:tcW w:w="4467" w:type="dxa"/>
            <w:tcBorders>
              <w:top w:val="nil"/>
              <w:left w:val="single" w:sz="4" w:space="0" w:color="auto"/>
              <w:bottom w:val="single" w:sz="4" w:space="0" w:color="auto"/>
              <w:right w:val="single" w:sz="4" w:space="0" w:color="auto"/>
            </w:tcBorders>
            <w:shd w:val="clear" w:color="auto" w:fill="auto"/>
            <w:vAlign w:val="center"/>
            <w:hideMark/>
          </w:tcPr>
          <w:p w14:paraId="28BF8001" w14:textId="77777777" w:rsidR="004E77E9" w:rsidRPr="00C46472" w:rsidRDefault="004E77E9" w:rsidP="00165BBD">
            <w:pPr>
              <w:jc w:val="both"/>
              <w:rPr>
                <w:color w:val="000000"/>
                <w:lang w:val="hr-HR"/>
              </w:rPr>
            </w:pPr>
            <w:r w:rsidRPr="003C1BBB">
              <w:rPr>
                <w:color w:val="000000"/>
                <w:lang w:val="hr-HR"/>
              </w:rPr>
              <w:t>Uljana repica</w:t>
            </w:r>
          </w:p>
        </w:tc>
        <w:tc>
          <w:tcPr>
            <w:tcW w:w="2100" w:type="dxa"/>
            <w:tcBorders>
              <w:top w:val="nil"/>
              <w:left w:val="nil"/>
              <w:bottom w:val="single" w:sz="4" w:space="0" w:color="auto"/>
              <w:right w:val="single" w:sz="4" w:space="0" w:color="auto"/>
            </w:tcBorders>
            <w:shd w:val="clear" w:color="auto" w:fill="auto"/>
            <w:vAlign w:val="center"/>
            <w:hideMark/>
          </w:tcPr>
          <w:p w14:paraId="559E65D4" w14:textId="77777777" w:rsidR="004E77E9" w:rsidRPr="00C46472" w:rsidRDefault="004E77E9" w:rsidP="00165BBD">
            <w:pPr>
              <w:jc w:val="both"/>
              <w:rPr>
                <w:color w:val="000000"/>
                <w:lang w:val="hr-HR"/>
              </w:rPr>
            </w:pPr>
            <w:r w:rsidRPr="00C46472">
              <w:rPr>
                <w:color w:val="000000"/>
                <w:lang w:val="hr-HR"/>
              </w:rPr>
              <w:t>15</w:t>
            </w:r>
          </w:p>
        </w:tc>
        <w:tc>
          <w:tcPr>
            <w:tcW w:w="2100" w:type="dxa"/>
            <w:tcBorders>
              <w:top w:val="nil"/>
              <w:left w:val="nil"/>
              <w:bottom w:val="single" w:sz="4" w:space="0" w:color="auto"/>
              <w:right w:val="single" w:sz="4" w:space="0" w:color="auto"/>
            </w:tcBorders>
            <w:shd w:val="clear" w:color="auto" w:fill="auto"/>
            <w:vAlign w:val="center"/>
            <w:hideMark/>
          </w:tcPr>
          <w:p w14:paraId="38B54A16" w14:textId="77777777" w:rsidR="004E77E9" w:rsidRPr="00C46472" w:rsidRDefault="004E77E9" w:rsidP="00165BBD">
            <w:pPr>
              <w:jc w:val="both"/>
              <w:rPr>
                <w:color w:val="000000"/>
                <w:lang w:val="hr-HR"/>
              </w:rPr>
            </w:pPr>
            <w:r w:rsidRPr="00C46472">
              <w:rPr>
                <w:color w:val="000000"/>
                <w:lang w:val="hr-HR"/>
              </w:rPr>
              <w:t>43</w:t>
            </w:r>
          </w:p>
        </w:tc>
      </w:tr>
      <w:tr w:rsidR="004E77E9" w:rsidRPr="00C46472" w14:paraId="1EF396F5" w14:textId="77777777" w:rsidTr="00BB5103">
        <w:trPr>
          <w:trHeight w:val="215"/>
          <w:jc w:val="center"/>
        </w:trPr>
        <w:tc>
          <w:tcPr>
            <w:tcW w:w="4467" w:type="dxa"/>
            <w:tcBorders>
              <w:top w:val="nil"/>
              <w:left w:val="single" w:sz="4" w:space="0" w:color="auto"/>
              <w:bottom w:val="single" w:sz="4" w:space="0" w:color="auto"/>
              <w:right w:val="single" w:sz="4" w:space="0" w:color="auto"/>
            </w:tcBorders>
            <w:shd w:val="clear" w:color="auto" w:fill="auto"/>
            <w:vAlign w:val="center"/>
            <w:hideMark/>
          </w:tcPr>
          <w:p w14:paraId="685C153D" w14:textId="77777777" w:rsidR="004E77E9" w:rsidRPr="00C46472" w:rsidRDefault="004E77E9" w:rsidP="00165BBD">
            <w:pPr>
              <w:jc w:val="both"/>
              <w:rPr>
                <w:color w:val="000000"/>
                <w:lang w:val="hr-HR"/>
              </w:rPr>
            </w:pPr>
            <w:r w:rsidRPr="003C1BBB">
              <w:rPr>
                <w:color w:val="000000"/>
                <w:lang w:val="hr-HR"/>
              </w:rPr>
              <w:t>Soja</w:t>
            </w:r>
          </w:p>
        </w:tc>
        <w:tc>
          <w:tcPr>
            <w:tcW w:w="2100" w:type="dxa"/>
            <w:tcBorders>
              <w:top w:val="nil"/>
              <w:left w:val="nil"/>
              <w:bottom w:val="single" w:sz="4" w:space="0" w:color="auto"/>
              <w:right w:val="single" w:sz="4" w:space="0" w:color="auto"/>
            </w:tcBorders>
            <w:shd w:val="clear" w:color="auto" w:fill="auto"/>
            <w:vAlign w:val="center"/>
            <w:hideMark/>
          </w:tcPr>
          <w:p w14:paraId="2FA7C344" w14:textId="77777777" w:rsidR="004E77E9" w:rsidRPr="00C46472" w:rsidRDefault="004E77E9" w:rsidP="00165BBD">
            <w:pPr>
              <w:jc w:val="both"/>
              <w:rPr>
                <w:color w:val="000000"/>
                <w:lang w:val="hr-HR"/>
              </w:rPr>
            </w:pPr>
            <w:r w:rsidRPr="00C46472">
              <w:rPr>
                <w:color w:val="000000"/>
                <w:lang w:val="hr-HR"/>
              </w:rPr>
              <w:t>71</w:t>
            </w:r>
          </w:p>
        </w:tc>
        <w:tc>
          <w:tcPr>
            <w:tcW w:w="2100" w:type="dxa"/>
            <w:tcBorders>
              <w:top w:val="nil"/>
              <w:left w:val="nil"/>
              <w:bottom w:val="single" w:sz="4" w:space="0" w:color="auto"/>
              <w:right w:val="single" w:sz="4" w:space="0" w:color="auto"/>
            </w:tcBorders>
            <w:shd w:val="clear" w:color="auto" w:fill="auto"/>
            <w:vAlign w:val="center"/>
            <w:hideMark/>
          </w:tcPr>
          <w:p w14:paraId="51FAD614" w14:textId="77777777" w:rsidR="004E77E9" w:rsidRPr="00C46472" w:rsidRDefault="004E77E9" w:rsidP="00165BBD">
            <w:pPr>
              <w:jc w:val="both"/>
              <w:rPr>
                <w:color w:val="000000"/>
                <w:lang w:val="hr-HR"/>
              </w:rPr>
            </w:pPr>
            <w:r w:rsidRPr="00C46472">
              <w:rPr>
                <w:color w:val="000000"/>
                <w:lang w:val="hr-HR"/>
              </w:rPr>
              <w:t>203</w:t>
            </w:r>
          </w:p>
        </w:tc>
      </w:tr>
      <w:tr w:rsidR="004E77E9" w:rsidRPr="00C46472" w14:paraId="529CF101" w14:textId="77777777" w:rsidTr="00BB5103">
        <w:trPr>
          <w:trHeight w:val="215"/>
          <w:jc w:val="center"/>
        </w:trPr>
        <w:tc>
          <w:tcPr>
            <w:tcW w:w="4467" w:type="dxa"/>
            <w:tcBorders>
              <w:top w:val="nil"/>
              <w:left w:val="single" w:sz="4" w:space="0" w:color="auto"/>
              <w:bottom w:val="single" w:sz="4" w:space="0" w:color="auto"/>
              <w:right w:val="single" w:sz="4" w:space="0" w:color="auto"/>
            </w:tcBorders>
            <w:shd w:val="clear" w:color="auto" w:fill="auto"/>
            <w:vAlign w:val="center"/>
            <w:hideMark/>
          </w:tcPr>
          <w:p w14:paraId="01F2F8BE" w14:textId="77777777" w:rsidR="004E77E9" w:rsidRPr="00C46472" w:rsidRDefault="004E77E9" w:rsidP="00165BBD">
            <w:pPr>
              <w:jc w:val="both"/>
              <w:rPr>
                <w:color w:val="000000"/>
                <w:lang w:val="hr-HR"/>
              </w:rPr>
            </w:pPr>
            <w:r w:rsidRPr="003C1BBB">
              <w:rPr>
                <w:color w:val="000000"/>
                <w:lang w:val="hr-HR"/>
              </w:rPr>
              <w:t>Suncokret</w:t>
            </w:r>
          </w:p>
        </w:tc>
        <w:tc>
          <w:tcPr>
            <w:tcW w:w="2100" w:type="dxa"/>
            <w:tcBorders>
              <w:top w:val="nil"/>
              <w:left w:val="nil"/>
              <w:bottom w:val="single" w:sz="4" w:space="0" w:color="auto"/>
              <w:right w:val="single" w:sz="4" w:space="0" w:color="auto"/>
            </w:tcBorders>
            <w:shd w:val="clear" w:color="auto" w:fill="auto"/>
            <w:vAlign w:val="center"/>
            <w:hideMark/>
          </w:tcPr>
          <w:p w14:paraId="613D4C4A" w14:textId="77777777" w:rsidR="004E77E9" w:rsidRPr="00C46472" w:rsidRDefault="004E77E9" w:rsidP="00165BBD">
            <w:pPr>
              <w:jc w:val="both"/>
              <w:rPr>
                <w:color w:val="000000"/>
                <w:lang w:val="hr-HR"/>
              </w:rPr>
            </w:pPr>
            <w:r w:rsidRPr="00C46472">
              <w:rPr>
                <w:color w:val="000000"/>
                <w:lang w:val="hr-HR"/>
              </w:rPr>
              <w:t>58</w:t>
            </w:r>
          </w:p>
        </w:tc>
        <w:tc>
          <w:tcPr>
            <w:tcW w:w="2100" w:type="dxa"/>
            <w:tcBorders>
              <w:top w:val="nil"/>
              <w:left w:val="nil"/>
              <w:bottom w:val="single" w:sz="4" w:space="0" w:color="auto"/>
              <w:right w:val="single" w:sz="4" w:space="0" w:color="auto"/>
            </w:tcBorders>
            <w:shd w:val="clear" w:color="auto" w:fill="auto"/>
            <w:vAlign w:val="center"/>
            <w:hideMark/>
          </w:tcPr>
          <w:p w14:paraId="07A4A6BA" w14:textId="77777777" w:rsidR="004E77E9" w:rsidRPr="00C46472" w:rsidRDefault="004E77E9" w:rsidP="00165BBD">
            <w:pPr>
              <w:jc w:val="both"/>
              <w:rPr>
                <w:color w:val="000000"/>
                <w:lang w:val="hr-HR"/>
              </w:rPr>
            </w:pPr>
            <w:r w:rsidRPr="00C46472">
              <w:rPr>
                <w:color w:val="000000"/>
                <w:lang w:val="hr-HR"/>
              </w:rPr>
              <w:t>153</w:t>
            </w:r>
          </w:p>
        </w:tc>
      </w:tr>
      <w:tr w:rsidR="004E77E9" w:rsidRPr="00C46472" w14:paraId="7C470F16" w14:textId="77777777" w:rsidTr="00BB5103">
        <w:trPr>
          <w:trHeight w:val="215"/>
          <w:jc w:val="center"/>
        </w:trPr>
        <w:tc>
          <w:tcPr>
            <w:tcW w:w="4467" w:type="dxa"/>
            <w:tcBorders>
              <w:top w:val="nil"/>
              <w:left w:val="single" w:sz="4" w:space="0" w:color="auto"/>
              <w:bottom w:val="single" w:sz="4" w:space="0" w:color="auto"/>
              <w:right w:val="single" w:sz="4" w:space="0" w:color="auto"/>
            </w:tcBorders>
            <w:shd w:val="clear" w:color="auto" w:fill="auto"/>
            <w:vAlign w:val="center"/>
            <w:hideMark/>
          </w:tcPr>
          <w:p w14:paraId="69D69F7C" w14:textId="77777777" w:rsidR="004E77E9" w:rsidRPr="00C46472" w:rsidRDefault="004E77E9" w:rsidP="00165BBD">
            <w:pPr>
              <w:jc w:val="both"/>
              <w:rPr>
                <w:color w:val="000000"/>
                <w:lang w:val="hr-HR"/>
              </w:rPr>
            </w:pPr>
            <w:r w:rsidRPr="003C1BBB">
              <w:rPr>
                <w:color w:val="000000"/>
                <w:lang w:val="hr-HR"/>
              </w:rPr>
              <w:t>Šećerna repa</w:t>
            </w:r>
          </w:p>
        </w:tc>
        <w:tc>
          <w:tcPr>
            <w:tcW w:w="2100" w:type="dxa"/>
            <w:tcBorders>
              <w:top w:val="nil"/>
              <w:left w:val="nil"/>
              <w:bottom w:val="single" w:sz="4" w:space="0" w:color="auto"/>
              <w:right w:val="single" w:sz="4" w:space="0" w:color="auto"/>
            </w:tcBorders>
            <w:shd w:val="clear" w:color="auto" w:fill="auto"/>
            <w:vAlign w:val="center"/>
            <w:hideMark/>
          </w:tcPr>
          <w:p w14:paraId="69B13601" w14:textId="77777777" w:rsidR="004E77E9" w:rsidRPr="00C46472" w:rsidRDefault="004E77E9" w:rsidP="00165BBD">
            <w:pPr>
              <w:jc w:val="both"/>
              <w:rPr>
                <w:color w:val="000000"/>
                <w:lang w:val="hr-HR"/>
              </w:rPr>
            </w:pPr>
            <w:r w:rsidRPr="00C46472">
              <w:rPr>
                <w:color w:val="000000"/>
                <w:lang w:val="hr-HR"/>
              </w:rPr>
              <w:t>8</w:t>
            </w:r>
          </w:p>
        </w:tc>
        <w:tc>
          <w:tcPr>
            <w:tcW w:w="2100" w:type="dxa"/>
            <w:tcBorders>
              <w:top w:val="nil"/>
              <w:left w:val="nil"/>
              <w:bottom w:val="single" w:sz="4" w:space="0" w:color="auto"/>
              <w:right w:val="single" w:sz="4" w:space="0" w:color="auto"/>
            </w:tcBorders>
            <w:shd w:val="clear" w:color="auto" w:fill="auto"/>
            <w:vAlign w:val="center"/>
            <w:hideMark/>
          </w:tcPr>
          <w:p w14:paraId="4E71BC06" w14:textId="77777777" w:rsidR="004E77E9" w:rsidRPr="00C46472" w:rsidRDefault="004E77E9" w:rsidP="00165BBD">
            <w:pPr>
              <w:jc w:val="both"/>
              <w:rPr>
                <w:color w:val="000000"/>
                <w:lang w:val="hr-HR"/>
              </w:rPr>
            </w:pPr>
            <w:r w:rsidRPr="00C46472">
              <w:rPr>
                <w:color w:val="000000"/>
                <w:lang w:val="hr-HR"/>
              </w:rPr>
              <w:t>500</w:t>
            </w:r>
          </w:p>
        </w:tc>
      </w:tr>
      <w:tr w:rsidR="004E77E9" w:rsidRPr="00C46472" w14:paraId="255409CD" w14:textId="77777777" w:rsidTr="00BB5103">
        <w:trPr>
          <w:trHeight w:val="215"/>
          <w:jc w:val="center"/>
        </w:trPr>
        <w:tc>
          <w:tcPr>
            <w:tcW w:w="4467" w:type="dxa"/>
            <w:tcBorders>
              <w:top w:val="nil"/>
              <w:left w:val="single" w:sz="4" w:space="0" w:color="auto"/>
              <w:bottom w:val="single" w:sz="4" w:space="0" w:color="auto"/>
              <w:right w:val="single" w:sz="4" w:space="0" w:color="auto"/>
            </w:tcBorders>
            <w:shd w:val="clear" w:color="auto" w:fill="auto"/>
            <w:vAlign w:val="center"/>
            <w:hideMark/>
          </w:tcPr>
          <w:p w14:paraId="4D1AC82F" w14:textId="77777777" w:rsidR="004E77E9" w:rsidRPr="00C46472" w:rsidRDefault="004E77E9" w:rsidP="00165BBD">
            <w:pPr>
              <w:jc w:val="both"/>
              <w:rPr>
                <w:color w:val="000000"/>
                <w:lang w:val="hr-HR"/>
              </w:rPr>
            </w:pPr>
            <w:r w:rsidRPr="003C1BBB">
              <w:rPr>
                <w:color w:val="000000"/>
                <w:lang w:val="hr-HR"/>
              </w:rPr>
              <w:t>Lucerna, sijeno</w:t>
            </w:r>
          </w:p>
        </w:tc>
        <w:tc>
          <w:tcPr>
            <w:tcW w:w="2100" w:type="dxa"/>
            <w:tcBorders>
              <w:top w:val="nil"/>
              <w:left w:val="nil"/>
              <w:bottom w:val="single" w:sz="4" w:space="0" w:color="auto"/>
              <w:right w:val="single" w:sz="4" w:space="0" w:color="auto"/>
            </w:tcBorders>
            <w:shd w:val="clear" w:color="auto" w:fill="auto"/>
            <w:vAlign w:val="center"/>
            <w:hideMark/>
          </w:tcPr>
          <w:p w14:paraId="177EA365" w14:textId="77777777" w:rsidR="004E77E9" w:rsidRPr="00C46472" w:rsidRDefault="004E77E9" w:rsidP="00165BBD">
            <w:pPr>
              <w:jc w:val="both"/>
              <w:rPr>
                <w:color w:val="000000"/>
                <w:lang w:val="hr-HR"/>
              </w:rPr>
            </w:pPr>
            <w:r w:rsidRPr="00C46472">
              <w:rPr>
                <w:color w:val="000000"/>
                <w:lang w:val="hr-HR"/>
              </w:rPr>
              <w:t>27</w:t>
            </w:r>
          </w:p>
        </w:tc>
        <w:tc>
          <w:tcPr>
            <w:tcW w:w="2100" w:type="dxa"/>
            <w:tcBorders>
              <w:top w:val="nil"/>
              <w:left w:val="nil"/>
              <w:bottom w:val="single" w:sz="4" w:space="0" w:color="auto"/>
              <w:right w:val="single" w:sz="4" w:space="0" w:color="auto"/>
            </w:tcBorders>
            <w:shd w:val="clear" w:color="auto" w:fill="auto"/>
            <w:vAlign w:val="center"/>
            <w:hideMark/>
          </w:tcPr>
          <w:p w14:paraId="704F17E1" w14:textId="77777777" w:rsidR="004E77E9" w:rsidRPr="00C46472" w:rsidRDefault="004E77E9" w:rsidP="00165BBD">
            <w:pPr>
              <w:jc w:val="both"/>
              <w:rPr>
                <w:color w:val="000000"/>
                <w:lang w:val="hr-HR"/>
              </w:rPr>
            </w:pPr>
            <w:r w:rsidRPr="00C46472">
              <w:rPr>
                <w:color w:val="000000"/>
                <w:lang w:val="hr-HR"/>
              </w:rPr>
              <w:t>200</w:t>
            </w:r>
          </w:p>
        </w:tc>
      </w:tr>
      <w:tr w:rsidR="004E77E9" w:rsidRPr="00C46472" w14:paraId="36DC69A4" w14:textId="77777777" w:rsidTr="00BB5103">
        <w:trPr>
          <w:trHeight w:val="215"/>
          <w:jc w:val="center"/>
        </w:trPr>
        <w:tc>
          <w:tcPr>
            <w:tcW w:w="4467" w:type="dxa"/>
            <w:tcBorders>
              <w:top w:val="nil"/>
              <w:left w:val="single" w:sz="4" w:space="0" w:color="auto"/>
              <w:bottom w:val="single" w:sz="4" w:space="0" w:color="auto"/>
              <w:right w:val="single" w:sz="4" w:space="0" w:color="auto"/>
            </w:tcBorders>
            <w:shd w:val="clear" w:color="auto" w:fill="auto"/>
            <w:vAlign w:val="center"/>
            <w:hideMark/>
          </w:tcPr>
          <w:p w14:paraId="2408C914" w14:textId="77777777" w:rsidR="004E77E9" w:rsidRPr="00C46472" w:rsidRDefault="004E77E9" w:rsidP="00165BBD">
            <w:pPr>
              <w:jc w:val="both"/>
              <w:rPr>
                <w:color w:val="000000"/>
                <w:lang w:val="hr-HR"/>
              </w:rPr>
            </w:pPr>
            <w:r w:rsidRPr="003C1BBB">
              <w:rPr>
                <w:color w:val="000000"/>
                <w:lang w:val="hr-HR"/>
              </w:rPr>
              <w:t>Silažni kukuruz</w:t>
            </w:r>
          </w:p>
        </w:tc>
        <w:tc>
          <w:tcPr>
            <w:tcW w:w="2100" w:type="dxa"/>
            <w:tcBorders>
              <w:top w:val="nil"/>
              <w:left w:val="nil"/>
              <w:bottom w:val="single" w:sz="4" w:space="0" w:color="auto"/>
              <w:right w:val="single" w:sz="4" w:space="0" w:color="auto"/>
            </w:tcBorders>
            <w:shd w:val="clear" w:color="auto" w:fill="auto"/>
            <w:vAlign w:val="center"/>
            <w:hideMark/>
          </w:tcPr>
          <w:p w14:paraId="0016C24F" w14:textId="77777777" w:rsidR="004E77E9" w:rsidRPr="00C46472" w:rsidRDefault="004E77E9" w:rsidP="00165BBD">
            <w:pPr>
              <w:jc w:val="both"/>
              <w:rPr>
                <w:color w:val="000000"/>
                <w:lang w:val="hr-HR"/>
              </w:rPr>
            </w:pPr>
            <w:r w:rsidRPr="00C46472">
              <w:rPr>
                <w:color w:val="000000"/>
                <w:lang w:val="hr-HR"/>
              </w:rPr>
              <w:t>27</w:t>
            </w:r>
          </w:p>
        </w:tc>
        <w:tc>
          <w:tcPr>
            <w:tcW w:w="2100" w:type="dxa"/>
            <w:tcBorders>
              <w:top w:val="nil"/>
              <w:left w:val="nil"/>
              <w:bottom w:val="single" w:sz="4" w:space="0" w:color="auto"/>
              <w:right w:val="single" w:sz="4" w:space="0" w:color="auto"/>
            </w:tcBorders>
            <w:shd w:val="clear" w:color="auto" w:fill="auto"/>
            <w:vAlign w:val="center"/>
            <w:hideMark/>
          </w:tcPr>
          <w:p w14:paraId="04291377" w14:textId="77777777" w:rsidR="004E77E9" w:rsidRPr="00C46472" w:rsidRDefault="004E77E9" w:rsidP="00165BBD">
            <w:pPr>
              <w:jc w:val="both"/>
              <w:rPr>
                <w:color w:val="000000"/>
                <w:lang w:val="hr-HR"/>
              </w:rPr>
            </w:pPr>
            <w:r w:rsidRPr="00C46472">
              <w:rPr>
                <w:color w:val="000000"/>
                <w:lang w:val="hr-HR"/>
              </w:rPr>
              <w:t>952</w:t>
            </w:r>
          </w:p>
        </w:tc>
      </w:tr>
    </w:tbl>
    <w:p w14:paraId="246A9C52" w14:textId="77777777" w:rsidR="004E77E9" w:rsidRPr="00C46472" w:rsidRDefault="004E77E9" w:rsidP="00165BBD">
      <w:pPr>
        <w:jc w:val="both"/>
        <w:rPr>
          <w:lang w:val="hr-HR"/>
        </w:rPr>
      </w:pPr>
      <w:r w:rsidRPr="003C1BBB">
        <w:rPr>
          <w:lang w:val="hr-HR"/>
        </w:rPr>
        <w:lastRenderedPageBreak/>
        <w:t>Pregled broja i strukture poljoprivrednih gospodarstava uzimajući u obzirom njihov pravni status dan je u nastavku, a temelji se n</w:t>
      </w:r>
      <w:r w:rsidRPr="00C46472">
        <w:rPr>
          <w:lang w:val="hr-HR"/>
        </w:rPr>
        <w:t>a podacima iz Upisnika poljoprivrednika.</w:t>
      </w:r>
    </w:p>
    <w:p w14:paraId="28FBAE10" w14:textId="77777777" w:rsidR="004E77E9" w:rsidRPr="00C46472" w:rsidRDefault="004E77E9" w:rsidP="00165BBD">
      <w:pPr>
        <w:jc w:val="both"/>
        <w:rPr>
          <w:lang w:val="hr-HR"/>
        </w:rPr>
      </w:pPr>
      <w:r w:rsidRPr="00C46472">
        <w:rPr>
          <w:lang w:val="hr-HR"/>
        </w:rPr>
        <w:t>Upisnik poljoprivrednika je javna evidencija koja se vodi u elektroničkom obliku i koja sadrži podatke o poljoprivrednim gospodarstvima u Republici Hrvatskoj. Upis u Upisnik poljoprivrednika je obvezan za sva poljoprivredna gospodarstva koja se bave poljoprivrednom djelatnošću u svrhu ostvarivanja dohotka.</w:t>
      </w:r>
    </w:p>
    <w:p w14:paraId="5A515F19" w14:textId="77777777" w:rsidR="004E77E9" w:rsidRPr="00C46472" w:rsidRDefault="004E77E9" w:rsidP="00165BBD">
      <w:pPr>
        <w:jc w:val="both"/>
        <w:rPr>
          <w:lang w:val="hr-HR"/>
        </w:rPr>
      </w:pPr>
      <w:r w:rsidRPr="00C46472">
        <w:rPr>
          <w:lang w:val="hr-HR"/>
        </w:rPr>
        <w:t>Više informacija o Upisniku poljoprivrednika može se pronaći na web stranicama Agencije za plaćanja u poljoprivredi, ribarstvu i ruralnom razvoju (</w:t>
      </w:r>
      <w:hyperlink r:id="rId16" w:history="1">
        <w:r w:rsidRPr="00C46472">
          <w:rPr>
            <w:rStyle w:val="Hiperveza"/>
            <w:noProof w:val="0"/>
            <w:lang w:val="hr-HR"/>
          </w:rPr>
          <w:t>https://www.apprrr.hr/upisnik-poljoprivrednika/</w:t>
        </w:r>
      </w:hyperlink>
      <w:r w:rsidRPr="003C1BBB">
        <w:rPr>
          <w:lang w:val="hr-HR"/>
        </w:rPr>
        <w:t>).</w:t>
      </w:r>
    </w:p>
    <w:p w14:paraId="7EBA2043" w14:textId="77777777" w:rsidR="004E77E9" w:rsidRPr="00C46472" w:rsidRDefault="004E77E9" w:rsidP="00165BBD">
      <w:pPr>
        <w:jc w:val="both"/>
        <w:rPr>
          <w:lang w:val="hr-HR"/>
        </w:rPr>
      </w:pPr>
      <w:r w:rsidRPr="00C46472">
        <w:rPr>
          <w:lang w:val="hr-HR"/>
        </w:rPr>
        <w:t>Broj poljoprivrednih gospodarstava s obzirom na pravni status prema županijama prikazan je u sljedećoj tablici.</w:t>
      </w:r>
    </w:p>
    <w:p w14:paraId="2631965A" w14:textId="77777777" w:rsidR="00BD32A7" w:rsidRPr="00C46472" w:rsidRDefault="00BD32A7" w:rsidP="00BA2C49">
      <w:pPr>
        <w:jc w:val="both"/>
        <w:rPr>
          <w:lang w:val="hr-HR"/>
        </w:rPr>
      </w:pPr>
    </w:p>
    <w:p w14:paraId="4574B6E8" w14:textId="26D7A87C" w:rsidR="004E77E9" w:rsidRPr="00DD25AC" w:rsidRDefault="004E77E9" w:rsidP="00165BBD">
      <w:pPr>
        <w:pStyle w:val="Opisslike"/>
        <w:jc w:val="both"/>
        <w:rPr>
          <w:lang w:val="hr-HR"/>
        </w:rPr>
      </w:pPr>
      <w:bookmarkStart w:id="31" w:name="_Toc159432386"/>
      <w:r w:rsidRPr="00DD25AC">
        <w:rPr>
          <w:lang w:val="hr-HR"/>
        </w:rPr>
        <w:t xml:space="preserve">Tablica </w:t>
      </w:r>
      <w:r w:rsidR="00B0031C" w:rsidRPr="003C1BBB">
        <w:rPr>
          <w:lang w:val="hr-HR"/>
        </w:rPr>
        <w:fldChar w:fldCharType="begin"/>
      </w:r>
      <w:r w:rsidR="00B0031C" w:rsidRPr="00DD25AC">
        <w:rPr>
          <w:lang w:val="hr-HR"/>
        </w:rPr>
        <w:instrText xml:space="preserve"> STYLEREF 1 \s </w:instrText>
      </w:r>
      <w:r w:rsidR="00B0031C" w:rsidRPr="003C1BBB">
        <w:rPr>
          <w:lang w:val="hr-HR"/>
        </w:rPr>
        <w:fldChar w:fldCharType="separate"/>
      </w:r>
      <w:r w:rsidR="00B0031C" w:rsidRPr="003C1BBB">
        <w:rPr>
          <w:lang w:val="hr-HR"/>
        </w:rPr>
        <w:t>3</w:t>
      </w:r>
      <w:r w:rsidR="00B0031C" w:rsidRPr="003C1BBB">
        <w:rPr>
          <w:lang w:val="hr-HR"/>
        </w:rPr>
        <w:fldChar w:fldCharType="end"/>
      </w:r>
      <w:r w:rsidR="00B0031C" w:rsidRPr="00DD25AC">
        <w:rPr>
          <w:lang w:val="hr-HR"/>
        </w:rPr>
        <w:noBreakHyphen/>
      </w:r>
      <w:r w:rsidR="00B0031C" w:rsidRPr="003C1BBB">
        <w:rPr>
          <w:lang w:val="hr-HR"/>
        </w:rPr>
        <w:fldChar w:fldCharType="begin"/>
      </w:r>
      <w:r w:rsidR="00B0031C" w:rsidRPr="00DD25AC">
        <w:rPr>
          <w:lang w:val="hr-HR"/>
        </w:rPr>
        <w:instrText xml:space="preserve"> SEQ Tablica \* ARABIC \s 1 </w:instrText>
      </w:r>
      <w:r w:rsidR="00B0031C" w:rsidRPr="003C1BBB">
        <w:rPr>
          <w:lang w:val="hr-HR"/>
        </w:rPr>
        <w:fldChar w:fldCharType="separate"/>
      </w:r>
      <w:r w:rsidR="00B0031C" w:rsidRPr="003C1BBB">
        <w:rPr>
          <w:lang w:val="hr-HR"/>
        </w:rPr>
        <w:t>7</w:t>
      </w:r>
      <w:r w:rsidR="00B0031C" w:rsidRPr="003C1BBB">
        <w:rPr>
          <w:lang w:val="hr-HR"/>
        </w:rPr>
        <w:fldChar w:fldCharType="end"/>
      </w:r>
      <w:r w:rsidRPr="00DD25AC">
        <w:rPr>
          <w:lang w:val="hr-HR"/>
        </w:rPr>
        <w:t xml:space="preserve"> Broj poljoprivrednih gospodarstava u 2023 godini (Izvor: APPRRR, obrada: EIHP)</w:t>
      </w:r>
      <w:bookmarkEnd w:id="31"/>
    </w:p>
    <w:tbl>
      <w:tblPr>
        <w:tblStyle w:val="Reetkatablice"/>
        <w:tblW w:w="5000" w:type="pct"/>
        <w:tblLook w:val="04A0" w:firstRow="1" w:lastRow="0" w:firstColumn="1" w:lastColumn="0" w:noHBand="0" w:noVBand="1"/>
      </w:tblPr>
      <w:tblGrid>
        <w:gridCol w:w="2026"/>
        <w:gridCol w:w="1237"/>
        <w:gridCol w:w="1377"/>
        <w:gridCol w:w="884"/>
        <w:gridCol w:w="1046"/>
        <w:gridCol w:w="888"/>
        <w:gridCol w:w="756"/>
        <w:gridCol w:w="846"/>
      </w:tblGrid>
      <w:tr w:rsidR="004E77E9" w:rsidRPr="00C46472" w14:paraId="2A5E7DE3" w14:textId="77777777" w:rsidTr="00BB5103">
        <w:trPr>
          <w:trHeight w:val="927"/>
        </w:trPr>
        <w:tc>
          <w:tcPr>
            <w:tcW w:w="1118" w:type="pct"/>
            <w:shd w:val="clear" w:color="auto" w:fill="C7E3CE"/>
            <w:noWrap/>
            <w:vAlign w:val="center"/>
            <w:hideMark/>
          </w:tcPr>
          <w:p w14:paraId="2999B2D5" w14:textId="77777777" w:rsidR="004E77E9" w:rsidRPr="00C46472" w:rsidRDefault="004E77E9" w:rsidP="00165BBD">
            <w:pPr>
              <w:jc w:val="both"/>
              <w:rPr>
                <w:b/>
                <w:bCs/>
                <w:color w:val="000000"/>
                <w:sz w:val="18"/>
                <w:szCs w:val="18"/>
                <w:lang w:val="hr-HR"/>
              </w:rPr>
            </w:pPr>
            <w:r w:rsidRPr="003C1BBB">
              <w:rPr>
                <w:b/>
                <w:bCs/>
                <w:color w:val="000000"/>
                <w:sz w:val="18"/>
                <w:szCs w:val="18"/>
                <w:lang w:val="hr-HR"/>
              </w:rPr>
              <w:t>Županija/</w:t>
            </w:r>
          </w:p>
          <w:p w14:paraId="086E52F9"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Grad/</w:t>
            </w:r>
          </w:p>
          <w:p w14:paraId="0B71D9C6"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Naselje</w:t>
            </w:r>
          </w:p>
        </w:tc>
        <w:tc>
          <w:tcPr>
            <w:tcW w:w="683" w:type="pct"/>
            <w:shd w:val="clear" w:color="auto" w:fill="C7E3CE"/>
            <w:vAlign w:val="center"/>
            <w:hideMark/>
          </w:tcPr>
          <w:p w14:paraId="29BC4710"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Obiteljsko gospodarstvo</w:t>
            </w:r>
          </w:p>
        </w:tc>
        <w:tc>
          <w:tcPr>
            <w:tcW w:w="760" w:type="pct"/>
            <w:shd w:val="clear" w:color="auto" w:fill="C7E3CE"/>
            <w:vAlign w:val="center"/>
            <w:hideMark/>
          </w:tcPr>
          <w:p w14:paraId="36FF0B40"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Samoopskrbno poljoprivredno gospodarstvo (SOPG)</w:t>
            </w:r>
          </w:p>
        </w:tc>
        <w:tc>
          <w:tcPr>
            <w:tcW w:w="488" w:type="pct"/>
            <w:shd w:val="clear" w:color="auto" w:fill="C7E3CE"/>
            <w:vAlign w:val="center"/>
            <w:hideMark/>
          </w:tcPr>
          <w:p w14:paraId="715F794D"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Obrt</w:t>
            </w:r>
          </w:p>
        </w:tc>
        <w:tc>
          <w:tcPr>
            <w:tcW w:w="577" w:type="pct"/>
            <w:shd w:val="clear" w:color="auto" w:fill="C7E3CE"/>
            <w:vAlign w:val="center"/>
            <w:hideMark/>
          </w:tcPr>
          <w:p w14:paraId="76BD841E"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Trgovačko društvo</w:t>
            </w:r>
          </w:p>
        </w:tc>
        <w:tc>
          <w:tcPr>
            <w:tcW w:w="490" w:type="pct"/>
            <w:shd w:val="clear" w:color="auto" w:fill="C7E3CE"/>
            <w:vAlign w:val="center"/>
            <w:hideMark/>
          </w:tcPr>
          <w:p w14:paraId="5F826A8F"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Zadruga</w:t>
            </w:r>
          </w:p>
        </w:tc>
        <w:tc>
          <w:tcPr>
            <w:tcW w:w="417" w:type="pct"/>
            <w:shd w:val="clear" w:color="auto" w:fill="C7E3CE"/>
            <w:vAlign w:val="center"/>
            <w:hideMark/>
          </w:tcPr>
          <w:p w14:paraId="293ECCF0"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Druge pravne osobe</w:t>
            </w:r>
          </w:p>
        </w:tc>
        <w:tc>
          <w:tcPr>
            <w:tcW w:w="467" w:type="pct"/>
            <w:shd w:val="clear" w:color="auto" w:fill="C7E3CE"/>
            <w:vAlign w:val="center"/>
            <w:hideMark/>
          </w:tcPr>
          <w:p w14:paraId="6948D69F"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Ukupno</w:t>
            </w:r>
          </w:p>
        </w:tc>
      </w:tr>
      <w:tr w:rsidR="004E77E9" w:rsidRPr="00C46472" w14:paraId="3F5CEA1C" w14:textId="77777777" w:rsidTr="00BB5103">
        <w:trPr>
          <w:trHeight w:val="300"/>
        </w:trPr>
        <w:tc>
          <w:tcPr>
            <w:tcW w:w="1118" w:type="pct"/>
            <w:noWrap/>
            <w:vAlign w:val="center"/>
            <w:hideMark/>
          </w:tcPr>
          <w:p w14:paraId="06102511" w14:textId="77777777" w:rsidR="004E77E9" w:rsidRPr="00C46472" w:rsidRDefault="004E77E9" w:rsidP="00165BBD">
            <w:pPr>
              <w:jc w:val="both"/>
              <w:rPr>
                <w:color w:val="000000"/>
                <w:sz w:val="18"/>
                <w:szCs w:val="18"/>
                <w:lang w:val="hr-HR"/>
              </w:rPr>
            </w:pPr>
            <w:r w:rsidRPr="003C1BBB">
              <w:rPr>
                <w:color w:val="000000"/>
                <w:sz w:val="18"/>
                <w:szCs w:val="18"/>
                <w:lang w:val="hr-HR"/>
              </w:rPr>
              <w:t>Bjelovar</w:t>
            </w:r>
            <w:r w:rsidRPr="00C46472">
              <w:rPr>
                <w:color w:val="000000"/>
                <w:sz w:val="18"/>
                <w:szCs w:val="18"/>
                <w:lang w:val="hr-HR"/>
              </w:rPr>
              <w:t>sko-bilogorska</w:t>
            </w:r>
          </w:p>
        </w:tc>
        <w:tc>
          <w:tcPr>
            <w:tcW w:w="683" w:type="pct"/>
            <w:noWrap/>
            <w:vAlign w:val="center"/>
            <w:hideMark/>
          </w:tcPr>
          <w:p w14:paraId="346AA81C" w14:textId="77777777" w:rsidR="004E77E9" w:rsidRPr="00C46472" w:rsidRDefault="004E77E9" w:rsidP="00165BBD">
            <w:pPr>
              <w:jc w:val="both"/>
              <w:rPr>
                <w:color w:val="000000"/>
                <w:sz w:val="18"/>
                <w:szCs w:val="18"/>
                <w:lang w:val="hr-HR"/>
              </w:rPr>
            </w:pPr>
            <w:r w:rsidRPr="00C46472">
              <w:rPr>
                <w:color w:val="000000"/>
                <w:sz w:val="18"/>
                <w:szCs w:val="18"/>
                <w:lang w:val="hr-HR"/>
              </w:rPr>
              <w:t>8515</w:t>
            </w:r>
          </w:p>
        </w:tc>
        <w:tc>
          <w:tcPr>
            <w:tcW w:w="760" w:type="pct"/>
            <w:noWrap/>
            <w:vAlign w:val="center"/>
            <w:hideMark/>
          </w:tcPr>
          <w:p w14:paraId="7AC01714" w14:textId="77777777" w:rsidR="004E77E9" w:rsidRPr="00C46472" w:rsidRDefault="004E77E9" w:rsidP="00165BBD">
            <w:pPr>
              <w:jc w:val="both"/>
              <w:rPr>
                <w:color w:val="000000"/>
                <w:sz w:val="18"/>
                <w:szCs w:val="18"/>
                <w:lang w:val="hr-HR"/>
              </w:rPr>
            </w:pPr>
            <w:r w:rsidRPr="00C46472">
              <w:rPr>
                <w:color w:val="000000"/>
                <w:sz w:val="18"/>
                <w:szCs w:val="18"/>
                <w:lang w:val="hr-HR"/>
              </w:rPr>
              <w:t>1.758</w:t>
            </w:r>
          </w:p>
        </w:tc>
        <w:tc>
          <w:tcPr>
            <w:tcW w:w="488" w:type="pct"/>
            <w:noWrap/>
            <w:vAlign w:val="center"/>
            <w:hideMark/>
          </w:tcPr>
          <w:p w14:paraId="36426376" w14:textId="77777777" w:rsidR="004E77E9" w:rsidRPr="00C46472" w:rsidRDefault="004E77E9" w:rsidP="00165BBD">
            <w:pPr>
              <w:jc w:val="both"/>
              <w:rPr>
                <w:color w:val="000000"/>
                <w:sz w:val="18"/>
                <w:szCs w:val="18"/>
                <w:lang w:val="hr-HR"/>
              </w:rPr>
            </w:pPr>
            <w:r w:rsidRPr="00C46472">
              <w:rPr>
                <w:color w:val="000000"/>
                <w:sz w:val="18"/>
                <w:szCs w:val="18"/>
                <w:lang w:val="hr-HR"/>
              </w:rPr>
              <w:t>93</w:t>
            </w:r>
          </w:p>
        </w:tc>
        <w:tc>
          <w:tcPr>
            <w:tcW w:w="577" w:type="pct"/>
            <w:noWrap/>
            <w:vAlign w:val="center"/>
            <w:hideMark/>
          </w:tcPr>
          <w:p w14:paraId="2BEE6FD3" w14:textId="77777777" w:rsidR="004E77E9" w:rsidRPr="00C46472" w:rsidRDefault="004E77E9" w:rsidP="00165BBD">
            <w:pPr>
              <w:jc w:val="both"/>
              <w:rPr>
                <w:color w:val="000000"/>
                <w:sz w:val="18"/>
                <w:szCs w:val="18"/>
                <w:lang w:val="hr-HR"/>
              </w:rPr>
            </w:pPr>
            <w:r w:rsidRPr="00C46472">
              <w:rPr>
                <w:color w:val="000000"/>
                <w:sz w:val="18"/>
                <w:szCs w:val="18"/>
                <w:lang w:val="hr-HR"/>
              </w:rPr>
              <w:t>162</w:t>
            </w:r>
          </w:p>
        </w:tc>
        <w:tc>
          <w:tcPr>
            <w:tcW w:w="490" w:type="pct"/>
            <w:noWrap/>
            <w:vAlign w:val="center"/>
            <w:hideMark/>
          </w:tcPr>
          <w:p w14:paraId="7544AFD7" w14:textId="77777777" w:rsidR="004E77E9" w:rsidRPr="00C46472" w:rsidRDefault="004E77E9" w:rsidP="00165BBD">
            <w:pPr>
              <w:jc w:val="both"/>
              <w:rPr>
                <w:color w:val="000000"/>
                <w:sz w:val="18"/>
                <w:szCs w:val="18"/>
                <w:lang w:val="hr-HR"/>
              </w:rPr>
            </w:pPr>
            <w:r w:rsidRPr="00C46472">
              <w:rPr>
                <w:color w:val="000000"/>
                <w:sz w:val="18"/>
                <w:szCs w:val="18"/>
                <w:lang w:val="hr-HR"/>
              </w:rPr>
              <w:t>17</w:t>
            </w:r>
          </w:p>
        </w:tc>
        <w:tc>
          <w:tcPr>
            <w:tcW w:w="417" w:type="pct"/>
            <w:noWrap/>
            <w:vAlign w:val="center"/>
            <w:hideMark/>
          </w:tcPr>
          <w:p w14:paraId="671AC22A" w14:textId="77777777" w:rsidR="004E77E9" w:rsidRPr="00C46472" w:rsidRDefault="004E77E9" w:rsidP="00165BBD">
            <w:pPr>
              <w:jc w:val="both"/>
              <w:rPr>
                <w:color w:val="000000"/>
                <w:sz w:val="18"/>
                <w:szCs w:val="18"/>
                <w:lang w:val="hr-HR"/>
              </w:rPr>
            </w:pPr>
            <w:r w:rsidRPr="00C46472">
              <w:rPr>
                <w:color w:val="000000"/>
                <w:sz w:val="18"/>
                <w:szCs w:val="18"/>
                <w:lang w:val="hr-HR"/>
              </w:rPr>
              <w:t>7</w:t>
            </w:r>
          </w:p>
        </w:tc>
        <w:tc>
          <w:tcPr>
            <w:tcW w:w="467" w:type="pct"/>
            <w:noWrap/>
            <w:vAlign w:val="center"/>
            <w:hideMark/>
          </w:tcPr>
          <w:p w14:paraId="0897B73A"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10552</w:t>
            </w:r>
          </w:p>
        </w:tc>
      </w:tr>
      <w:tr w:rsidR="004E77E9" w:rsidRPr="00C46472" w14:paraId="73463B11" w14:textId="77777777" w:rsidTr="00BB5103">
        <w:trPr>
          <w:trHeight w:val="300"/>
        </w:trPr>
        <w:tc>
          <w:tcPr>
            <w:tcW w:w="1118" w:type="pct"/>
            <w:noWrap/>
            <w:vAlign w:val="center"/>
            <w:hideMark/>
          </w:tcPr>
          <w:p w14:paraId="6A8E1D4B" w14:textId="77777777" w:rsidR="004E77E9" w:rsidRPr="00C46472" w:rsidRDefault="004E77E9" w:rsidP="00165BBD">
            <w:pPr>
              <w:jc w:val="both"/>
              <w:rPr>
                <w:color w:val="000000"/>
                <w:sz w:val="18"/>
                <w:szCs w:val="18"/>
                <w:lang w:val="hr-HR"/>
              </w:rPr>
            </w:pPr>
            <w:r w:rsidRPr="003C1BBB">
              <w:rPr>
                <w:color w:val="000000"/>
                <w:sz w:val="18"/>
                <w:szCs w:val="18"/>
                <w:lang w:val="hr-HR"/>
              </w:rPr>
              <w:t>Brodsko-posavska</w:t>
            </w:r>
          </w:p>
        </w:tc>
        <w:tc>
          <w:tcPr>
            <w:tcW w:w="683" w:type="pct"/>
            <w:noWrap/>
            <w:vAlign w:val="center"/>
            <w:hideMark/>
          </w:tcPr>
          <w:p w14:paraId="6906C061" w14:textId="77777777" w:rsidR="004E77E9" w:rsidRPr="00C46472" w:rsidRDefault="004E77E9" w:rsidP="00165BBD">
            <w:pPr>
              <w:jc w:val="both"/>
              <w:rPr>
                <w:color w:val="000000"/>
                <w:sz w:val="18"/>
                <w:szCs w:val="18"/>
                <w:lang w:val="hr-HR"/>
              </w:rPr>
            </w:pPr>
            <w:r w:rsidRPr="00C46472">
              <w:rPr>
                <w:color w:val="000000"/>
                <w:sz w:val="18"/>
                <w:szCs w:val="18"/>
                <w:lang w:val="hr-HR"/>
              </w:rPr>
              <w:t>5327</w:t>
            </w:r>
          </w:p>
        </w:tc>
        <w:tc>
          <w:tcPr>
            <w:tcW w:w="760" w:type="pct"/>
            <w:noWrap/>
            <w:vAlign w:val="center"/>
            <w:hideMark/>
          </w:tcPr>
          <w:p w14:paraId="430F25ED" w14:textId="77777777" w:rsidR="004E77E9" w:rsidRPr="00C46472" w:rsidRDefault="004E77E9" w:rsidP="00165BBD">
            <w:pPr>
              <w:jc w:val="both"/>
              <w:rPr>
                <w:color w:val="000000"/>
                <w:sz w:val="18"/>
                <w:szCs w:val="18"/>
                <w:lang w:val="hr-HR"/>
              </w:rPr>
            </w:pPr>
            <w:r w:rsidRPr="00C46472">
              <w:rPr>
                <w:color w:val="000000"/>
                <w:sz w:val="18"/>
                <w:szCs w:val="18"/>
                <w:lang w:val="hr-HR"/>
              </w:rPr>
              <w:t>1.475</w:t>
            </w:r>
          </w:p>
        </w:tc>
        <w:tc>
          <w:tcPr>
            <w:tcW w:w="488" w:type="pct"/>
            <w:noWrap/>
            <w:vAlign w:val="center"/>
            <w:hideMark/>
          </w:tcPr>
          <w:p w14:paraId="372EC306" w14:textId="77777777" w:rsidR="004E77E9" w:rsidRPr="00C46472" w:rsidRDefault="004E77E9" w:rsidP="00165BBD">
            <w:pPr>
              <w:jc w:val="both"/>
              <w:rPr>
                <w:color w:val="000000"/>
                <w:sz w:val="18"/>
                <w:szCs w:val="18"/>
                <w:lang w:val="hr-HR"/>
              </w:rPr>
            </w:pPr>
            <w:r w:rsidRPr="00C46472">
              <w:rPr>
                <w:color w:val="000000"/>
                <w:sz w:val="18"/>
                <w:szCs w:val="18"/>
                <w:lang w:val="hr-HR"/>
              </w:rPr>
              <w:t>143</w:t>
            </w:r>
          </w:p>
        </w:tc>
        <w:tc>
          <w:tcPr>
            <w:tcW w:w="577" w:type="pct"/>
            <w:noWrap/>
            <w:vAlign w:val="center"/>
            <w:hideMark/>
          </w:tcPr>
          <w:p w14:paraId="17FC936D" w14:textId="77777777" w:rsidR="004E77E9" w:rsidRPr="00C46472" w:rsidRDefault="004E77E9" w:rsidP="00165BBD">
            <w:pPr>
              <w:jc w:val="both"/>
              <w:rPr>
                <w:color w:val="000000"/>
                <w:sz w:val="18"/>
                <w:szCs w:val="18"/>
                <w:lang w:val="hr-HR"/>
              </w:rPr>
            </w:pPr>
            <w:r w:rsidRPr="00C46472">
              <w:rPr>
                <w:color w:val="000000"/>
                <w:sz w:val="18"/>
                <w:szCs w:val="18"/>
                <w:lang w:val="hr-HR"/>
              </w:rPr>
              <w:t>113</w:t>
            </w:r>
          </w:p>
        </w:tc>
        <w:tc>
          <w:tcPr>
            <w:tcW w:w="490" w:type="pct"/>
            <w:noWrap/>
            <w:vAlign w:val="center"/>
            <w:hideMark/>
          </w:tcPr>
          <w:p w14:paraId="4FB072B2" w14:textId="77777777" w:rsidR="004E77E9" w:rsidRPr="00C46472" w:rsidRDefault="004E77E9" w:rsidP="00165BBD">
            <w:pPr>
              <w:jc w:val="both"/>
              <w:rPr>
                <w:color w:val="000000"/>
                <w:sz w:val="18"/>
                <w:szCs w:val="18"/>
                <w:lang w:val="hr-HR"/>
              </w:rPr>
            </w:pPr>
            <w:r w:rsidRPr="00C46472">
              <w:rPr>
                <w:color w:val="000000"/>
                <w:sz w:val="18"/>
                <w:szCs w:val="18"/>
                <w:lang w:val="hr-HR"/>
              </w:rPr>
              <w:t>11</w:t>
            </w:r>
          </w:p>
        </w:tc>
        <w:tc>
          <w:tcPr>
            <w:tcW w:w="417" w:type="pct"/>
            <w:noWrap/>
            <w:vAlign w:val="center"/>
            <w:hideMark/>
          </w:tcPr>
          <w:p w14:paraId="3F2CF60C" w14:textId="77777777" w:rsidR="004E77E9" w:rsidRPr="00C46472" w:rsidRDefault="004E77E9" w:rsidP="00165BBD">
            <w:pPr>
              <w:jc w:val="both"/>
              <w:rPr>
                <w:color w:val="000000"/>
                <w:sz w:val="18"/>
                <w:szCs w:val="18"/>
                <w:lang w:val="hr-HR"/>
              </w:rPr>
            </w:pPr>
            <w:r w:rsidRPr="00C46472">
              <w:rPr>
                <w:color w:val="000000"/>
                <w:sz w:val="18"/>
                <w:szCs w:val="18"/>
                <w:lang w:val="hr-HR"/>
              </w:rPr>
              <w:t>9</w:t>
            </w:r>
          </w:p>
        </w:tc>
        <w:tc>
          <w:tcPr>
            <w:tcW w:w="467" w:type="pct"/>
            <w:noWrap/>
            <w:vAlign w:val="center"/>
            <w:hideMark/>
          </w:tcPr>
          <w:p w14:paraId="3AE80CF7"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7078</w:t>
            </w:r>
          </w:p>
        </w:tc>
      </w:tr>
      <w:tr w:rsidR="004E77E9" w:rsidRPr="00C46472" w14:paraId="6FE91B82" w14:textId="77777777" w:rsidTr="00BB5103">
        <w:trPr>
          <w:trHeight w:val="300"/>
        </w:trPr>
        <w:tc>
          <w:tcPr>
            <w:tcW w:w="1118" w:type="pct"/>
            <w:noWrap/>
            <w:vAlign w:val="center"/>
            <w:hideMark/>
          </w:tcPr>
          <w:p w14:paraId="6854E51F" w14:textId="77777777" w:rsidR="004E77E9" w:rsidRPr="00C46472" w:rsidRDefault="004E77E9" w:rsidP="00165BBD">
            <w:pPr>
              <w:jc w:val="both"/>
              <w:rPr>
                <w:color w:val="000000"/>
                <w:sz w:val="18"/>
                <w:szCs w:val="18"/>
                <w:lang w:val="hr-HR"/>
              </w:rPr>
            </w:pPr>
            <w:r w:rsidRPr="003C1BBB">
              <w:rPr>
                <w:color w:val="000000"/>
                <w:sz w:val="18"/>
                <w:szCs w:val="18"/>
                <w:lang w:val="hr-HR"/>
              </w:rPr>
              <w:t>Dubrovačko-neretvanska</w:t>
            </w:r>
          </w:p>
        </w:tc>
        <w:tc>
          <w:tcPr>
            <w:tcW w:w="683" w:type="pct"/>
            <w:noWrap/>
            <w:vAlign w:val="center"/>
            <w:hideMark/>
          </w:tcPr>
          <w:p w14:paraId="1BE6D079" w14:textId="77777777" w:rsidR="004E77E9" w:rsidRPr="00C46472" w:rsidRDefault="004E77E9" w:rsidP="00165BBD">
            <w:pPr>
              <w:jc w:val="both"/>
              <w:rPr>
                <w:color w:val="000000"/>
                <w:sz w:val="18"/>
                <w:szCs w:val="18"/>
                <w:lang w:val="hr-HR"/>
              </w:rPr>
            </w:pPr>
            <w:r w:rsidRPr="00C46472">
              <w:rPr>
                <w:color w:val="000000"/>
                <w:sz w:val="18"/>
                <w:szCs w:val="18"/>
                <w:lang w:val="hr-HR"/>
              </w:rPr>
              <w:t>7061</w:t>
            </w:r>
          </w:p>
        </w:tc>
        <w:tc>
          <w:tcPr>
            <w:tcW w:w="760" w:type="pct"/>
            <w:noWrap/>
            <w:vAlign w:val="center"/>
            <w:hideMark/>
          </w:tcPr>
          <w:p w14:paraId="00D86F41" w14:textId="77777777" w:rsidR="004E77E9" w:rsidRPr="00C46472" w:rsidRDefault="004E77E9" w:rsidP="00165BBD">
            <w:pPr>
              <w:jc w:val="both"/>
              <w:rPr>
                <w:color w:val="000000"/>
                <w:sz w:val="18"/>
                <w:szCs w:val="18"/>
                <w:lang w:val="hr-HR"/>
              </w:rPr>
            </w:pPr>
            <w:r w:rsidRPr="00C46472">
              <w:rPr>
                <w:color w:val="000000"/>
                <w:sz w:val="18"/>
                <w:szCs w:val="18"/>
                <w:lang w:val="hr-HR"/>
              </w:rPr>
              <w:t>792</w:t>
            </w:r>
          </w:p>
        </w:tc>
        <w:tc>
          <w:tcPr>
            <w:tcW w:w="488" w:type="pct"/>
            <w:noWrap/>
            <w:vAlign w:val="center"/>
            <w:hideMark/>
          </w:tcPr>
          <w:p w14:paraId="0A30B40F" w14:textId="77777777" w:rsidR="004E77E9" w:rsidRPr="00C46472" w:rsidRDefault="004E77E9" w:rsidP="00165BBD">
            <w:pPr>
              <w:jc w:val="both"/>
              <w:rPr>
                <w:color w:val="000000"/>
                <w:sz w:val="18"/>
                <w:szCs w:val="18"/>
                <w:lang w:val="hr-HR"/>
              </w:rPr>
            </w:pPr>
            <w:r w:rsidRPr="00C46472">
              <w:rPr>
                <w:color w:val="000000"/>
                <w:sz w:val="18"/>
                <w:szCs w:val="18"/>
                <w:lang w:val="hr-HR"/>
              </w:rPr>
              <w:t>100</w:t>
            </w:r>
          </w:p>
        </w:tc>
        <w:tc>
          <w:tcPr>
            <w:tcW w:w="577" w:type="pct"/>
            <w:noWrap/>
            <w:vAlign w:val="center"/>
            <w:hideMark/>
          </w:tcPr>
          <w:p w14:paraId="097853B5" w14:textId="77777777" w:rsidR="004E77E9" w:rsidRPr="00C46472" w:rsidRDefault="004E77E9" w:rsidP="00165BBD">
            <w:pPr>
              <w:jc w:val="both"/>
              <w:rPr>
                <w:color w:val="000000"/>
                <w:sz w:val="18"/>
                <w:szCs w:val="18"/>
                <w:lang w:val="hr-HR"/>
              </w:rPr>
            </w:pPr>
            <w:r w:rsidRPr="00C46472">
              <w:rPr>
                <w:color w:val="000000"/>
                <w:sz w:val="18"/>
                <w:szCs w:val="18"/>
                <w:lang w:val="hr-HR"/>
              </w:rPr>
              <w:t>92</w:t>
            </w:r>
          </w:p>
        </w:tc>
        <w:tc>
          <w:tcPr>
            <w:tcW w:w="490" w:type="pct"/>
            <w:noWrap/>
            <w:vAlign w:val="center"/>
            <w:hideMark/>
          </w:tcPr>
          <w:p w14:paraId="683004D4" w14:textId="77777777" w:rsidR="004E77E9" w:rsidRPr="00C46472" w:rsidRDefault="004E77E9" w:rsidP="00165BBD">
            <w:pPr>
              <w:jc w:val="both"/>
              <w:rPr>
                <w:color w:val="000000"/>
                <w:sz w:val="18"/>
                <w:szCs w:val="18"/>
                <w:lang w:val="hr-HR"/>
              </w:rPr>
            </w:pPr>
            <w:r w:rsidRPr="00C46472">
              <w:rPr>
                <w:color w:val="000000"/>
                <w:sz w:val="18"/>
                <w:szCs w:val="18"/>
                <w:lang w:val="hr-HR"/>
              </w:rPr>
              <w:t>18</w:t>
            </w:r>
          </w:p>
        </w:tc>
        <w:tc>
          <w:tcPr>
            <w:tcW w:w="417" w:type="pct"/>
            <w:noWrap/>
            <w:vAlign w:val="center"/>
            <w:hideMark/>
          </w:tcPr>
          <w:p w14:paraId="153638CF" w14:textId="77777777" w:rsidR="004E77E9" w:rsidRPr="00C46472" w:rsidRDefault="004E77E9" w:rsidP="00165BBD">
            <w:pPr>
              <w:jc w:val="both"/>
              <w:rPr>
                <w:color w:val="000000"/>
                <w:sz w:val="18"/>
                <w:szCs w:val="18"/>
                <w:lang w:val="hr-HR"/>
              </w:rPr>
            </w:pPr>
            <w:r w:rsidRPr="00C46472">
              <w:rPr>
                <w:color w:val="000000"/>
                <w:sz w:val="18"/>
                <w:szCs w:val="18"/>
                <w:lang w:val="hr-HR"/>
              </w:rPr>
              <w:t>6</w:t>
            </w:r>
          </w:p>
        </w:tc>
        <w:tc>
          <w:tcPr>
            <w:tcW w:w="467" w:type="pct"/>
            <w:noWrap/>
            <w:vAlign w:val="center"/>
            <w:hideMark/>
          </w:tcPr>
          <w:p w14:paraId="5C2E1BB0"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8069</w:t>
            </w:r>
          </w:p>
        </w:tc>
      </w:tr>
      <w:tr w:rsidR="004E77E9" w:rsidRPr="00C46472" w14:paraId="799074B2" w14:textId="77777777" w:rsidTr="00BB5103">
        <w:trPr>
          <w:trHeight w:val="300"/>
        </w:trPr>
        <w:tc>
          <w:tcPr>
            <w:tcW w:w="1118" w:type="pct"/>
            <w:noWrap/>
            <w:vAlign w:val="center"/>
            <w:hideMark/>
          </w:tcPr>
          <w:p w14:paraId="5CD12BA2" w14:textId="77777777" w:rsidR="004E77E9" w:rsidRPr="00C46472" w:rsidRDefault="004E77E9" w:rsidP="00165BBD">
            <w:pPr>
              <w:jc w:val="both"/>
              <w:rPr>
                <w:color w:val="000000"/>
                <w:sz w:val="18"/>
                <w:szCs w:val="18"/>
                <w:lang w:val="hr-HR"/>
              </w:rPr>
            </w:pPr>
            <w:r w:rsidRPr="003C1BBB">
              <w:rPr>
                <w:color w:val="000000"/>
                <w:sz w:val="18"/>
                <w:szCs w:val="18"/>
                <w:lang w:val="hr-HR"/>
              </w:rPr>
              <w:t>Grad Zagreb</w:t>
            </w:r>
          </w:p>
        </w:tc>
        <w:tc>
          <w:tcPr>
            <w:tcW w:w="683" w:type="pct"/>
            <w:noWrap/>
            <w:vAlign w:val="center"/>
            <w:hideMark/>
          </w:tcPr>
          <w:p w14:paraId="5F83C4C9" w14:textId="77777777" w:rsidR="004E77E9" w:rsidRPr="00C46472" w:rsidRDefault="004E77E9" w:rsidP="00165BBD">
            <w:pPr>
              <w:jc w:val="both"/>
              <w:rPr>
                <w:color w:val="000000"/>
                <w:sz w:val="18"/>
                <w:szCs w:val="18"/>
                <w:lang w:val="hr-HR"/>
              </w:rPr>
            </w:pPr>
            <w:r w:rsidRPr="00C46472">
              <w:rPr>
                <w:color w:val="000000"/>
                <w:sz w:val="18"/>
                <w:szCs w:val="18"/>
                <w:lang w:val="hr-HR"/>
              </w:rPr>
              <w:t>4143</w:t>
            </w:r>
          </w:p>
        </w:tc>
        <w:tc>
          <w:tcPr>
            <w:tcW w:w="760" w:type="pct"/>
            <w:noWrap/>
            <w:vAlign w:val="center"/>
            <w:hideMark/>
          </w:tcPr>
          <w:p w14:paraId="5D21322D" w14:textId="77777777" w:rsidR="004E77E9" w:rsidRPr="00C46472" w:rsidRDefault="004E77E9" w:rsidP="00165BBD">
            <w:pPr>
              <w:jc w:val="both"/>
              <w:rPr>
                <w:color w:val="000000"/>
                <w:sz w:val="18"/>
                <w:szCs w:val="18"/>
                <w:lang w:val="hr-HR"/>
              </w:rPr>
            </w:pPr>
            <w:r w:rsidRPr="00C46472">
              <w:rPr>
                <w:color w:val="000000"/>
                <w:sz w:val="18"/>
                <w:szCs w:val="18"/>
                <w:lang w:val="hr-HR"/>
              </w:rPr>
              <w:t>1.880</w:t>
            </w:r>
          </w:p>
        </w:tc>
        <w:tc>
          <w:tcPr>
            <w:tcW w:w="488" w:type="pct"/>
            <w:noWrap/>
            <w:vAlign w:val="center"/>
            <w:hideMark/>
          </w:tcPr>
          <w:p w14:paraId="5D8EDC69" w14:textId="77777777" w:rsidR="004E77E9" w:rsidRPr="00C46472" w:rsidRDefault="004E77E9" w:rsidP="00165BBD">
            <w:pPr>
              <w:jc w:val="both"/>
              <w:rPr>
                <w:color w:val="000000"/>
                <w:sz w:val="18"/>
                <w:szCs w:val="18"/>
                <w:lang w:val="hr-HR"/>
              </w:rPr>
            </w:pPr>
            <w:r w:rsidRPr="00C46472">
              <w:rPr>
                <w:color w:val="000000"/>
                <w:sz w:val="18"/>
                <w:szCs w:val="18"/>
                <w:lang w:val="hr-HR"/>
              </w:rPr>
              <w:t>43</w:t>
            </w:r>
          </w:p>
        </w:tc>
        <w:tc>
          <w:tcPr>
            <w:tcW w:w="577" w:type="pct"/>
            <w:noWrap/>
            <w:vAlign w:val="center"/>
            <w:hideMark/>
          </w:tcPr>
          <w:p w14:paraId="4CAA8FD8" w14:textId="77777777" w:rsidR="004E77E9" w:rsidRPr="00C46472" w:rsidRDefault="004E77E9" w:rsidP="00165BBD">
            <w:pPr>
              <w:jc w:val="both"/>
              <w:rPr>
                <w:color w:val="000000"/>
                <w:sz w:val="18"/>
                <w:szCs w:val="18"/>
                <w:lang w:val="hr-HR"/>
              </w:rPr>
            </w:pPr>
            <w:r w:rsidRPr="00C46472">
              <w:rPr>
                <w:color w:val="000000"/>
                <w:sz w:val="18"/>
                <w:szCs w:val="18"/>
                <w:lang w:val="hr-HR"/>
              </w:rPr>
              <w:t>430</w:t>
            </w:r>
          </w:p>
        </w:tc>
        <w:tc>
          <w:tcPr>
            <w:tcW w:w="490" w:type="pct"/>
            <w:noWrap/>
            <w:vAlign w:val="center"/>
            <w:hideMark/>
          </w:tcPr>
          <w:p w14:paraId="465D3A4B" w14:textId="77777777" w:rsidR="004E77E9" w:rsidRPr="00C46472" w:rsidRDefault="004E77E9" w:rsidP="00165BBD">
            <w:pPr>
              <w:jc w:val="both"/>
              <w:rPr>
                <w:color w:val="000000"/>
                <w:sz w:val="18"/>
                <w:szCs w:val="18"/>
                <w:lang w:val="hr-HR"/>
              </w:rPr>
            </w:pPr>
            <w:r w:rsidRPr="00C46472">
              <w:rPr>
                <w:color w:val="000000"/>
                <w:sz w:val="18"/>
                <w:szCs w:val="18"/>
                <w:lang w:val="hr-HR"/>
              </w:rPr>
              <w:t>11</w:t>
            </w:r>
          </w:p>
        </w:tc>
        <w:tc>
          <w:tcPr>
            <w:tcW w:w="417" w:type="pct"/>
            <w:noWrap/>
            <w:vAlign w:val="center"/>
            <w:hideMark/>
          </w:tcPr>
          <w:p w14:paraId="01922D83" w14:textId="77777777" w:rsidR="004E77E9" w:rsidRPr="00C46472" w:rsidRDefault="004E77E9" w:rsidP="00165BBD">
            <w:pPr>
              <w:jc w:val="both"/>
              <w:rPr>
                <w:color w:val="000000"/>
                <w:sz w:val="18"/>
                <w:szCs w:val="18"/>
                <w:lang w:val="hr-HR"/>
              </w:rPr>
            </w:pPr>
            <w:r w:rsidRPr="00C46472">
              <w:rPr>
                <w:color w:val="000000"/>
                <w:sz w:val="18"/>
                <w:szCs w:val="18"/>
                <w:lang w:val="hr-HR"/>
              </w:rPr>
              <w:t>14</w:t>
            </w:r>
          </w:p>
        </w:tc>
        <w:tc>
          <w:tcPr>
            <w:tcW w:w="467" w:type="pct"/>
            <w:noWrap/>
            <w:vAlign w:val="center"/>
            <w:hideMark/>
          </w:tcPr>
          <w:p w14:paraId="5FE89B08"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6521</w:t>
            </w:r>
          </w:p>
        </w:tc>
      </w:tr>
      <w:tr w:rsidR="004E77E9" w:rsidRPr="00C46472" w14:paraId="4CC46021" w14:textId="77777777" w:rsidTr="00BB5103">
        <w:trPr>
          <w:trHeight w:val="300"/>
        </w:trPr>
        <w:tc>
          <w:tcPr>
            <w:tcW w:w="1118" w:type="pct"/>
            <w:noWrap/>
            <w:vAlign w:val="center"/>
            <w:hideMark/>
          </w:tcPr>
          <w:p w14:paraId="35D9C075" w14:textId="77777777" w:rsidR="004E77E9" w:rsidRPr="00C46472" w:rsidRDefault="004E77E9" w:rsidP="00165BBD">
            <w:pPr>
              <w:jc w:val="both"/>
              <w:rPr>
                <w:color w:val="000000"/>
                <w:sz w:val="18"/>
                <w:szCs w:val="18"/>
                <w:lang w:val="hr-HR"/>
              </w:rPr>
            </w:pPr>
            <w:r w:rsidRPr="003C1BBB">
              <w:rPr>
                <w:color w:val="000000"/>
                <w:sz w:val="18"/>
                <w:szCs w:val="18"/>
                <w:lang w:val="hr-HR"/>
              </w:rPr>
              <w:t>Istarska</w:t>
            </w:r>
          </w:p>
        </w:tc>
        <w:tc>
          <w:tcPr>
            <w:tcW w:w="683" w:type="pct"/>
            <w:noWrap/>
            <w:vAlign w:val="center"/>
            <w:hideMark/>
          </w:tcPr>
          <w:p w14:paraId="7DB922A4" w14:textId="77777777" w:rsidR="004E77E9" w:rsidRPr="00C46472" w:rsidRDefault="004E77E9" w:rsidP="00165BBD">
            <w:pPr>
              <w:jc w:val="both"/>
              <w:rPr>
                <w:color w:val="000000"/>
                <w:sz w:val="18"/>
                <w:szCs w:val="18"/>
                <w:lang w:val="hr-HR"/>
              </w:rPr>
            </w:pPr>
            <w:r w:rsidRPr="00C46472">
              <w:rPr>
                <w:color w:val="000000"/>
                <w:sz w:val="18"/>
                <w:szCs w:val="18"/>
                <w:lang w:val="hr-HR"/>
              </w:rPr>
              <w:t>5331</w:t>
            </w:r>
          </w:p>
        </w:tc>
        <w:tc>
          <w:tcPr>
            <w:tcW w:w="760" w:type="pct"/>
            <w:noWrap/>
            <w:vAlign w:val="center"/>
            <w:hideMark/>
          </w:tcPr>
          <w:p w14:paraId="4272DB20" w14:textId="77777777" w:rsidR="004E77E9" w:rsidRPr="00C46472" w:rsidRDefault="004E77E9" w:rsidP="00165BBD">
            <w:pPr>
              <w:jc w:val="both"/>
              <w:rPr>
                <w:color w:val="000000"/>
                <w:sz w:val="18"/>
                <w:szCs w:val="18"/>
                <w:lang w:val="hr-HR"/>
              </w:rPr>
            </w:pPr>
            <w:r w:rsidRPr="00C46472">
              <w:rPr>
                <w:color w:val="000000"/>
                <w:sz w:val="18"/>
                <w:szCs w:val="18"/>
                <w:lang w:val="hr-HR"/>
              </w:rPr>
              <w:t>1.030</w:t>
            </w:r>
          </w:p>
        </w:tc>
        <w:tc>
          <w:tcPr>
            <w:tcW w:w="488" w:type="pct"/>
            <w:noWrap/>
            <w:vAlign w:val="center"/>
            <w:hideMark/>
          </w:tcPr>
          <w:p w14:paraId="4B4D23AE" w14:textId="77777777" w:rsidR="004E77E9" w:rsidRPr="00C46472" w:rsidRDefault="004E77E9" w:rsidP="00165BBD">
            <w:pPr>
              <w:jc w:val="both"/>
              <w:rPr>
                <w:color w:val="000000"/>
                <w:sz w:val="18"/>
                <w:szCs w:val="18"/>
                <w:lang w:val="hr-HR"/>
              </w:rPr>
            </w:pPr>
            <w:r w:rsidRPr="00C46472">
              <w:rPr>
                <w:color w:val="000000"/>
                <w:sz w:val="18"/>
                <w:szCs w:val="18"/>
                <w:lang w:val="hr-HR"/>
              </w:rPr>
              <w:t>216</w:t>
            </w:r>
          </w:p>
        </w:tc>
        <w:tc>
          <w:tcPr>
            <w:tcW w:w="577" w:type="pct"/>
            <w:noWrap/>
            <w:vAlign w:val="center"/>
            <w:hideMark/>
          </w:tcPr>
          <w:p w14:paraId="695EA7DE" w14:textId="77777777" w:rsidR="004E77E9" w:rsidRPr="00C46472" w:rsidRDefault="004E77E9" w:rsidP="00165BBD">
            <w:pPr>
              <w:jc w:val="both"/>
              <w:rPr>
                <w:color w:val="000000"/>
                <w:sz w:val="18"/>
                <w:szCs w:val="18"/>
                <w:lang w:val="hr-HR"/>
              </w:rPr>
            </w:pPr>
            <w:r w:rsidRPr="00C46472">
              <w:rPr>
                <w:color w:val="000000"/>
                <w:sz w:val="18"/>
                <w:szCs w:val="18"/>
                <w:lang w:val="hr-HR"/>
              </w:rPr>
              <w:t>236</w:t>
            </w:r>
          </w:p>
        </w:tc>
        <w:tc>
          <w:tcPr>
            <w:tcW w:w="490" w:type="pct"/>
            <w:noWrap/>
            <w:vAlign w:val="center"/>
            <w:hideMark/>
          </w:tcPr>
          <w:p w14:paraId="6F5AF1CC" w14:textId="77777777" w:rsidR="004E77E9" w:rsidRPr="00C46472" w:rsidRDefault="004E77E9" w:rsidP="00165BBD">
            <w:pPr>
              <w:jc w:val="both"/>
              <w:rPr>
                <w:color w:val="000000"/>
                <w:sz w:val="18"/>
                <w:szCs w:val="18"/>
                <w:lang w:val="hr-HR"/>
              </w:rPr>
            </w:pPr>
            <w:r w:rsidRPr="00C46472">
              <w:rPr>
                <w:color w:val="000000"/>
                <w:sz w:val="18"/>
                <w:szCs w:val="18"/>
                <w:lang w:val="hr-HR"/>
              </w:rPr>
              <w:t>7</w:t>
            </w:r>
          </w:p>
        </w:tc>
        <w:tc>
          <w:tcPr>
            <w:tcW w:w="417" w:type="pct"/>
            <w:noWrap/>
            <w:vAlign w:val="center"/>
            <w:hideMark/>
          </w:tcPr>
          <w:p w14:paraId="0EFB0C82" w14:textId="77777777" w:rsidR="004E77E9" w:rsidRPr="00C46472" w:rsidRDefault="004E77E9" w:rsidP="00165BBD">
            <w:pPr>
              <w:jc w:val="both"/>
              <w:rPr>
                <w:color w:val="000000"/>
                <w:sz w:val="18"/>
                <w:szCs w:val="18"/>
                <w:lang w:val="hr-HR"/>
              </w:rPr>
            </w:pPr>
            <w:r w:rsidRPr="00C46472">
              <w:rPr>
                <w:color w:val="000000"/>
                <w:sz w:val="18"/>
                <w:szCs w:val="18"/>
                <w:lang w:val="hr-HR"/>
              </w:rPr>
              <w:t>6</w:t>
            </w:r>
          </w:p>
        </w:tc>
        <w:tc>
          <w:tcPr>
            <w:tcW w:w="467" w:type="pct"/>
            <w:noWrap/>
            <w:vAlign w:val="center"/>
            <w:hideMark/>
          </w:tcPr>
          <w:p w14:paraId="501B9232"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6826</w:t>
            </w:r>
          </w:p>
        </w:tc>
      </w:tr>
      <w:tr w:rsidR="004E77E9" w:rsidRPr="00C46472" w14:paraId="3A5E0E9F" w14:textId="77777777" w:rsidTr="00BB5103">
        <w:trPr>
          <w:trHeight w:val="300"/>
        </w:trPr>
        <w:tc>
          <w:tcPr>
            <w:tcW w:w="1118" w:type="pct"/>
            <w:noWrap/>
            <w:vAlign w:val="center"/>
            <w:hideMark/>
          </w:tcPr>
          <w:p w14:paraId="24A8B545" w14:textId="77777777" w:rsidR="004E77E9" w:rsidRPr="00C46472" w:rsidRDefault="004E77E9" w:rsidP="00165BBD">
            <w:pPr>
              <w:jc w:val="both"/>
              <w:rPr>
                <w:color w:val="000000"/>
                <w:sz w:val="18"/>
                <w:szCs w:val="18"/>
                <w:lang w:val="hr-HR"/>
              </w:rPr>
            </w:pPr>
            <w:r w:rsidRPr="003C1BBB">
              <w:rPr>
                <w:color w:val="000000"/>
                <w:sz w:val="18"/>
                <w:szCs w:val="18"/>
                <w:lang w:val="hr-HR"/>
              </w:rPr>
              <w:t>Karlovačka</w:t>
            </w:r>
          </w:p>
        </w:tc>
        <w:tc>
          <w:tcPr>
            <w:tcW w:w="683" w:type="pct"/>
            <w:noWrap/>
            <w:vAlign w:val="center"/>
            <w:hideMark/>
          </w:tcPr>
          <w:p w14:paraId="773EE564" w14:textId="77777777" w:rsidR="004E77E9" w:rsidRPr="00C46472" w:rsidRDefault="004E77E9" w:rsidP="00165BBD">
            <w:pPr>
              <w:jc w:val="both"/>
              <w:rPr>
                <w:color w:val="000000"/>
                <w:sz w:val="18"/>
                <w:szCs w:val="18"/>
                <w:lang w:val="hr-HR"/>
              </w:rPr>
            </w:pPr>
            <w:r w:rsidRPr="00C46472">
              <w:rPr>
                <w:color w:val="000000"/>
                <w:sz w:val="18"/>
                <w:szCs w:val="18"/>
                <w:lang w:val="hr-HR"/>
              </w:rPr>
              <w:t>3718</w:t>
            </w:r>
          </w:p>
        </w:tc>
        <w:tc>
          <w:tcPr>
            <w:tcW w:w="760" w:type="pct"/>
            <w:noWrap/>
            <w:vAlign w:val="center"/>
            <w:hideMark/>
          </w:tcPr>
          <w:p w14:paraId="42F3188D" w14:textId="77777777" w:rsidR="004E77E9" w:rsidRPr="00C46472" w:rsidRDefault="004E77E9" w:rsidP="00165BBD">
            <w:pPr>
              <w:jc w:val="both"/>
              <w:rPr>
                <w:color w:val="000000"/>
                <w:sz w:val="18"/>
                <w:szCs w:val="18"/>
                <w:lang w:val="hr-HR"/>
              </w:rPr>
            </w:pPr>
            <w:r w:rsidRPr="00C46472">
              <w:rPr>
                <w:color w:val="000000"/>
                <w:sz w:val="18"/>
                <w:szCs w:val="18"/>
                <w:lang w:val="hr-HR"/>
              </w:rPr>
              <w:t>2.859</w:t>
            </w:r>
          </w:p>
        </w:tc>
        <w:tc>
          <w:tcPr>
            <w:tcW w:w="488" w:type="pct"/>
            <w:noWrap/>
            <w:vAlign w:val="center"/>
            <w:hideMark/>
          </w:tcPr>
          <w:p w14:paraId="0301B05E" w14:textId="77777777" w:rsidR="004E77E9" w:rsidRPr="00C46472" w:rsidRDefault="004E77E9" w:rsidP="00165BBD">
            <w:pPr>
              <w:jc w:val="both"/>
              <w:rPr>
                <w:color w:val="000000"/>
                <w:sz w:val="18"/>
                <w:szCs w:val="18"/>
                <w:lang w:val="hr-HR"/>
              </w:rPr>
            </w:pPr>
            <w:r w:rsidRPr="00C46472">
              <w:rPr>
                <w:color w:val="000000"/>
                <w:sz w:val="18"/>
                <w:szCs w:val="18"/>
                <w:lang w:val="hr-HR"/>
              </w:rPr>
              <w:t>54</w:t>
            </w:r>
          </w:p>
        </w:tc>
        <w:tc>
          <w:tcPr>
            <w:tcW w:w="577" w:type="pct"/>
            <w:noWrap/>
            <w:vAlign w:val="center"/>
            <w:hideMark/>
          </w:tcPr>
          <w:p w14:paraId="72D7C323" w14:textId="77777777" w:rsidR="004E77E9" w:rsidRPr="00C46472" w:rsidRDefault="004E77E9" w:rsidP="00165BBD">
            <w:pPr>
              <w:jc w:val="both"/>
              <w:rPr>
                <w:color w:val="000000"/>
                <w:sz w:val="18"/>
                <w:szCs w:val="18"/>
                <w:lang w:val="hr-HR"/>
              </w:rPr>
            </w:pPr>
            <w:r w:rsidRPr="00C46472">
              <w:rPr>
                <w:color w:val="000000"/>
                <w:sz w:val="18"/>
                <w:szCs w:val="18"/>
                <w:lang w:val="hr-HR"/>
              </w:rPr>
              <w:t>145</w:t>
            </w:r>
          </w:p>
        </w:tc>
        <w:tc>
          <w:tcPr>
            <w:tcW w:w="490" w:type="pct"/>
            <w:noWrap/>
            <w:vAlign w:val="center"/>
            <w:hideMark/>
          </w:tcPr>
          <w:p w14:paraId="5A661060" w14:textId="77777777" w:rsidR="004E77E9" w:rsidRPr="00C46472" w:rsidRDefault="004E77E9" w:rsidP="00165BBD">
            <w:pPr>
              <w:jc w:val="both"/>
              <w:rPr>
                <w:color w:val="000000"/>
                <w:sz w:val="18"/>
                <w:szCs w:val="18"/>
                <w:lang w:val="hr-HR"/>
              </w:rPr>
            </w:pPr>
            <w:r w:rsidRPr="00C46472">
              <w:rPr>
                <w:color w:val="000000"/>
                <w:sz w:val="18"/>
                <w:szCs w:val="18"/>
                <w:lang w:val="hr-HR"/>
              </w:rPr>
              <w:t>15</w:t>
            </w:r>
          </w:p>
        </w:tc>
        <w:tc>
          <w:tcPr>
            <w:tcW w:w="417" w:type="pct"/>
            <w:noWrap/>
            <w:vAlign w:val="center"/>
            <w:hideMark/>
          </w:tcPr>
          <w:p w14:paraId="188F0A9E" w14:textId="77777777" w:rsidR="004E77E9" w:rsidRPr="00C46472" w:rsidRDefault="004E77E9" w:rsidP="00165BBD">
            <w:pPr>
              <w:jc w:val="both"/>
              <w:rPr>
                <w:color w:val="000000"/>
                <w:sz w:val="18"/>
                <w:szCs w:val="18"/>
                <w:lang w:val="hr-HR"/>
              </w:rPr>
            </w:pPr>
            <w:r w:rsidRPr="00C46472">
              <w:rPr>
                <w:color w:val="000000"/>
                <w:sz w:val="18"/>
                <w:szCs w:val="18"/>
                <w:lang w:val="hr-HR"/>
              </w:rPr>
              <w:t>4</w:t>
            </w:r>
          </w:p>
        </w:tc>
        <w:tc>
          <w:tcPr>
            <w:tcW w:w="467" w:type="pct"/>
            <w:noWrap/>
            <w:vAlign w:val="center"/>
            <w:hideMark/>
          </w:tcPr>
          <w:p w14:paraId="42971DC6"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6795</w:t>
            </w:r>
          </w:p>
        </w:tc>
      </w:tr>
      <w:tr w:rsidR="004E77E9" w:rsidRPr="00C46472" w14:paraId="409933AE" w14:textId="77777777" w:rsidTr="00BB5103">
        <w:trPr>
          <w:trHeight w:val="300"/>
        </w:trPr>
        <w:tc>
          <w:tcPr>
            <w:tcW w:w="1118" w:type="pct"/>
            <w:noWrap/>
            <w:vAlign w:val="center"/>
            <w:hideMark/>
          </w:tcPr>
          <w:p w14:paraId="4563AD7F" w14:textId="77777777" w:rsidR="004E77E9" w:rsidRPr="00C46472" w:rsidRDefault="004E77E9" w:rsidP="00165BBD">
            <w:pPr>
              <w:jc w:val="both"/>
              <w:rPr>
                <w:color w:val="000000"/>
                <w:sz w:val="18"/>
                <w:szCs w:val="18"/>
                <w:lang w:val="hr-HR"/>
              </w:rPr>
            </w:pPr>
            <w:r w:rsidRPr="003C1BBB">
              <w:rPr>
                <w:color w:val="000000"/>
                <w:sz w:val="18"/>
                <w:szCs w:val="18"/>
                <w:lang w:val="hr-HR"/>
              </w:rPr>
              <w:t>Koprivničko-križevačka</w:t>
            </w:r>
          </w:p>
        </w:tc>
        <w:tc>
          <w:tcPr>
            <w:tcW w:w="683" w:type="pct"/>
            <w:noWrap/>
            <w:vAlign w:val="center"/>
            <w:hideMark/>
          </w:tcPr>
          <w:p w14:paraId="1C03C2C5" w14:textId="77777777" w:rsidR="004E77E9" w:rsidRPr="00C46472" w:rsidRDefault="004E77E9" w:rsidP="00165BBD">
            <w:pPr>
              <w:jc w:val="both"/>
              <w:rPr>
                <w:color w:val="000000"/>
                <w:sz w:val="18"/>
                <w:szCs w:val="18"/>
                <w:lang w:val="hr-HR"/>
              </w:rPr>
            </w:pPr>
            <w:r w:rsidRPr="00C46472">
              <w:rPr>
                <w:color w:val="000000"/>
                <w:sz w:val="18"/>
                <w:szCs w:val="18"/>
                <w:lang w:val="hr-HR"/>
              </w:rPr>
              <w:t>6659</w:t>
            </w:r>
          </w:p>
        </w:tc>
        <w:tc>
          <w:tcPr>
            <w:tcW w:w="760" w:type="pct"/>
            <w:noWrap/>
            <w:vAlign w:val="center"/>
            <w:hideMark/>
          </w:tcPr>
          <w:p w14:paraId="5753CD0B" w14:textId="77777777" w:rsidR="004E77E9" w:rsidRPr="00C46472" w:rsidRDefault="004E77E9" w:rsidP="00165BBD">
            <w:pPr>
              <w:jc w:val="both"/>
              <w:rPr>
                <w:color w:val="000000"/>
                <w:sz w:val="18"/>
                <w:szCs w:val="18"/>
                <w:lang w:val="hr-HR"/>
              </w:rPr>
            </w:pPr>
            <w:r w:rsidRPr="00C46472">
              <w:rPr>
                <w:color w:val="000000"/>
                <w:sz w:val="18"/>
                <w:szCs w:val="18"/>
                <w:lang w:val="hr-HR"/>
              </w:rPr>
              <w:t>1.838</w:t>
            </w:r>
          </w:p>
        </w:tc>
        <w:tc>
          <w:tcPr>
            <w:tcW w:w="488" w:type="pct"/>
            <w:noWrap/>
            <w:vAlign w:val="center"/>
            <w:hideMark/>
          </w:tcPr>
          <w:p w14:paraId="44EDF1CB" w14:textId="77777777" w:rsidR="004E77E9" w:rsidRPr="00C46472" w:rsidRDefault="004E77E9" w:rsidP="00165BBD">
            <w:pPr>
              <w:jc w:val="both"/>
              <w:rPr>
                <w:color w:val="000000"/>
                <w:sz w:val="18"/>
                <w:szCs w:val="18"/>
                <w:lang w:val="hr-HR"/>
              </w:rPr>
            </w:pPr>
            <w:r w:rsidRPr="00C46472">
              <w:rPr>
                <w:color w:val="000000"/>
                <w:sz w:val="18"/>
                <w:szCs w:val="18"/>
                <w:lang w:val="hr-HR"/>
              </w:rPr>
              <w:t>114</w:t>
            </w:r>
          </w:p>
        </w:tc>
        <w:tc>
          <w:tcPr>
            <w:tcW w:w="577" w:type="pct"/>
            <w:noWrap/>
            <w:vAlign w:val="center"/>
            <w:hideMark/>
          </w:tcPr>
          <w:p w14:paraId="7761C791" w14:textId="77777777" w:rsidR="004E77E9" w:rsidRPr="00C46472" w:rsidRDefault="004E77E9" w:rsidP="00165BBD">
            <w:pPr>
              <w:jc w:val="both"/>
              <w:rPr>
                <w:color w:val="000000"/>
                <w:sz w:val="18"/>
                <w:szCs w:val="18"/>
                <w:lang w:val="hr-HR"/>
              </w:rPr>
            </w:pPr>
            <w:r w:rsidRPr="00C46472">
              <w:rPr>
                <w:color w:val="000000"/>
                <w:sz w:val="18"/>
                <w:szCs w:val="18"/>
                <w:lang w:val="hr-HR"/>
              </w:rPr>
              <w:t>152</w:t>
            </w:r>
          </w:p>
        </w:tc>
        <w:tc>
          <w:tcPr>
            <w:tcW w:w="490" w:type="pct"/>
            <w:noWrap/>
            <w:vAlign w:val="center"/>
            <w:hideMark/>
          </w:tcPr>
          <w:p w14:paraId="7D32092C" w14:textId="77777777" w:rsidR="004E77E9" w:rsidRPr="00C46472" w:rsidRDefault="004E77E9" w:rsidP="00165BBD">
            <w:pPr>
              <w:jc w:val="both"/>
              <w:rPr>
                <w:color w:val="000000"/>
                <w:sz w:val="18"/>
                <w:szCs w:val="18"/>
                <w:lang w:val="hr-HR"/>
              </w:rPr>
            </w:pPr>
            <w:r w:rsidRPr="00C46472">
              <w:rPr>
                <w:color w:val="000000"/>
                <w:sz w:val="18"/>
                <w:szCs w:val="18"/>
                <w:lang w:val="hr-HR"/>
              </w:rPr>
              <w:t>8</w:t>
            </w:r>
          </w:p>
        </w:tc>
        <w:tc>
          <w:tcPr>
            <w:tcW w:w="417" w:type="pct"/>
            <w:noWrap/>
            <w:vAlign w:val="center"/>
            <w:hideMark/>
          </w:tcPr>
          <w:p w14:paraId="0396D4CC" w14:textId="77777777" w:rsidR="004E77E9" w:rsidRPr="00C46472" w:rsidRDefault="004E77E9" w:rsidP="00165BBD">
            <w:pPr>
              <w:jc w:val="both"/>
              <w:rPr>
                <w:color w:val="000000"/>
                <w:sz w:val="18"/>
                <w:szCs w:val="18"/>
                <w:lang w:val="hr-HR"/>
              </w:rPr>
            </w:pPr>
            <w:r w:rsidRPr="00C46472">
              <w:rPr>
                <w:color w:val="000000"/>
                <w:sz w:val="18"/>
                <w:szCs w:val="18"/>
                <w:lang w:val="hr-HR"/>
              </w:rPr>
              <w:t>15</w:t>
            </w:r>
          </w:p>
        </w:tc>
        <w:tc>
          <w:tcPr>
            <w:tcW w:w="467" w:type="pct"/>
            <w:noWrap/>
            <w:vAlign w:val="center"/>
            <w:hideMark/>
          </w:tcPr>
          <w:p w14:paraId="4C6E5AAB"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8786</w:t>
            </w:r>
          </w:p>
        </w:tc>
      </w:tr>
      <w:tr w:rsidR="004E77E9" w:rsidRPr="00C46472" w14:paraId="3A8420E9" w14:textId="77777777" w:rsidTr="00BB5103">
        <w:trPr>
          <w:trHeight w:val="300"/>
        </w:trPr>
        <w:tc>
          <w:tcPr>
            <w:tcW w:w="1118" w:type="pct"/>
            <w:noWrap/>
            <w:vAlign w:val="center"/>
            <w:hideMark/>
          </w:tcPr>
          <w:p w14:paraId="506060B8" w14:textId="77777777" w:rsidR="004E77E9" w:rsidRPr="00C46472" w:rsidRDefault="004E77E9" w:rsidP="00165BBD">
            <w:pPr>
              <w:jc w:val="both"/>
              <w:rPr>
                <w:color w:val="000000"/>
                <w:sz w:val="18"/>
                <w:szCs w:val="18"/>
                <w:lang w:val="hr-HR"/>
              </w:rPr>
            </w:pPr>
            <w:r w:rsidRPr="003C1BBB">
              <w:rPr>
                <w:color w:val="000000"/>
                <w:sz w:val="18"/>
                <w:szCs w:val="18"/>
                <w:lang w:val="hr-HR"/>
              </w:rPr>
              <w:t>Krapinsko-zagorska</w:t>
            </w:r>
          </w:p>
        </w:tc>
        <w:tc>
          <w:tcPr>
            <w:tcW w:w="683" w:type="pct"/>
            <w:noWrap/>
            <w:vAlign w:val="center"/>
            <w:hideMark/>
          </w:tcPr>
          <w:p w14:paraId="1C6B49C3" w14:textId="77777777" w:rsidR="004E77E9" w:rsidRPr="00C46472" w:rsidRDefault="004E77E9" w:rsidP="00165BBD">
            <w:pPr>
              <w:jc w:val="both"/>
              <w:rPr>
                <w:color w:val="000000"/>
                <w:sz w:val="18"/>
                <w:szCs w:val="18"/>
                <w:lang w:val="hr-HR"/>
              </w:rPr>
            </w:pPr>
            <w:r w:rsidRPr="00C46472">
              <w:rPr>
                <w:color w:val="000000"/>
                <w:sz w:val="18"/>
                <w:szCs w:val="18"/>
                <w:lang w:val="hr-HR"/>
              </w:rPr>
              <w:t>5147</w:t>
            </w:r>
          </w:p>
        </w:tc>
        <w:tc>
          <w:tcPr>
            <w:tcW w:w="760" w:type="pct"/>
            <w:noWrap/>
            <w:vAlign w:val="center"/>
            <w:hideMark/>
          </w:tcPr>
          <w:p w14:paraId="5AF98C4A" w14:textId="77777777" w:rsidR="004E77E9" w:rsidRPr="00C46472" w:rsidRDefault="004E77E9" w:rsidP="00165BBD">
            <w:pPr>
              <w:jc w:val="both"/>
              <w:rPr>
                <w:color w:val="000000"/>
                <w:sz w:val="18"/>
                <w:szCs w:val="18"/>
                <w:lang w:val="hr-HR"/>
              </w:rPr>
            </w:pPr>
            <w:r w:rsidRPr="00C46472">
              <w:rPr>
                <w:color w:val="000000"/>
                <w:sz w:val="18"/>
                <w:szCs w:val="18"/>
                <w:lang w:val="hr-HR"/>
              </w:rPr>
              <w:t>3.533</w:t>
            </w:r>
          </w:p>
        </w:tc>
        <w:tc>
          <w:tcPr>
            <w:tcW w:w="488" w:type="pct"/>
            <w:noWrap/>
            <w:vAlign w:val="center"/>
            <w:hideMark/>
          </w:tcPr>
          <w:p w14:paraId="3287D38B" w14:textId="77777777" w:rsidR="004E77E9" w:rsidRPr="00C46472" w:rsidRDefault="004E77E9" w:rsidP="00165BBD">
            <w:pPr>
              <w:jc w:val="both"/>
              <w:rPr>
                <w:color w:val="000000"/>
                <w:sz w:val="18"/>
                <w:szCs w:val="18"/>
                <w:lang w:val="hr-HR"/>
              </w:rPr>
            </w:pPr>
            <w:r w:rsidRPr="00C46472">
              <w:rPr>
                <w:color w:val="000000"/>
                <w:sz w:val="18"/>
                <w:szCs w:val="18"/>
                <w:lang w:val="hr-HR"/>
              </w:rPr>
              <w:t>87</w:t>
            </w:r>
          </w:p>
        </w:tc>
        <w:tc>
          <w:tcPr>
            <w:tcW w:w="577" w:type="pct"/>
            <w:noWrap/>
            <w:vAlign w:val="center"/>
            <w:hideMark/>
          </w:tcPr>
          <w:p w14:paraId="1FCB3B1D" w14:textId="77777777" w:rsidR="004E77E9" w:rsidRPr="00C46472" w:rsidRDefault="004E77E9" w:rsidP="00165BBD">
            <w:pPr>
              <w:jc w:val="both"/>
              <w:rPr>
                <w:color w:val="000000"/>
                <w:sz w:val="18"/>
                <w:szCs w:val="18"/>
                <w:lang w:val="hr-HR"/>
              </w:rPr>
            </w:pPr>
            <w:r w:rsidRPr="00C46472">
              <w:rPr>
                <w:color w:val="000000"/>
                <w:sz w:val="18"/>
                <w:szCs w:val="18"/>
                <w:lang w:val="hr-HR"/>
              </w:rPr>
              <w:t>87</w:t>
            </w:r>
          </w:p>
        </w:tc>
        <w:tc>
          <w:tcPr>
            <w:tcW w:w="490" w:type="pct"/>
            <w:noWrap/>
            <w:vAlign w:val="center"/>
            <w:hideMark/>
          </w:tcPr>
          <w:p w14:paraId="52A7832D" w14:textId="77777777" w:rsidR="004E77E9" w:rsidRPr="00C46472" w:rsidRDefault="004E77E9" w:rsidP="00165BBD">
            <w:pPr>
              <w:jc w:val="both"/>
              <w:rPr>
                <w:color w:val="000000"/>
                <w:sz w:val="18"/>
                <w:szCs w:val="18"/>
                <w:lang w:val="hr-HR"/>
              </w:rPr>
            </w:pPr>
            <w:r w:rsidRPr="00C46472">
              <w:rPr>
                <w:color w:val="000000"/>
                <w:sz w:val="18"/>
                <w:szCs w:val="18"/>
                <w:lang w:val="hr-HR"/>
              </w:rPr>
              <w:t>8</w:t>
            </w:r>
          </w:p>
        </w:tc>
        <w:tc>
          <w:tcPr>
            <w:tcW w:w="417" w:type="pct"/>
            <w:noWrap/>
            <w:vAlign w:val="center"/>
            <w:hideMark/>
          </w:tcPr>
          <w:p w14:paraId="7F6045A9" w14:textId="77777777" w:rsidR="004E77E9" w:rsidRPr="00C46472" w:rsidRDefault="004E77E9" w:rsidP="00165BBD">
            <w:pPr>
              <w:jc w:val="both"/>
              <w:rPr>
                <w:color w:val="000000"/>
                <w:sz w:val="18"/>
                <w:szCs w:val="18"/>
                <w:lang w:val="hr-HR"/>
              </w:rPr>
            </w:pPr>
            <w:r w:rsidRPr="00C46472">
              <w:rPr>
                <w:color w:val="000000"/>
                <w:sz w:val="18"/>
                <w:szCs w:val="18"/>
                <w:lang w:val="hr-HR"/>
              </w:rPr>
              <w:t>2</w:t>
            </w:r>
          </w:p>
        </w:tc>
        <w:tc>
          <w:tcPr>
            <w:tcW w:w="467" w:type="pct"/>
            <w:noWrap/>
            <w:vAlign w:val="center"/>
            <w:hideMark/>
          </w:tcPr>
          <w:p w14:paraId="2B5D6F50"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8864</w:t>
            </w:r>
          </w:p>
        </w:tc>
      </w:tr>
      <w:tr w:rsidR="004E77E9" w:rsidRPr="00C46472" w14:paraId="57281C7B" w14:textId="77777777" w:rsidTr="00BB5103">
        <w:trPr>
          <w:trHeight w:val="300"/>
        </w:trPr>
        <w:tc>
          <w:tcPr>
            <w:tcW w:w="1118" w:type="pct"/>
            <w:noWrap/>
            <w:vAlign w:val="center"/>
            <w:hideMark/>
          </w:tcPr>
          <w:p w14:paraId="79EF641B" w14:textId="77777777" w:rsidR="004E77E9" w:rsidRPr="00C46472" w:rsidRDefault="004E77E9" w:rsidP="00165BBD">
            <w:pPr>
              <w:jc w:val="both"/>
              <w:rPr>
                <w:color w:val="000000"/>
                <w:sz w:val="18"/>
                <w:szCs w:val="18"/>
                <w:lang w:val="hr-HR"/>
              </w:rPr>
            </w:pPr>
            <w:r w:rsidRPr="003C1BBB">
              <w:rPr>
                <w:color w:val="000000"/>
                <w:sz w:val="18"/>
                <w:szCs w:val="18"/>
                <w:lang w:val="hr-HR"/>
              </w:rPr>
              <w:t>Ličko-senjska</w:t>
            </w:r>
          </w:p>
        </w:tc>
        <w:tc>
          <w:tcPr>
            <w:tcW w:w="683" w:type="pct"/>
            <w:noWrap/>
            <w:vAlign w:val="center"/>
            <w:hideMark/>
          </w:tcPr>
          <w:p w14:paraId="6FE05B5D" w14:textId="77777777" w:rsidR="004E77E9" w:rsidRPr="00C46472" w:rsidRDefault="004E77E9" w:rsidP="00165BBD">
            <w:pPr>
              <w:jc w:val="both"/>
              <w:rPr>
                <w:color w:val="000000"/>
                <w:sz w:val="18"/>
                <w:szCs w:val="18"/>
                <w:lang w:val="hr-HR"/>
              </w:rPr>
            </w:pPr>
            <w:r w:rsidRPr="00C46472">
              <w:rPr>
                <w:color w:val="000000"/>
                <w:sz w:val="18"/>
                <w:szCs w:val="18"/>
                <w:lang w:val="hr-HR"/>
              </w:rPr>
              <w:t>3310</w:t>
            </w:r>
          </w:p>
        </w:tc>
        <w:tc>
          <w:tcPr>
            <w:tcW w:w="760" w:type="pct"/>
            <w:noWrap/>
            <w:vAlign w:val="center"/>
            <w:hideMark/>
          </w:tcPr>
          <w:p w14:paraId="0D1DECDC" w14:textId="77777777" w:rsidR="004E77E9" w:rsidRPr="00C46472" w:rsidRDefault="004E77E9" w:rsidP="00165BBD">
            <w:pPr>
              <w:jc w:val="both"/>
              <w:rPr>
                <w:color w:val="000000"/>
                <w:sz w:val="18"/>
                <w:szCs w:val="18"/>
                <w:lang w:val="hr-HR"/>
              </w:rPr>
            </w:pPr>
            <w:r w:rsidRPr="00C46472">
              <w:rPr>
                <w:color w:val="000000"/>
                <w:sz w:val="18"/>
                <w:szCs w:val="18"/>
                <w:lang w:val="hr-HR"/>
              </w:rPr>
              <w:t>1.820</w:t>
            </w:r>
          </w:p>
        </w:tc>
        <w:tc>
          <w:tcPr>
            <w:tcW w:w="488" w:type="pct"/>
            <w:noWrap/>
            <w:vAlign w:val="center"/>
            <w:hideMark/>
          </w:tcPr>
          <w:p w14:paraId="501460F4" w14:textId="77777777" w:rsidR="004E77E9" w:rsidRPr="00C46472" w:rsidRDefault="004E77E9" w:rsidP="00165BBD">
            <w:pPr>
              <w:jc w:val="both"/>
              <w:rPr>
                <w:color w:val="000000"/>
                <w:sz w:val="18"/>
                <w:szCs w:val="18"/>
                <w:lang w:val="hr-HR"/>
              </w:rPr>
            </w:pPr>
            <w:r w:rsidRPr="00C46472">
              <w:rPr>
                <w:color w:val="000000"/>
                <w:sz w:val="18"/>
                <w:szCs w:val="18"/>
                <w:lang w:val="hr-HR"/>
              </w:rPr>
              <w:t>18</w:t>
            </w:r>
          </w:p>
        </w:tc>
        <w:tc>
          <w:tcPr>
            <w:tcW w:w="577" w:type="pct"/>
            <w:noWrap/>
            <w:vAlign w:val="center"/>
            <w:hideMark/>
          </w:tcPr>
          <w:p w14:paraId="38D850D9" w14:textId="77777777" w:rsidR="004E77E9" w:rsidRPr="00C46472" w:rsidRDefault="004E77E9" w:rsidP="00165BBD">
            <w:pPr>
              <w:jc w:val="both"/>
              <w:rPr>
                <w:color w:val="000000"/>
                <w:sz w:val="18"/>
                <w:szCs w:val="18"/>
                <w:lang w:val="hr-HR"/>
              </w:rPr>
            </w:pPr>
            <w:r w:rsidRPr="00C46472">
              <w:rPr>
                <w:color w:val="000000"/>
                <w:sz w:val="18"/>
                <w:szCs w:val="18"/>
                <w:lang w:val="hr-HR"/>
              </w:rPr>
              <w:t>62</w:t>
            </w:r>
          </w:p>
        </w:tc>
        <w:tc>
          <w:tcPr>
            <w:tcW w:w="490" w:type="pct"/>
            <w:noWrap/>
            <w:vAlign w:val="center"/>
            <w:hideMark/>
          </w:tcPr>
          <w:p w14:paraId="5DA2775C" w14:textId="77777777" w:rsidR="004E77E9" w:rsidRPr="00C46472" w:rsidRDefault="004E77E9" w:rsidP="00165BBD">
            <w:pPr>
              <w:jc w:val="both"/>
              <w:rPr>
                <w:color w:val="000000"/>
                <w:sz w:val="18"/>
                <w:szCs w:val="18"/>
                <w:lang w:val="hr-HR"/>
              </w:rPr>
            </w:pPr>
            <w:r w:rsidRPr="00C46472">
              <w:rPr>
                <w:color w:val="000000"/>
                <w:sz w:val="18"/>
                <w:szCs w:val="18"/>
                <w:lang w:val="hr-HR"/>
              </w:rPr>
              <w:t>7</w:t>
            </w:r>
          </w:p>
        </w:tc>
        <w:tc>
          <w:tcPr>
            <w:tcW w:w="417" w:type="pct"/>
            <w:noWrap/>
            <w:vAlign w:val="center"/>
            <w:hideMark/>
          </w:tcPr>
          <w:p w14:paraId="3CC9FF28" w14:textId="77777777" w:rsidR="004E77E9" w:rsidRPr="00C46472" w:rsidRDefault="004E77E9" w:rsidP="00165BBD">
            <w:pPr>
              <w:jc w:val="both"/>
              <w:rPr>
                <w:color w:val="000000"/>
                <w:sz w:val="18"/>
                <w:szCs w:val="18"/>
                <w:lang w:val="hr-HR"/>
              </w:rPr>
            </w:pPr>
            <w:r w:rsidRPr="00C46472">
              <w:rPr>
                <w:color w:val="000000"/>
                <w:sz w:val="18"/>
                <w:szCs w:val="18"/>
                <w:lang w:val="hr-HR"/>
              </w:rPr>
              <w:t>1</w:t>
            </w:r>
          </w:p>
        </w:tc>
        <w:tc>
          <w:tcPr>
            <w:tcW w:w="467" w:type="pct"/>
            <w:noWrap/>
            <w:vAlign w:val="center"/>
            <w:hideMark/>
          </w:tcPr>
          <w:p w14:paraId="2C4E693D"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5218</w:t>
            </w:r>
          </w:p>
        </w:tc>
      </w:tr>
      <w:tr w:rsidR="004E77E9" w:rsidRPr="00C46472" w14:paraId="22CCEE51" w14:textId="77777777" w:rsidTr="00BB5103">
        <w:trPr>
          <w:trHeight w:val="300"/>
        </w:trPr>
        <w:tc>
          <w:tcPr>
            <w:tcW w:w="1118" w:type="pct"/>
            <w:noWrap/>
            <w:vAlign w:val="center"/>
            <w:hideMark/>
          </w:tcPr>
          <w:p w14:paraId="38D973ED" w14:textId="77777777" w:rsidR="004E77E9" w:rsidRPr="00C46472" w:rsidRDefault="004E77E9" w:rsidP="00165BBD">
            <w:pPr>
              <w:jc w:val="both"/>
              <w:rPr>
                <w:color w:val="000000"/>
                <w:sz w:val="18"/>
                <w:szCs w:val="18"/>
                <w:lang w:val="hr-HR"/>
              </w:rPr>
            </w:pPr>
            <w:r w:rsidRPr="003C1BBB">
              <w:rPr>
                <w:color w:val="000000"/>
                <w:sz w:val="18"/>
                <w:szCs w:val="18"/>
                <w:lang w:val="hr-HR"/>
              </w:rPr>
              <w:t>Međimurska</w:t>
            </w:r>
          </w:p>
        </w:tc>
        <w:tc>
          <w:tcPr>
            <w:tcW w:w="683" w:type="pct"/>
            <w:noWrap/>
            <w:vAlign w:val="center"/>
            <w:hideMark/>
          </w:tcPr>
          <w:p w14:paraId="09410B64" w14:textId="77777777" w:rsidR="004E77E9" w:rsidRPr="00C46472" w:rsidRDefault="004E77E9" w:rsidP="00165BBD">
            <w:pPr>
              <w:jc w:val="both"/>
              <w:rPr>
                <w:color w:val="000000"/>
                <w:sz w:val="18"/>
                <w:szCs w:val="18"/>
                <w:lang w:val="hr-HR"/>
              </w:rPr>
            </w:pPr>
            <w:r w:rsidRPr="00C46472">
              <w:rPr>
                <w:color w:val="000000"/>
                <w:sz w:val="18"/>
                <w:szCs w:val="18"/>
                <w:lang w:val="hr-HR"/>
              </w:rPr>
              <w:t>2618</w:t>
            </w:r>
          </w:p>
        </w:tc>
        <w:tc>
          <w:tcPr>
            <w:tcW w:w="760" w:type="pct"/>
            <w:noWrap/>
            <w:vAlign w:val="center"/>
            <w:hideMark/>
          </w:tcPr>
          <w:p w14:paraId="1F5EA8F6" w14:textId="77777777" w:rsidR="004E77E9" w:rsidRPr="00C46472" w:rsidRDefault="004E77E9" w:rsidP="00165BBD">
            <w:pPr>
              <w:jc w:val="both"/>
              <w:rPr>
                <w:color w:val="000000"/>
                <w:sz w:val="18"/>
                <w:szCs w:val="18"/>
                <w:lang w:val="hr-HR"/>
              </w:rPr>
            </w:pPr>
            <w:r w:rsidRPr="00C46472">
              <w:rPr>
                <w:color w:val="000000"/>
                <w:sz w:val="18"/>
                <w:szCs w:val="18"/>
                <w:lang w:val="hr-HR"/>
              </w:rPr>
              <w:t>1.407</w:t>
            </w:r>
          </w:p>
        </w:tc>
        <w:tc>
          <w:tcPr>
            <w:tcW w:w="488" w:type="pct"/>
            <w:noWrap/>
            <w:vAlign w:val="center"/>
            <w:hideMark/>
          </w:tcPr>
          <w:p w14:paraId="0D84B099" w14:textId="77777777" w:rsidR="004E77E9" w:rsidRPr="00C46472" w:rsidRDefault="004E77E9" w:rsidP="00165BBD">
            <w:pPr>
              <w:jc w:val="both"/>
              <w:rPr>
                <w:color w:val="000000"/>
                <w:sz w:val="18"/>
                <w:szCs w:val="18"/>
                <w:lang w:val="hr-HR"/>
              </w:rPr>
            </w:pPr>
            <w:r w:rsidRPr="00C46472">
              <w:rPr>
                <w:color w:val="000000"/>
                <w:sz w:val="18"/>
                <w:szCs w:val="18"/>
                <w:lang w:val="hr-HR"/>
              </w:rPr>
              <w:t>72</w:t>
            </w:r>
          </w:p>
        </w:tc>
        <w:tc>
          <w:tcPr>
            <w:tcW w:w="577" w:type="pct"/>
            <w:noWrap/>
            <w:vAlign w:val="center"/>
            <w:hideMark/>
          </w:tcPr>
          <w:p w14:paraId="36779F25" w14:textId="77777777" w:rsidR="004E77E9" w:rsidRPr="00C46472" w:rsidRDefault="004E77E9" w:rsidP="00165BBD">
            <w:pPr>
              <w:jc w:val="both"/>
              <w:rPr>
                <w:color w:val="000000"/>
                <w:sz w:val="18"/>
                <w:szCs w:val="18"/>
                <w:lang w:val="hr-HR"/>
              </w:rPr>
            </w:pPr>
            <w:r w:rsidRPr="00C46472">
              <w:rPr>
                <w:color w:val="000000"/>
                <w:sz w:val="18"/>
                <w:szCs w:val="18"/>
                <w:lang w:val="hr-HR"/>
              </w:rPr>
              <w:t>102</w:t>
            </w:r>
          </w:p>
        </w:tc>
        <w:tc>
          <w:tcPr>
            <w:tcW w:w="490" w:type="pct"/>
            <w:noWrap/>
            <w:vAlign w:val="center"/>
            <w:hideMark/>
          </w:tcPr>
          <w:p w14:paraId="262125CF" w14:textId="77777777" w:rsidR="004E77E9" w:rsidRPr="00C46472" w:rsidRDefault="004E77E9" w:rsidP="00165BBD">
            <w:pPr>
              <w:jc w:val="both"/>
              <w:rPr>
                <w:color w:val="000000"/>
                <w:sz w:val="18"/>
                <w:szCs w:val="18"/>
                <w:lang w:val="hr-HR"/>
              </w:rPr>
            </w:pPr>
            <w:r w:rsidRPr="00C46472">
              <w:rPr>
                <w:color w:val="000000"/>
                <w:sz w:val="18"/>
                <w:szCs w:val="18"/>
                <w:lang w:val="hr-HR"/>
              </w:rPr>
              <w:t>7</w:t>
            </w:r>
          </w:p>
        </w:tc>
        <w:tc>
          <w:tcPr>
            <w:tcW w:w="417" w:type="pct"/>
            <w:noWrap/>
            <w:vAlign w:val="center"/>
            <w:hideMark/>
          </w:tcPr>
          <w:p w14:paraId="60B44818" w14:textId="77777777" w:rsidR="004E77E9" w:rsidRPr="00C46472" w:rsidRDefault="004E77E9" w:rsidP="00165BBD">
            <w:pPr>
              <w:jc w:val="both"/>
              <w:rPr>
                <w:color w:val="000000"/>
                <w:sz w:val="18"/>
                <w:szCs w:val="18"/>
                <w:lang w:val="hr-HR"/>
              </w:rPr>
            </w:pPr>
            <w:r w:rsidRPr="00C46472">
              <w:rPr>
                <w:color w:val="000000"/>
                <w:sz w:val="18"/>
                <w:szCs w:val="18"/>
                <w:lang w:val="hr-HR"/>
              </w:rPr>
              <w:t>8</w:t>
            </w:r>
          </w:p>
        </w:tc>
        <w:tc>
          <w:tcPr>
            <w:tcW w:w="467" w:type="pct"/>
            <w:noWrap/>
            <w:vAlign w:val="center"/>
            <w:hideMark/>
          </w:tcPr>
          <w:p w14:paraId="7F3EAF02"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4214</w:t>
            </w:r>
          </w:p>
        </w:tc>
      </w:tr>
      <w:tr w:rsidR="004E77E9" w:rsidRPr="00C46472" w14:paraId="3A9A10BF" w14:textId="77777777" w:rsidTr="00BB5103">
        <w:trPr>
          <w:trHeight w:val="300"/>
        </w:trPr>
        <w:tc>
          <w:tcPr>
            <w:tcW w:w="1118" w:type="pct"/>
            <w:noWrap/>
            <w:vAlign w:val="center"/>
            <w:hideMark/>
          </w:tcPr>
          <w:p w14:paraId="2ADF6661" w14:textId="77777777" w:rsidR="004E77E9" w:rsidRPr="00C46472" w:rsidRDefault="004E77E9" w:rsidP="00165BBD">
            <w:pPr>
              <w:jc w:val="both"/>
              <w:rPr>
                <w:color w:val="000000"/>
                <w:sz w:val="18"/>
                <w:szCs w:val="18"/>
                <w:lang w:val="hr-HR"/>
              </w:rPr>
            </w:pPr>
            <w:r w:rsidRPr="003C1BBB">
              <w:rPr>
                <w:color w:val="000000"/>
                <w:sz w:val="18"/>
                <w:szCs w:val="18"/>
                <w:lang w:val="hr-HR"/>
              </w:rPr>
              <w:t>Osječko-baranjska</w:t>
            </w:r>
          </w:p>
        </w:tc>
        <w:tc>
          <w:tcPr>
            <w:tcW w:w="683" w:type="pct"/>
            <w:noWrap/>
            <w:vAlign w:val="center"/>
            <w:hideMark/>
          </w:tcPr>
          <w:p w14:paraId="57675F9E" w14:textId="77777777" w:rsidR="004E77E9" w:rsidRPr="00C46472" w:rsidRDefault="004E77E9" w:rsidP="00165BBD">
            <w:pPr>
              <w:jc w:val="both"/>
              <w:rPr>
                <w:color w:val="000000"/>
                <w:sz w:val="18"/>
                <w:szCs w:val="18"/>
                <w:lang w:val="hr-HR"/>
              </w:rPr>
            </w:pPr>
            <w:r w:rsidRPr="00C46472">
              <w:rPr>
                <w:color w:val="000000"/>
                <w:sz w:val="18"/>
                <w:szCs w:val="18"/>
                <w:lang w:val="hr-HR"/>
              </w:rPr>
              <w:t>9335</w:t>
            </w:r>
          </w:p>
        </w:tc>
        <w:tc>
          <w:tcPr>
            <w:tcW w:w="760" w:type="pct"/>
            <w:noWrap/>
            <w:vAlign w:val="center"/>
            <w:hideMark/>
          </w:tcPr>
          <w:p w14:paraId="33CC1C12" w14:textId="77777777" w:rsidR="004E77E9" w:rsidRPr="00C46472" w:rsidRDefault="004E77E9" w:rsidP="00165BBD">
            <w:pPr>
              <w:jc w:val="both"/>
              <w:rPr>
                <w:color w:val="000000"/>
                <w:sz w:val="18"/>
                <w:szCs w:val="18"/>
                <w:lang w:val="hr-HR"/>
              </w:rPr>
            </w:pPr>
            <w:r w:rsidRPr="00C46472">
              <w:rPr>
                <w:color w:val="000000"/>
                <w:sz w:val="18"/>
                <w:szCs w:val="18"/>
                <w:lang w:val="hr-HR"/>
              </w:rPr>
              <w:t>1.881</w:t>
            </w:r>
          </w:p>
        </w:tc>
        <w:tc>
          <w:tcPr>
            <w:tcW w:w="488" w:type="pct"/>
            <w:noWrap/>
            <w:vAlign w:val="center"/>
            <w:hideMark/>
          </w:tcPr>
          <w:p w14:paraId="385DB90E" w14:textId="77777777" w:rsidR="004E77E9" w:rsidRPr="00C46472" w:rsidRDefault="004E77E9" w:rsidP="00165BBD">
            <w:pPr>
              <w:jc w:val="both"/>
              <w:rPr>
                <w:color w:val="000000"/>
                <w:sz w:val="18"/>
                <w:szCs w:val="18"/>
                <w:lang w:val="hr-HR"/>
              </w:rPr>
            </w:pPr>
            <w:r w:rsidRPr="00C46472">
              <w:rPr>
                <w:color w:val="000000"/>
                <w:sz w:val="18"/>
                <w:szCs w:val="18"/>
                <w:lang w:val="hr-HR"/>
              </w:rPr>
              <w:t>381</w:t>
            </w:r>
          </w:p>
        </w:tc>
        <w:tc>
          <w:tcPr>
            <w:tcW w:w="577" w:type="pct"/>
            <w:noWrap/>
            <w:vAlign w:val="center"/>
            <w:hideMark/>
          </w:tcPr>
          <w:p w14:paraId="7E9111BE" w14:textId="77777777" w:rsidR="004E77E9" w:rsidRPr="00C46472" w:rsidRDefault="004E77E9" w:rsidP="00165BBD">
            <w:pPr>
              <w:jc w:val="both"/>
              <w:rPr>
                <w:color w:val="000000"/>
                <w:sz w:val="18"/>
                <w:szCs w:val="18"/>
                <w:lang w:val="hr-HR"/>
              </w:rPr>
            </w:pPr>
            <w:r w:rsidRPr="00C46472">
              <w:rPr>
                <w:color w:val="000000"/>
                <w:sz w:val="18"/>
                <w:szCs w:val="18"/>
                <w:lang w:val="hr-HR"/>
              </w:rPr>
              <w:t>372</w:t>
            </w:r>
          </w:p>
        </w:tc>
        <w:tc>
          <w:tcPr>
            <w:tcW w:w="490" w:type="pct"/>
            <w:noWrap/>
            <w:vAlign w:val="center"/>
            <w:hideMark/>
          </w:tcPr>
          <w:p w14:paraId="1E62A70D" w14:textId="77777777" w:rsidR="004E77E9" w:rsidRPr="00C46472" w:rsidRDefault="004E77E9" w:rsidP="00165BBD">
            <w:pPr>
              <w:jc w:val="both"/>
              <w:rPr>
                <w:color w:val="000000"/>
                <w:sz w:val="18"/>
                <w:szCs w:val="18"/>
                <w:lang w:val="hr-HR"/>
              </w:rPr>
            </w:pPr>
            <w:r w:rsidRPr="00C46472">
              <w:rPr>
                <w:color w:val="000000"/>
                <w:sz w:val="18"/>
                <w:szCs w:val="18"/>
                <w:lang w:val="hr-HR"/>
              </w:rPr>
              <w:t>42</w:t>
            </w:r>
          </w:p>
        </w:tc>
        <w:tc>
          <w:tcPr>
            <w:tcW w:w="417" w:type="pct"/>
            <w:noWrap/>
            <w:vAlign w:val="center"/>
            <w:hideMark/>
          </w:tcPr>
          <w:p w14:paraId="49AF6F78" w14:textId="77777777" w:rsidR="004E77E9" w:rsidRPr="00C46472" w:rsidRDefault="004E77E9" w:rsidP="00165BBD">
            <w:pPr>
              <w:jc w:val="both"/>
              <w:rPr>
                <w:color w:val="000000"/>
                <w:sz w:val="18"/>
                <w:szCs w:val="18"/>
                <w:lang w:val="hr-HR"/>
              </w:rPr>
            </w:pPr>
            <w:r w:rsidRPr="00C46472">
              <w:rPr>
                <w:color w:val="000000"/>
                <w:sz w:val="18"/>
                <w:szCs w:val="18"/>
                <w:lang w:val="hr-HR"/>
              </w:rPr>
              <w:t>45</w:t>
            </w:r>
          </w:p>
        </w:tc>
        <w:tc>
          <w:tcPr>
            <w:tcW w:w="467" w:type="pct"/>
            <w:noWrap/>
            <w:vAlign w:val="center"/>
            <w:hideMark/>
          </w:tcPr>
          <w:p w14:paraId="6A542EF3"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12056</w:t>
            </w:r>
          </w:p>
        </w:tc>
      </w:tr>
      <w:tr w:rsidR="004E77E9" w:rsidRPr="00C46472" w14:paraId="08E47CE7" w14:textId="77777777" w:rsidTr="00BB5103">
        <w:trPr>
          <w:trHeight w:val="300"/>
        </w:trPr>
        <w:tc>
          <w:tcPr>
            <w:tcW w:w="1118" w:type="pct"/>
            <w:noWrap/>
            <w:vAlign w:val="center"/>
            <w:hideMark/>
          </w:tcPr>
          <w:p w14:paraId="43813B84" w14:textId="77777777" w:rsidR="004E77E9" w:rsidRPr="00C46472" w:rsidRDefault="004E77E9" w:rsidP="00165BBD">
            <w:pPr>
              <w:jc w:val="both"/>
              <w:rPr>
                <w:color w:val="000000"/>
                <w:sz w:val="18"/>
                <w:szCs w:val="18"/>
                <w:lang w:val="hr-HR"/>
              </w:rPr>
            </w:pPr>
            <w:r w:rsidRPr="003C1BBB">
              <w:rPr>
                <w:color w:val="000000"/>
                <w:sz w:val="18"/>
                <w:szCs w:val="18"/>
                <w:lang w:val="hr-HR"/>
              </w:rPr>
              <w:t>Požeško-slavonska</w:t>
            </w:r>
          </w:p>
        </w:tc>
        <w:tc>
          <w:tcPr>
            <w:tcW w:w="683" w:type="pct"/>
            <w:noWrap/>
            <w:vAlign w:val="center"/>
            <w:hideMark/>
          </w:tcPr>
          <w:p w14:paraId="4FD4FF68" w14:textId="77777777" w:rsidR="004E77E9" w:rsidRPr="00C46472" w:rsidRDefault="004E77E9" w:rsidP="00165BBD">
            <w:pPr>
              <w:jc w:val="both"/>
              <w:rPr>
                <w:color w:val="000000"/>
                <w:sz w:val="18"/>
                <w:szCs w:val="18"/>
                <w:lang w:val="hr-HR"/>
              </w:rPr>
            </w:pPr>
            <w:r w:rsidRPr="00C46472">
              <w:rPr>
                <w:color w:val="000000"/>
                <w:sz w:val="18"/>
                <w:szCs w:val="18"/>
                <w:lang w:val="hr-HR"/>
              </w:rPr>
              <w:t>2807</w:t>
            </w:r>
          </w:p>
        </w:tc>
        <w:tc>
          <w:tcPr>
            <w:tcW w:w="760" w:type="pct"/>
            <w:noWrap/>
            <w:vAlign w:val="center"/>
            <w:hideMark/>
          </w:tcPr>
          <w:p w14:paraId="39572B6C" w14:textId="77777777" w:rsidR="004E77E9" w:rsidRPr="00C46472" w:rsidRDefault="004E77E9" w:rsidP="00165BBD">
            <w:pPr>
              <w:jc w:val="both"/>
              <w:rPr>
                <w:color w:val="000000"/>
                <w:sz w:val="18"/>
                <w:szCs w:val="18"/>
                <w:lang w:val="hr-HR"/>
              </w:rPr>
            </w:pPr>
            <w:r w:rsidRPr="00C46472">
              <w:rPr>
                <w:color w:val="000000"/>
                <w:sz w:val="18"/>
                <w:szCs w:val="18"/>
                <w:lang w:val="hr-HR"/>
              </w:rPr>
              <w:t>1.636</w:t>
            </w:r>
          </w:p>
        </w:tc>
        <w:tc>
          <w:tcPr>
            <w:tcW w:w="488" w:type="pct"/>
            <w:noWrap/>
            <w:vAlign w:val="center"/>
            <w:hideMark/>
          </w:tcPr>
          <w:p w14:paraId="6029A4A0" w14:textId="77777777" w:rsidR="004E77E9" w:rsidRPr="00C46472" w:rsidRDefault="004E77E9" w:rsidP="00165BBD">
            <w:pPr>
              <w:jc w:val="both"/>
              <w:rPr>
                <w:color w:val="000000"/>
                <w:sz w:val="18"/>
                <w:szCs w:val="18"/>
                <w:lang w:val="hr-HR"/>
              </w:rPr>
            </w:pPr>
            <w:r w:rsidRPr="00C46472">
              <w:rPr>
                <w:color w:val="000000"/>
                <w:sz w:val="18"/>
                <w:szCs w:val="18"/>
                <w:lang w:val="hr-HR"/>
              </w:rPr>
              <w:t>98</w:t>
            </w:r>
          </w:p>
        </w:tc>
        <w:tc>
          <w:tcPr>
            <w:tcW w:w="577" w:type="pct"/>
            <w:noWrap/>
            <w:vAlign w:val="center"/>
            <w:hideMark/>
          </w:tcPr>
          <w:p w14:paraId="389D7886" w14:textId="77777777" w:rsidR="004E77E9" w:rsidRPr="00C46472" w:rsidRDefault="004E77E9" w:rsidP="00165BBD">
            <w:pPr>
              <w:jc w:val="both"/>
              <w:rPr>
                <w:color w:val="000000"/>
                <w:sz w:val="18"/>
                <w:szCs w:val="18"/>
                <w:lang w:val="hr-HR"/>
              </w:rPr>
            </w:pPr>
            <w:r w:rsidRPr="00C46472">
              <w:rPr>
                <w:color w:val="000000"/>
                <w:sz w:val="18"/>
                <w:szCs w:val="18"/>
                <w:lang w:val="hr-HR"/>
              </w:rPr>
              <w:t>65</w:t>
            </w:r>
          </w:p>
        </w:tc>
        <w:tc>
          <w:tcPr>
            <w:tcW w:w="490" w:type="pct"/>
            <w:noWrap/>
            <w:vAlign w:val="center"/>
            <w:hideMark/>
          </w:tcPr>
          <w:p w14:paraId="0C2583D3" w14:textId="77777777" w:rsidR="004E77E9" w:rsidRPr="00C46472" w:rsidRDefault="004E77E9" w:rsidP="00165BBD">
            <w:pPr>
              <w:jc w:val="both"/>
              <w:rPr>
                <w:color w:val="000000"/>
                <w:sz w:val="18"/>
                <w:szCs w:val="18"/>
                <w:lang w:val="hr-HR"/>
              </w:rPr>
            </w:pPr>
            <w:r w:rsidRPr="00C46472">
              <w:rPr>
                <w:color w:val="000000"/>
                <w:sz w:val="18"/>
                <w:szCs w:val="18"/>
                <w:lang w:val="hr-HR"/>
              </w:rPr>
              <w:t>3</w:t>
            </w:r>
          </w:p>
        </w:tc>
        <w:tc>
          <w:tcPr>
            <w:tcW w:w="417" w:type="pct"/>
            <w:noWrap/>
            <w:vAlign w:val="center"/>
            <w:hideMark/>
          </w:tcPr>
          <w:p w14:paraId="163EF2A6" w14:textId="77777777" w:rsidR="004E77E9" w:rsidRPr="00C46472" w:rsidRDefault="004E77E9" w:rsidP="00165BBD">
            <w:pPr>
              <w:jc w:val="both"/>
              <w:rPr>
                <w:color w:val="000000"/>
                <w:sz w:val="18"/>
                <w:szCs w:val="18"/>
                <w:lang w:val="hr-HR"/>
              </w:rPr>
            </w:pPr>
            <w:r w:rsidRPr="00C46472">
              <w:rPr>
                <w:color w:val="000000"/>
                <w:sz w:val="18"/>
                <w:szCs w:val="18"/>
                <w:lang w:val="hr-HR"/>
              </w:rPr>
              <w:t>5</w:t>
            </w:r>
          </w:p>
        </w:tc>
        <w:tc>
          <w:tcPr>
            <w:tcW w:w="467" w:type="pct"/>
            <w:noWrap/>
            <w:vAlign w:val="center"/>
            <w:hideMark/>
          </w:tcPr>
          <w:p w14:paraId="07EF783D"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4614</w:t>
            </w:r>
          </w:p>
        </w:tc>
      </w:tr>
      <w:tr w:rsidR="004E77E9" w:rsidRPr="00C46472" w14:paraId="47774F9E" w14:textId="77777777" w:rsidTr="00BB5103">
        <w:trPr>
          <w:trHeight w:val="300"/>
        </w:trPr>
        <w:tc>
          <w:tcPr>
            <w:tcW w:w="1118" w:type="pct"/>
            <w:noWrap/>
            <w:vAlign w:val="center"/>
            <w:hideMark/>
          </w:tcPr>
          <w:p w14:paraId="40985AFF" w14:textId="77777777" w:rsidR="004E77E9" w:rsidRPr="00C46472" w:rsidRDefault="004E77E9" w:rsidP="00165BBD">
            <w:pPr>
              <w:jc w:val="both"/>
              <w:rPr>
                <w:color w:val="000000"/>
                <w:sz w:val="18"/>
                <w:szCs w:val="18"/>
                <w:lang w:val="hr-HR"/>
              </w:rPr>
            </w:pPr>
            <w:r w:rsidRPr="003C1BBB">
              <w:rPr>
                <w:color w:val="000000"/>
                <w:sz w:val="18"/>
                <w:szCs w:val="18"/>
                <w:lang w:val="hr-HR"/>
              </w:rPr>
              <w:t>Primorsko-goranska</w:t>
            </w:r>
          </w:p>
        </w:tc>
        <w:tc>
          <w:tcPr>
            <w:tcW w:w="683" w:type="pct"/>
            <w:noWrap/>
            <w:vAlign w:val="center"/>
            <w:hideMark/>
          </w:tcPr>
          <w:p w14:paraId="2FE7C181" w14:textId="77777777" w:rsidR="004E77E9" w:rsidRPr="00C46472" w:rsidRDefault="004E77E9" w:rsidP="00165BBD">
            <w:pPr>
              <w:jc w:val="both"/>
              <w:rPr>
                <w:color w:val="000000"/>
                <w:sz w:val="18"/>
                <w:szCs w:val="18"/>
                <w:lang w:val="hr-HR"/>
              </w:rPr>
            </w:pPr>
            <w:r w:rsidRPr="00C46472">
              <w:rPr>
                <w:color w:val="000000"/>
                <w:sz w:val="18"/>
                <w:szCs w:val="18"/>
                <w:lang w:val="hr-HR"/>
              </w:rPr>
              <w:t>2270</w:t>
            </w:r>
          </w:p>
        </w:tc>
        <w:tc>
          <w:tcPr>
            <w:tcW w:w="760" w:type="pct"/>
            <w:noWrap/>
            <w:vAlign w:val="center"/>
            <w:hideMark/>
          </w:tcPr>
          <w:p w14:paraId="68F735AC" w14:textId="77777777" w:rsidR="004E77E9" w:rsidRPr="00C46472" w:rsidRDefault="004E77E9" w:rsidP="00165BBD">
            <w:pPr>
              <w:jc w:val="both"/>
              <w:rPr>
                <w:color w:val="000000"/>
                <w:sz w:val="18"/>
                <w:szCs w:val="18"/>
                <w:lang w:val="hr-HR"/>
              </w:rPr>
            </w:pPr>
            <w:r w:rsidRPr="00C46472">
              <w:rPr>
                <w:color w:val="000000"/>
                <w:sz w:val="18"/>
                <w:szCs w:val="18"/>
                <w:lang w:val="hr-HR"/>
              </w:rPr>
              <w:t>1.623</w:t>
            </w:r>
          </w:p>
        </w:tc>
        <w:tc>
          <w:tcPr>
            <w:tcW w:w="488" w:type="pct"/>
            <w:noWrap/>
            <w:vAlign w:val="center"/>
            <w:hideMark/>
          </w:tcPr>
          <w:p w14:paraId="6ED2F015" w14:textId="77777777" w:rsidR="004E77E9" w:rsidRPr="00C46472" w:rsidRDefault="004E77E9" w:rsidP="00165BBD">
            <w:pPr>
              <w:jc w:val="both"/>
              <w:rPr>
                <w:color w:val="000000"/>
                <w:sz w:val="18"/>
                <w:szCs w:val="18"/>
                <w:lang w:val="hr-HR"/>
              </w:rPr>
            </w:pPr>
            <w:r w:rsidRPr="00C46472">
              <w:rPr>
                <w:color w:val="000000"/>
                <w:sz w:val="18"/>
                <w:szCs w:val="18"/>
                <w:lang w:val="hr-HR"/>
              </w:rPr>
              <w:t>65</w:t>
            </w:r>
          </w:p>
        </w:tc>
        <w:tc>
          <w:tcPr>
            <w:tcW w:w="577" w:type="pct"/>
            <w:noWrap/>
            <w:vAlign w:val="center"/>
            <w:hideMark/>
          </w:tcPr>
          <w:p w14:paraId="2D514559" w14:textId="77777777" w:rsidR="004E77E9" w:rsidRPr="00C46472" w:rsidRDefault="004E77E9" w:rsidP="00165BBD">
            <w:pPr>
              <w:jc w:val="both"/>
              <w:rPr>
                <w:color w:val="000000"/>
                <w:sz w:val="18"/>
                <w:szCs w:val="18"/>
                <w:lang w:val="hr-HR"/>
              </w:rPr>
            </w:pPr>
            <w:r w:rsidRPr="00C46472">
              <w:rPr>
                <w:color w:val="000000"/>
                <w:sz w:val="18"/>
                <w:szCs w:val="18"/>
                <w:lang w:val="hr-HR"/>
              </w:rPr>
              <w:t>127</w:t>
            </w:r>
          </w:p>
        </w:tc>
        <w:tc>
          <w:tcPr>
            <w:tcW w:w="490" w:type="pct"/>
            <w:noWrap/>
            <w:vAlign w:val="center"/>
            <w:hideMark/>
          </w:tcPr>
          <w:p w14:paraId="21DE3A94" w14:textId="77777777" w:rsidR="004E77E9" w:rsidRPr="00C46472" w:rsidRDefault="004E77E9" w:rsidP="00165BBD">
            <w:pPr>
              <w:jc w:val="both"/>
              <w:rPr>
                <w:color w:val="000000"/>
                <w:sz w:val="18"/>
                <w:szCs w:val="18"/>
                <w:lang w:val="hr-HR"/>
              </w:rPr>
            </w:pPr>
            <w:r w:rsidRPr="00C46472">
              <w:rPr>
                <w:color w:val="000000"/>
                <w:sz w:val="18"/>
                <w:szCs w:val="18"/>
                <w:lang w:val="hr-HR"/>
              </w:rPr>
              <w:t>17</w:t>
            </w:r>
          </w:p>
        </w:tc>
        <w:tc>
          <w:tcPr>
            <w:tcW w:w="417" w:type="pct"/>
            <w:noWrap/>
            <w:vAlign w:val="center"/>
            <w:hideMark/>
          </w:tcPr>
          <w:p w14:paraId="657A1209" w14:textId="77777777" w:rsidR="004E77E9" w:rsidRPr="00C46472" w:rsidRDefault="004E77E9" w:rsidP="00165BBD">
            <w:pPr>
              <w:jc w:val="both"/>
              <w:rPr>
                <w:color w:val="000000"/>
                <w:sz w:val="18"/>
                <w:szCs w:val="18"/>
                <w:lang w:val="hr-HR"/>
              </w:rPr>
            </w:pPr>
            <w:r w:rsidRPr="00C46472">
              <w:rPr>
                <w:color w:val="000000"/>
                <w:sz w:val="18"/>
                <w:szCs w:val="18"/>
                <w:lang w:val="hr-HR"/>
              </w:rPr>
              <w:t>8</w:t>
            </w:r>
          </w:p>
        </w:tc>
        <w:tc>
          <w:tcPr>
            <w:tcW w:w="467" w:type="pct"/>
            <w:noWrap/>
            <w:vAlign w:val="center"/>
            <w:hideMark/>
          </w:tcPr>
          <w:p w14:paraId="1712CE0C"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4110</w:t>
            </w:r>
          </w:p>
        </w:tc>
      </w:tr>
      <w:tr w:rsidR="004E77E9" w:rsidRPr="00C46472" w14:paraId="04C902B6" w14:textId="77777777" w:rsidTr="00BB5103">
        <w:trPr>
          <w:trHeight w:val="300"/>
        </w:trPr>
        <w:tc>
          <w:tcPr>
            <w:tcW w:w="1118" w:type="pct"/>
            <w:noWrap/>
            <w:vAlign w:val="center"/>
            <w:hideMark/>
          </w:tcPr>
          <w:p w14:paraId="47362F26" w14:textId="77777777" w:rsidR="004E77E9" w:rsidRPr="00C46472" w:rsidRDefault="004E77E9" w:rsidP="00165BBD">
            <w:pPr>
              <w:jc w:val="both"/>
              <w:rPr>
                <w:color w:val="000000"/>
                <w:sz w:val="18"/>
                <w:szCs w:val="18"/>
                <w:lang w:val="hr-HR"/>
              </w:rPr>
            </w:pPr>
            <w:r w:rsidRPr="003C1BBB">
              <w:rPr>
                <w:color w:val="000000"/>
                <w:sz w:val="18"/>
                <w:szCs w:val="18"/>
                <w:lang w:val="hr-HR"/>
              </w:rPr>
              <w:t>Sisačko-moslavačka</w:t>
            </w:r>
          </w:p>
        </w:tc>
        <w:tc>
          <w:tcPr>
            <w:tcW w:w="683" w:type="pct"/>
            <w:noWrap/>
            <w:vAlign w:val="center"/>
            <w:hideMark/>
          </w:tcPr>
          <w:p w14:paraId="04BB9AFA" w14:textId="77777777" w:rsidR="004E77E9" w:rsidRPr="00C46472" w:rsidRDefault="004E77E9" w:rsidP="00165BBD">
            <w:pPr>
              <w:jc w:val="both"/>
              <w:rPr>
                <w:color w:val="000000"/>
                <w:sz w:val="18"/>
                <w:szCs w:val="18"/>
                <w:lang w:val="hr-HR"/>
              </w:rPr>
            </w:pPr>
            <w:r w:rsidRPr="00C46472">
              <w:rPr>
                <w:color w:val="000000"/>
                <w:sz w:val="18"/>
                <w:szCs w:val="18"/>
                <w:lang w:val="hr-HR"/>
              </w:rPr>
              <w:t>6910</w:t>
            </w:r>
          </w:p>
        </w:tc>
        <w:tc>
          <w:tcPr>
            <w:tcW w:w="760" w:type="pct"/>
            <w:noWrap/>
            <w:vAlign w:val="center"/>
            <w:hideMark/>
          </w:tcPr>
          <w:p w14:paraId="2C3517F4" w14:textId="77777777" w:rsidR="004E77E9" w:rsidRPr="00C46472" w:rsidRDefault="004E77E9" w:rsidP="00165BBD">
            <w:pPr>
              <w:jc w:val="both"/>
              <w:rPr>
                <w:color w:val="000000"/>
                <w:sz w:val="18"/>
                <w:szCs w:val="18"/>
                <w:lang w:val="hr-HR"/>
              </w:rPr>
            </w:pPr>
            <w:r w:rsidRPr="00C46472">
              <w:rPr>
                <w:color w:val="000000"/>
                <w:sz w:val="18"/>
                <w:szCs w:val="18"/>
                <w:lang w:val="hr-HR"/>
              </w:rPr>
              <w:t>2.117</w:t>
            </w:r>
          </w:p>
        </w:tc>
        <w:tc>
          <w:tcPr>
            <w:tcW w:w="488" w:type="pct"/>
            <w:noWrap/>
            <w:vAlign w:val="center"/>
            <w:hideMark/>
          </w:tcPr>
          <w:p w14:paraId="0BE4A8C9" w14:textId="77777777" w:rsidR="004E77E9" w:rsidRPr="00C46472" w:rsidRDefault="004E77E9" w:rsidP="00165BBD">
            <w:pPr>
              <w:jc w:val="both"/>
              <w:rPr>
                <w:color w:val="000000"/>
                <w:sz w:val="18"/>
                <w:szCs w:val="18"/>
                <w:lang w:val="hr-HR"/>
              </w:rPr>
            </w:pPr>
            <w:r w:rsidRPr="00C46472">
              <w:rPr>
                <w:color w:val="000000"/>
                <w:sz w:val="18"/>
                <w:szCs w:val="18"/>
                <w:lang w:val="hr-HR"/>
              </w:rPr>
              <w:t>108</w:t>
            </w:r>
          </w:p>
        </w:tc>
        <w:tc>
          <w:tcPr>
            <w:tcW w:w="577" w:type="pct"/>
            <w:noWrap/>
            <w:vAlign w:val="center"/>
            <w:hideMark/>
          </w:tcPr>
          <w:p w14:paraId="5E2BE2E3" w14:textId="77777777" w:rsidR="004E77E9" w:rsidRPr="00C46472" w:rsidRDefault="004E77E9" w:rsidP="00165BBD">
            <w:pPr>
              <w:jc w:val="both"/>
              <w:rPr>
                <w:color w:val="000000"/>
                <w:sz w:val="18"/>
                <w:szCs w:val="18"/>
                <w:lang w:val="hr-HR"/>
              </w:rPr>
            </w:pPr>
            <w:r w:rsidRPr="00C46472">
              <w:rPr>
                <w:color w:val="000000"/>
                <w:sz w:val="18"/>
                <w:szCs w:val="18"/>
                <w:lang w:val="hr-HR"/>
              </w:rPr>
              <w:t>179</w:t>
            </w:r>
          </w:p>
        </w:tc>
        <w:tc>
          <w:tcPr>
            <w:tcW w:w="490" w:type="pct"/>
            <w:noWrap/>
            <w:vAlign w:val="center"/>
            <w:hideMark/>
          </w:tcPr>
          <w:p w14:paraId="54ABFD53" w14:textId="77777777" w:rsidR="004E77E9" w:rsidRPr="00C46472" w:rsidRDefault="004E77E9" w:rsidP="00165BBD">
            <w:pPr>
              <w:jc w:val="both"/>
              <w:rPr>
                <w:color w:val="000000"/>
                <w:sz w:val="18"/>
                <w:szCs w:val="18"/>
                <w:lang w:val="hr-HR"/>
              </w:rPr>
            </w:pPr>
            <w:r w:rsidRPr="00C46472">
              <w:rPr>
                <w:color w:val="000000"/>
                <w:sz w:val="18"/>
                <w:szCs w:val="18"/>
                <w:lang w:val="hr-HR"/>
              </w:rPr>
              <w:t>24</w:t>
            </w:r>
          </w:p>
        </w:tc>
        <w:tc>
          <w:tcPr>
            <w:tcW w:w="417" w:type="pct"/>
            <w:noWrap/>
            <w:vAlign w:val="center"/>
            <w:hideMark/>
          </w:tcPr>
          <w:p w14:paraId="65223157" w14:textId="77777777" w:rsidR="004E77E9" w:rsidRPr="00C46472" w:rsidRDefault="004E77E9" w:rsidP="00165BBD">
            <w:pPr>
              <w:jc w:val="both"/>
              <w:rPr>
                <w:color w:val="000000"/>
                <w:sz w:val="18"/>
                <w:szCs w:val="18"/>
                <w:lang w:val="hr-HR"/>
              </w:rPr>
            </w:pPr>
            <w:r w:rsidRPr="00C46472">
              <w:rPr>
                <w:color w:val="000000"/>
                <w:sz w:val="18"/>
                <w:szCs w:val="18"/>
                <w:lang w:val="hr-HR"/>
              </w:rPr>
              <w:t>5</w:t>
            </w:r>
          </w:p>
        </w:tc>
        <w:tc>
          <w:tcPr>
            <w:tcW w:w="467" w:type="pct"/>
            <w:noWrap/>
            <w:vAlign w:val="center"/>
            <w:hideMark/>
          </w:tcPr>
          <w:p w14:paraId="6BCBCECA"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9343</w:t>
            </w:r>
          </w:p>
        </w:tc>
      </w:tr>
      <w:tr w:rsidR="004E77E9" w:rsidRPr="00C46472" w14:paraId="268068AA" w14:textId="77777777" w:rsidTr="00BB5103">
        <w:trPr>
          <w:trHeight w:val="300"/>
        </w:trPr>
        <w:tc>
          <w:tcPr>
            <w:tcW w:w="1118" w:type="pct"/>
            <w:noWrap/>
            <w:vAlign w:val="center"/>
            <w:hideMark/>
          </w:tcPr>
          <w:p w14:paraId="2E79C62D" w14:textId="77777777" w:rsidR="004E77E9" w:rsidRPr="00C46472" w:rsidRDefault="004E77E9" w:rsidP="00165BBD">
            <w:pPr>
              <w:jc w:val="both"/>
              <w:rPr>
                <w:color w:val="000000"/>
                <w:sz w:val="18"/>
                <w:szCs w:val="18"/>
                <w:lang w:val="hr-HR"/>
              </w:rPr>
            </w:pPr>
            <w:r w:rsidRPr="003C1BBB">
              <w:rPr>
                <w:color w:val="000000"/>
                <w:sz w:val="18"/>
                <w:szCs w:val="18"/>
                <w:lang w:val="hr-HR"/>
              </w:rPr>
              <w:t>Splitsko-dalmatinska</w:t>
            </w:r>
          </w:p>
        </w:tc>
        <w:tc>
          <w:tcPr>
            <w:tcW w:w="683" w:type="pct"/>
            <w:noWrap/>
            <w:vAlign w:val="center"/>
            <w:hideMark/>
          </w:tcPr>
          <w:p w14:paraId="10B47FD2" w14:textId="77777777" w:rsidR="004E77E9" w:rsidRPr="00C46472" w:rsidRDefault="004E77E9" w:rsidP="00165BBD">
            <w:pPr>
              <w:jc w:val="both"/>
              <w:rPr>
                <w:color w:val="000000"/>
                <w:sz w:val="18"/>
                <w:szCs w:val="18"/>
                <w:lang w:val="hr-HR"/>
              </w:rPr>
            </w:pPr>
            <w:r w:rsidRPr="00C46472">
              <w:rPr>
                <w:color w:val="000000"/>
                <w:sz w:val="18"/>
                <w:szCs w:val="18"/>
                <w:lang w:val="hr-HR"/>
              </w:rPr>
              <w:t>11984</w:t>
            </w:r>
          </w:p>
        </w:tc>
        <w:tc>
          <w:tcPr>
            <w:tcW w:w="760" w:type="pct"/>
            <w:noWrap/>
            <w:vAlign w:val="center"/>
            <w:hideMark/>
          </w:tcPr>
          <w:p w14:paraId="77985C19" w14:textId="77777777" w:rsidR="004E77E9" w:rsidRPr="00C46472" w:rsidRDefault="004E77E9" w:rsidP="00165BBD">
            <w:pPr>
              <w:jc w:val="both"/>
              <w:rPr>
                <w:color w:val="000000"/>
                <w:sz w:val="18"/>
                <w:szCs w:val="18"/>
                <w:lang w:val="hr-HR"/>
              </w:rPr>
            </w:pPr>
            <w:r w:rsidRPr="00C46472">
              <w:rPr>
                <w:color w:val="000000"/>
                <w:sz w:val="18"/>
                <w:szCs w:val="18"/>
                <w:lang w:val="hr-HR"/>
              </w:rPr>
              <w:t>804</w:t>
            </w:r>
          </w:p>
        </w:tc>
        <w:tc>
          <w:tcPr>
            <w:tcW w:w="488" w:type="pct"/>
            <w:noWrap/>
            <w:vAlign w:val="center"/>
            <w:hideMark/>
          </w:tcPr>
          <w:p w14:paraId="2B122FDB" w14:textId="77777777" w:rsidR="004E77E9" w:rsidRPr="00C46472" w:rsidRDefault="004E77E9" w:rsidP="00165BBD">
            <w:pPr>
              <w:jc w:val="both"/>
              <w:rPr>
                <w:color w:val="000000"/>
                <w:sz w:val="18"/>
                <w:szCs w:val="18"/>
                <w:lang w:val="hr-HR"/>
              </w:rPr>
            </w:pPr>
            <w:r w:rsidRPr="00C46472">
              <w:rPr>
                <w:color w:val="000000"/>
                <w:sz w:val="18"/>
                <w:szCs w:val="18"/>
                <w:lang w:val="hr-HR"/>
              </w:rPr>
              <w:t>82</w:t>
            </w:r>
          </w:p>
        </w:tc>
        <w:tc>
          <w:tcPr>
            <w:tcW w:w="577" w:type="pct"/>
            <w:noWrap/>
            <w:vAlign w:val="center"/>
            <w:hideMark/>
          </w:tcPr>
          <w:p w14:paraId="73C2B94D" w14:textId="77777777" w:rsidR="004E77E9" w:rsidRPr="00C46472" w:rsidRDefault="004E77E9" w:rsidP="00165BBD">
            <w:pPr>
              <w:jc w:val="both"/>
              <w:rPr>
                <w:color w:val="000000"/>
                <w:sz w:val="18"/>
                <w:szCs w:val="18"/>
                <w:lang w:val="hr-HR"/>
              </w:rPr>
            </w:pPr>
            <w:r w:rsidRPr="00C46472">
              <w:rPr>
                <w:color w:val="000000"/>
                <w:sz w:val="18"/>
                <w:szCs w:val="18"/>
                <w:lang w:val="hr-HR"/>
              </w:rPr>
              <w:t>266</w:t>
            </w:r>
          </w:p>
        </w:tc>
        <w:tc>
          <w:tcPr>
            <w:tcW w:w="490" w:type="pct"/>
            <w:noWrap/>
            <w:vAlign w:val="center"/>
            <w:hideMark/>
          </w:tcPr>
          <w:p w14:paraId="104BA986" w14:textId="77777777" w:rsidR="004E77E9" w:rsidRPr="00C46472" w:rsidRDefault="004E77E9" w:rsidP="00165BBD">
            <w:pPr>
              <w:jc w:val="both"/>
              <w:rPr>
                <w:color w:val="000000"/>
                <w:sz w:val="18"/>
                <w:szCs w:val="18"/>
                <w:lang w:val="hr-HR"/>
              </w:rPr>
            </w:pPr>
            <w:r w:rsidRPr="00C46472">
              <w:rPr>
                <w:color w:val="000000"/>
                <w:sz w:val="18"/>
                <w:szCs w:val="18"/>
                <w:lang w:val="hr-HR"/>
              </w:rPr>
              <w:t>47</w:t>
            </w:r>
          </w:p>
        </w:tc>
        <w:tc>
          <w:tcPr>
            <w:tcW w:w="417" w:type="pct"/>
            <w:noWrap/>
            <w:vAlign w:val="center"/>
            <w:hideMark/>
          </w:tcPr>
          <w:p w14:paraId="41B3388B" w14:textId="77777777" w:rsidR="004E77E9" w:rsidRPr="00C46472" w:rsidRDefault="004E77E9" w:rsidP="00165BBD">
            <w:pPr>
              <w:jc w:val="both"/>
              <w:rPr>
                <w:color w:val="000000"/>
                <w:sz w:val="18"/>
                <w:szCs w:val="18"/>
                <w:lang w:val="hr-HR"/>
              </w:rPr>
            </w:pPr>
            <w:r w:rsidRPr="00C46472">
              <w:rPr>
                <w:color w:val="000000"/>
                <w:sz w:val="18"/>
                <w:szCs w:val="18"/>
                <w:lang w:val="hr-HR"/>
              </w:rPr>
              <w:t>11</w:t>
            </w:r>
          </w:p>
        </w:tc>
        <w:tc>
          <w:tcPr>
            <w:tcW w:w="467" w:type="pct"/>
            <w:noWrap/>
            <w:vAlign w:val="center"/>
            <w:hideMark/>
          </w:tcPr>
          <w:p w14:paraId="138D158C"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13194</w:t>
            </w:r>
          </w:p>
        </w:tc>
      </w:tr>
      <w:tr w:rsidR="004E77E9" w:rsidRPr="00C46472" w14:paraId="114BDA1A" w14:textId="77777777" w:rsidTr="00BB5103">
        <w:trPr>
          <w:trHeight w:val="300"/>
        </w:trPr>
        <w:tc>
          <w:tcPr>
            <w:tcW w:w="1118" w:type="pct"/>
            <w:noWrap/>
            <w:vAlign w:val="center"/>
            <w:hideMark/>
          </w:tcPr>
          <w:p w14:paraId="273BFC34" w14:textId="77777777" w:rsidR="004E77E9" w:rsidRPr="00C46472" w:rsidRDefault="004E77E9" w:rsidP="00165BBD">
            <w:pPr>
              <w:jc w:val="both"/>
              <w:rPr>
                <w:color w:val="000000"/>
                <w:sz w:val="18"/>
                <w:szCs w:val="18"/>
                <w:lang w:val="hr-HR"/>
              </w:rPr>
            </w:pPr>
            <w:r w:rsidRPr="003C1BBB">
              <w:rPr>
                <w:color w:val="000000"/>
                <w:sz w:val="18"/>
                <w:szCs w:val="18"/>
                <w:lang w:val="hr-HR"/>
              </w:rPr>
              <w:t>Šibensko-kninska</w:t>
            </w:r>
          </w:p>
        </w:tc>
        <w:tc>
          <w:tcPr>
            <w:tcW w:w="683" w:type="pct"/>
            <w:noWrap/>
            <w:vAlign w:val="center"/>
            <w:hideMark/>
          </w:tcPr>
          <w:p w14:paraId="43472471" w14:textId="77777777" w:rsidR="004E77E9" w:rsidRPr="00C46472" w:rsidRDefault="004E77E9" w:rsidP="00165BBD">
            <w:pPr>
              <w:jc w:val="both"/>
              <w:rPr>
                <w:color w:val="000000"/>
                <w:sz w:val="18"/>
                <w:szCs w:val="18"/>
                <w:lang w:val="hr-HR"/>
              </w:rPr>
            </w:pPr>
            <w:r w:rsidRPr="00C46472">
              <w:rPr>
                <w:color w:val="000000"/>
                <w:sz w:val="18"/>
                <w:szCs w:val="18"/>
                <w:lang w:val="hr-HR"/>
              </w:rPr>
              <w:t>2934</w:t>
            </w:r>
          </w:p>
        </w:tc>
        <w:tc>
          <w:tcPr>
            <w:tcW w:w="760" w:type="pct"/>
            <w:noWrap/>
            <w:vAlign w:val="center"/>
            <w:hideMark/>
          </w:tcPr>
          <w:p w14:paraId="1B4DDCD1" w14:textId="77777777" w:rsidR="004E77E9" w:rsidRPr="00C46472" w:rsidRDefault="004E77E9" w:rsidP="00165BBD">
            <w:pPr>
              <w:jc w:val="both"/>
              <w:rPr>
                <w:color w:val="000000"/>
                <w:sz w:val="18"/>
                <w:szCs w:val="18"/>
                <w:lang w:val="hr-HR"/>
              </w:rPr>
            </w:pPr>
            <w:r w:rsidRPr="00C46472">
              <w:rPr>
                <w:color w:val="000000"/>
                <w:sz w:val="18"/>
                <w:szCs w:val="18"/>
                <w:lang w:val="hr-HR"/>
              </w:rPr>
              <w:t>1.958</w:t>
            </w:r>
          </w:p>
        </w:tc>
        <w:tc>
          <w:tcPr>
            <w:tcW w:w="488" w:type="pct"/>
            <w:noWrap/>
            <w:vAlign w:val="center"/>
            <w:hideMark/>
          </w:tcPr>
          <w:p w14:paraId="151D08A2" w14:textId="77777777" w:rsidR="004E77E9" w:rsidRPr="00C46472" w:rsidRDefault="004E77E9" w:rsidP="00165BBD">
            <w:pPr>
              <w:jc w:val="both"/>
              <w:rPr>
                <w:color w:val="000000"/>
                <w:sz w:val="18"/>
                <w:szCs w:val="18"/>
                <w:lang w:val="hr-HR"/>
              </w:rPr>
            </w:pPr>
            <w:r w:rsidRPr="00C46472">
              <w:rPr>
                <w:color w:val="000000"/>
                <w:sz w:val="18"/>
                <w:szCs w:val="18"/>
                <w:lang w:val="hr-HR"/>
              </w:rPr>
              <w:t>25</w:t>
            </w:r>
          </w:p>
        </w:tc>
        <w:tc>
          <w:tcPr>
            <w:tcW w:w="577" w:type="pct"/>
            <w:noWrap/>
            <w:vAlign w:val="center"/>
            <w:hideMark/>
          </w:tcPr>
          <w:p w14:paraId="15E0E600" w14:textId="77777777" w:rsidR="004E77E9" w:rsidRPr="00C46472" w:rsidRDefault="004E77E9" w:rsidP="00165BBD">
            <w:pPr>
              <w:jc w:val="both"/>
              <w:rPr>
                <w:color w:val="000000"/>
                <w:sz w:val="18"/>
                <w:szCs w:val="18"/>
                <w:lang w:val="hr-HR"/>
              </w:rPr>
            </w:pPr>
            <w:r w:rsidRPr="00C46472">
              <w:rPr>
                <w:color w:val="000000"/>
                <w:sz w:val="18"/>
                <w:szCs w:val="18"/>
                <w:lang w:val="hr-HR"/>
              </w:rPr>
              <w:t>51</w:t>
            </w:r>
          </w:p>
        </w:tc>
        <w:tc>
          <w:tcPr>
            <w:tcW w:w="490" w:type="pct"/>
            <w:noWrap/>
            <w:vAlign w:val="center"/>
            <w:hideMark/>
          </w:tcPr>
          <w:p w14:paraId="6FE45BD9" w14:textId="77777777" w:rsidR="004E77E9" w:rsidRPr="00C46472" w:rsidRDefault="004E77E9" w:rsidP="00165BBD">
            <w:pPr>
              <w:jc w:val="both"/>
              <w:rPr>
                <w:color w:val="000000"/>
                <w:sz w:val="18"/>
                <w:szCs w:val="18"/>
                <w:lang w:val="hr-HR"/>
              </w:rPr>
            </w:pPr>
            <w:r w:rsidRPr="00C46472">
              <w:rPr>
                <w:color w:val="000000"/>
                <w:sz w:val="18"/>
                <w:szCs w:val="18"/>
                <w:lang w:val="hr-HR"/>
              </w:rPr>
              <w:t>22</w:t>
            </w:r>
          </w:p>
        </w:tc>
        <w:tc>
          <w:tcPr>
            <w:tcW w:w="417" w:type="pct"/>
            <w:noWrap/>
            <w:vAlign w:val="center"/>
            <w:hideMark/>
          </w:tcPr>
          <w:p w14:paraId="26A48979" w14:textId="77777777" w:rsidR="004E77E9" w:rsidRPr="00C46472" w:rsidRDefault="004E77E9" w:rsidP="00165BBD">
            <w:pPr>
              <w:jc w:val="both"/>
              <w:rPr>
                <w:color w:val="000000"/>
                <w:sz w:val="18"/>
                <w:szCs w:val="18"/>
                <w:lang w:val="hr-HR"/>
              </w:rPr>
            </w:pPr>
            <w:r w:rsidRPr="00C46472">
              <w:rPr>
                <w:color w:val="000000"/>
                <w:sz w:val="18"/>
                <w:szCs w:val="18"/>
                <w:lang w:val="hr-HR"/>
              </w:rPr>
              <w:t>6</w:t>
            </w:r>
          </w:p>
        </w:tc>
        <w:tc>
          <w:tcPr>
            <w:tcW w:w="467" w:type="pct"/>
            <w:noWrap/>
            <w:vAlign w:val="center"/>
            <w:hideMark/>
          </w:tcPr>
          <w:p w14:paraId="113AA154"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4996</w:t>
            </w:r>
          </w:p>
        </w:tc>
      </w:tr>
      <w:tr w:rsidR="004E77E9" w:rsidRPr="00C46472" w14:paraId="2F9FFBEE" w14:textId="77777777" w:rsidTr="00BB5103">
        <w:trPr>
          <w:trHeight w:val="300"/>
        </w:trPr>
        <w:tc>
          <w:tcPr>
            <w:tcW w:w="1118" w:type="pct"/>
            <w:noWrap/>
            <w:vAlign w:val="center"/>
            <w:hideMark/>
          </w:tcPr>
          <w:p w14:paraId="25FACEF8" w14:textId="77777777" w:rsidR="004E77E9" w:rsidRPr="00C46472" w:rsidRDefault="004E77E9" w:rsidP="00165BBD">
            <w:pPr>
              <w:jc w:val="both"/>
              <w:rPr>
                <w:color w:val="000000"/>
                <w:sz w:val="18"/>
                <w:szCs w:val="18"/>
                <w:lang w:val="hr-HR"/>
              </w:rPr>
            </w:pPr>
            <w:r w:rsidRPr="003C1BBB">
              <w:rPr>
                <w:color w:val="000000"/>
                <w:sz w:val="18"/>
                <w:szCs w:val="18"/>
                <w:lang w:val="hr-HR"/>
              </w:rPr>
              <w:t>Varaždinska</w:t>
            </w:r>
          </w:p>
        </w:tc>
        <w:tc>
          <w:tcPr>
            <w:tcW w:w="683" w:type="pct"/>
            <w:noWrap/>
            <w:vAlign w:val="center"/>
            <w:hideMark/>
          </w:tcPr>
          <w:p w14:paraId="21E2CA6D" w14:textId="77777777" w:rsidR="004E77E9" w:rsidRPr="00C46472" w:rsidRDefault="004E77E9" w:rsidP="00165BBD">
            <w:pPr>
              <w:jc w:val="both"/>
              <w:rPr>
                <w:color w:val="000000"/>
                <w:sz w:val="18"/>
                <w:szCs w:val="18"/>
                <w:lang w:val="hr-HR"/>
              </w:rPr>
            </w:pPr>
            <w:r w:rsidRPr="00C46472">
              <w:rPr>
                <w:color w:val="000000"/>
                <w:sz w:val="18"/>
                <w:szCs w:val="18"/>
                <w:lang w:val="hr-HR"/>
              </w:rPr>
              <w:t>4901</w:t>
            </w:r>
          </w:p>
        </w:tc>
        <w:tc>
          <w:tcPr>
            <w:tcW w:w="760" w:type="pct"/>
            <w:noWrap/>
            <w:vAlign w:val="center"/>
            <w:hideMark/>
          </w:tcPr>
          <w:p w14:paraId="147C7245" w14:textId="77777777" w:rsidR="004E77E9" w:rsidRPr="00C46472" w:rsidRDefault="004E77E9" w:rsidP="00165BBD">
            <w:pPr>
              <w:jc w:val="both"/>
              <w:rPr>
                <w:color w:val="000000"/>
                <w:sz w:val="18"/>
                <w:szCs w:val="18"/>
                <w:lang w:val="hr-HR"/>
              </w:rPr>
            </w:pPr>
            <w:r w:rsidRPr="00C46472">
              <w:rPr>
                <w:color w:val="000000"/>
                <w:sz w:val="18"/>
                <w:szCs w:val="18"/>
                <w:lang w:val="hr-HR"/>
              </w:rPr>
              <w:t>2.501</w:t>
            </w:r>
          </w:p>
        </w:tc>
        <w:tc>
          <w:tcPr>
            <w:tcW w:w="488" w:type="pct"/>
            <w:noWrap/>
            <w:vAlign w:val="center"/>
            <w:hideMark/>
          </w:tcPr>
          <w:p w14:paraId="05387D2A" w14:textId="77777777" w:rsidR="004E77E9" w:rsidRPr="00C46472" w:rsidRDefault="004E77E9" w:rsidP="00165BBD">
            <w:pPr>
              <w:jc w:val="both"/>
              <w:rPr>
                <w:color w:val="000000"/>
                <w:sz w:val="18"/>
                <w:szCs w:val="18"/>
                <w:lang w:val="hr-HR"/>
              </w:rPr>
            </w:pPr>
            <w:r w:rsidRPr="00C46472">
              <w:rPr>
                <w:color w:val="000000"/>
                <w:sz w:val="18"/>
                <w:szCs w:val="18"/>
                <w:lang w:val="hr-HR"/>
              </w:rPr>
              <w:t>131</w:t>
            </w:r>
          </w:p>
        </w:tc>
        <w:tc>
          <w:tcPr>
            <w:tcW w:w="577" w:type="pct"/>
            <w:noWrap/>
            <w:vAlign w:val="center"/>
            <w:hideMark/>
          </w:tcPr>
          <w:p w14:paraId="63265B4B" w14:textId="77777777" w:rsidR="004E77E9" w:rsidRPr="00C46472" w:rsidRDefault="004E77E9" w:rsidP="00165BBD">
            <w:pPr>
              <w:jc w:val="both"/>
              <w:rPr>
                <w:color w:val="000000"/>
                <w:sz w:val="18"/>
                <w:szCs w:val="18"/>
                <w:lang w:val="hr-HR"/>
              </w:rPr>
            </w:pPr>
            <w:r w:rsidRPr="00C46472">
              <w:rPr>
                <w:color w:val="000000"/>
                <w:sz w:val="18"/>
                <w:szCs w:val="18"/>
                <w:lang w:val="hr-HR"/>
              </w:rPr>
              <w:t>131</w:t>
            </w:r>
          </w:p>
        </w:tc>
        <w:tc>
          <w:tcPr>
            <w:tcW w:w="490" w:type="pct"/>
            <w:noWrap/>
            <w:vAlign w:val="center"/>
            <w:hideMark/>
          </w:tcPr>
          <w:p w14:paraId="51893E70" w14:textId="77777777" w:rsidR="004E77E9" w:rsidRPr="00C46472" w:rsidRDefault="004E77E9" w:rsidP="00165BBD">
            <w:pPr>
              <w:jc w:val="both"/>
              <w:rPr>
                <w:color w:val="000000"/>
                <w:sz w:val="18"/>
                <w:szCs w:val="18"/>
                <w:lang w:val="hr-HR"/>
              </w:rPr>
            </w:pPr>
            <w:r w:rsidRPr="00C46472">
              <w:rPr>
                <w:color w:val="000000"/>
                <w:sz w:val="18"/>
                <w:szCs w:val="18"/>
                <w:lang w:val="hr-HR"/>
              </w:rPr>
              <w:t>14</w:t>
            </w:r>
          </w:p>
        </w:tc>
        <w:tc>
          <w:tcPr>
            <w:tcW w:w="417" w:type="pct"/>
            <w:noWrap/>
            <w:vAlign w:val="center"/>
            <w:hideMark/>
          </w:tcPr>
          <w:p w14:paraId="192D21A3" w14:textId="77777777" w:rsidR="004E77E9" w:rsidRPr="00C46472" w:rsidRDefault="004E77E9" w:rsidP="00165BBD">
            <w:pPr>
              <w:jc w:val="both"/>
              <w:rPr>
                <w:color w:val="000000"/>
                <w:sz w:val="18"/>
                <w:szCs w:val="18"/>
                <w:lang w:val="hr-HR"/>
              </w:rPr>
            </w:pPr>
            <w:r w:rsidRPr="00C46472">
              <w:rPr>
                <w:color w:val="000000"/>
                <w:sz w:val="18"/>
                <w:szCs w:val="18"/>
                <w:lang w:val="hr-HR"/>
              </w:rPr>
              <w:t>14</w:t>
            </w:r>
          </w:p>
        </w:tc>
        <w:tc>
          <w:tcPr>
            <w:tcW w:w="467" w:type="pct"/>
            <w:noWrap/>
            <w:vAlign w:val="center"/>
            <w:hideMark/>
          </w:tcPr>
          <w:p w14:paraId="7370209C"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7692</w:t>
            </w:r>
          </w:p>
        </w:tc>
      </w:tr>
      <w:tr w:rsidR="004E77E9" w:rsidRPr="00C46472" w14:paraId="237C3361" w14:textId="77777777" w:rsidTr="00BB5103">
        <w:trPr>
          <w:trHeight w:val="300"/>
        </w:trPr>
        <w:tc>
          <w:tcPr>
            <w:tcW w:w="1118" w:type="pct"/>
            <w:noWrap/>
            <w:vAlign w:val="center"/>
            <w:hideMark/>
          </w:tcPr>
          <w:p w14:paraId="2790ABA9" w14:textId="77777777" w:rsidR="004E77E9" w:rsidRPr="00C46472" w:rsidRDefault="004E77E9" w:rsidP="00165BBD">
            <w:pPr>
              <w:jc w:val="both"/>
              <w:rPr>
                <w:color w:val="000000"/>
                <w:sz w:val="18"/>
                <w:szCs w:val="18"/>
                <w:lang w:val="hr-HR"/>
              </w:rPr>
            </w:pPr>
            <w:r w:rsidRPr="003C1BBB">
              <w:rPr>
                <w:color w:val="000000"/>
                <w:sz w:val="18"/>
                <w:szCs w:val="18"/>
                <w:lang w:val="hr-HR"/>
              </w:rPr>
              <w:t>Virovitičko-podravska</w:t>
            </w:r>
          </w:p>
        </w:tc>
        <w:tc>
          <w:tcPr>
            <w:tcW w:w="683" w:type="pct"/>
            <w:noWrap/>
            <w:vAlign w:val="center"/>
            <w:hideMark/>
          </w:tcPr>
          <w:p w14:paraId="74162FD5" w14:textId="77777777" w:rsidR="004E77E9" w:rsidRPr="00C46472" w:rsidRDefault="004E77E9" w:rsidP="00165BBD">
            <w:pPr>
              <w:jc w:val="both"/>
              <w:rPr>
                <w:color w:val="000000"/>
                <w:sz w:val="18"/>
                <w:szCs w:val="18"/>
                <w:lang w:val="hr-HR"/>
              </w:rPr>
            </w:pPr>
            <w:r w:rsidRPr="00C46472">
              <w:rPr>
                <w:color w:val="000000"/>
                <w:sz w:val="18"/>
                <w:szCs w:val="18"/>
                <w:lang w:val="hr-HR"/>
              </w:rPr>
              <w:t>5262</w:t>
            </w:r>
          </w:p>
        </w:tc>
        <w:tc>
          <w:tcPr>
            <w:tcW w:w="760" w:type="pct"/>
            <w:noWrap/>
            <w:vAlign w:val="center"/>
            <w:hideMark/>
          </w:tcPr>
          <w:p w14:paraId="1235FC7D" w14:textId="77777777" w:rsidR="004E77E9" w:rsidRPr="00C46472" w:rsidRDefault="004E77E9" w:rsidP="00165BBD">
            <w:pPr>
              <w:jc w:val="both"/>
              <w:rPr>
                <w:color w:val="000000"/>
                <w:sz w:val="18"/>
                <w:szCs w:val="18"/>
                <w:lang w:val="hr-HR"/>
              </w:rPr>
            </w:pPr>
            <w:r w:rsidRPr="00C46472">
              <w:rPr>
                <w:color w:val="000000"/>
                <w:sz w:val="18"/>
                <w:szCs w:val="18"/>
                <w:lang w:val="hr-HR"/>
              </w:rPr>
              <w:t>572</w:t>
            </w:r>
          </w:p>
        </w:tc>
        <w:tc>
          <w:tcPr>
            <w:tcW w:w="488" w:type="pct"/>
            <w:noWrap/>
            <w:vAlign w:val="center"/>
            <w:hideMark/>
          </w:tcPr>
          <w:p w14:paraId="3C23EF7F" w14:textId="77777777" w:rsidR="004E77E9" w:rsidRPr="00C46472" w:rsidRDefault="004E77E9" w:rsidP="00165BBD">
            <w:pPr>
              <w:jc w:val="both"/>
              <w:rPr>
                <w:color w:val="000000"/>
                <w:sz w:val="18"/>
                <w:szCs w:val="18"/>
                <w:lang w:val="hr-HR"/>
              </w:rPr>
            </w:pPr>
            <w:r w:rsidRPr="00C46472">
              <w:rPr>
                <w:color w:val="000000"/>
                <w:sz w:val="18"/>
                <w:szCs w:val="18"/>
                <w:lang w:val="hr-HR"/>
              </w:rPr>
              <w:t>117</w:t>
            </w:r>
          </w:p>
        </w:tc>
        <w:tc>
          <w:tcPr>
            <w:tcW w:w="577" w:type="pct"/>
            <w:noWrap/>
            <w:vAlign w:val="center"/>
            <w:hideMark/>
          </w:tcPr>
          <w:p w14:paraId="49A7BBCB" w14:textId="77777777" w:rsidR="004E77E9" w:rsidRPr="00C46472" w:rsidRDefault="004E77E9" w:rsidP="00165BBD">
            <w:pPr>
              <w:jc w:val="both"/>
              <w:rPr>
                <w:color w:val="000000"/>
                <w:sz w:val="18"/>
                <w:szCs w:val="18"/>
                <w:lang w:val="hr-HR"/>
              </w:rPr>
            </w:pPr>
            <w:r w:rsidRPr="00C46472">
              <w:rPr>
                <w:color w:val="000000"/>
                <w:sz w:val="18"/>
                <w:szCs w:val="18"/>
                <w:lang w:val="hr-HR"/>
              </w:rPr>
              <w:t>140</w:t>
            </w:r>
          </w:p>
        </w:tc>
        <w:tc>
          <w:tcPr>
            <w:tcW w:w="490" w:type="pct"/>
            <w:noWrap/>
            <w:vAlign w:val="center"/>
            <w:hideMark/>
          </w:tcPr>
          <w:p w14:paraId="42DC40B9" w14:textId="77777777" w:rsidR="004E77E9" w:rsidRPr="00C46472" w:rsidRDefault="004E77E9" w:rsidP="00165BBD">
            <w:pPr>
              <w:jc w:val="both"/>
              <w:rPr>
                <w:color w:val="000000"/>
                <w:sz w:val="18"/>
                <w:szCs w:val="18"/>
                <w:lang w:val="hr-HR"/>
              </w:rPr>
            </w:pPr>
            <w:r w:rsidRPr="00C46472">
              <w:rPr>
                <w:color w:val="000000"/>
                <w:sz w:val="18"/>
                <w:szCs w:val="18"/>
                <w:lang w:val="hr-HR"/>
              </w:rPr>
              <w:t>13</w:t>
            </w:r>
          </w:p>
        </w:tc>
        <w:tc>
          <w:tcPr>
            <w:tcW w:w="417" w:type="pct"/>
            <w:noWrap/>
            <w:vAlign w:val="center"/>
            <w:hideMark/>
          </w:tcPr>
          <w:p w14:paraId="16ABDB37" w14:textId="77777777" w:rsidR="004E77E9" w:rsidRPr="00C46472" w:rsidRDefault="004E77E9" w:rsidP="00165BBD">
            <w:pPr>
              <w:jc w:val="both"/>
              <w:rPr>
                <w:color w:val="000000"/>
                <w:sz w:val="18"/>
                <w:szCs w:val="18"/>
                <w:lang w:val="hr-HR"/>
              </w:rPr>
            </w:pPr>
            <w:r w:rsidRPr="00C46472">
              <w:rPr>
                <w:color w:val="000000"/>
                <w:sz w:val="18"/>
                <w:szCs w:val="18"/>
                <w:lang w:val="hr-HR"/>
              </w:rPr>
              <w:t>21</w:t>
            </w:r>
          </w:p>
        </w:tc>
        <w:tc>
          <w:tcPr>
            <w:tcW w:w="467" w:type="pct"/>
            <w:noWrap/>
            <w:vAlign w:val="center"/>
            <w:hideMark/>
          </w:tcPr>
          <w:p w14:paraId="5A0596EF"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6125</w:t>
            </w:r>
          </w:p>
        </w:tc>
      </w:tr>
      <w:tr w:rsidR="004E77E9" w:rsidRPr="00C46472" w14:paraId="5A7857AB" w14:textId="77777777" w:rsidTr="00BB5103">
        <w:trPr>
          <w:trHeight w:val="300"/>
        </w:trPr>
        <w:tc>
          <w:tcPr>
            <w:tcW w:w="1118" w:type="pct"/>
            <w:noWrap/>
            <w:vAlign w:val="center"/>
            <w:hideMark/>
          </w:tcPr>
          <w:p w14:paraId="6ECBE0EF" w14:textId="77777777" w:rsidR="004E77E9" w:rsidRPr="00C46472" w:rsidRDefault="004E77E9" w:rsidP="00165BBD">
            <w:pPr>
              <w:jc w:val="both"/>
              <w:rPr>
                <w:color w:val="000000"/>
                <w:sz w:val="18"/>
                <w:szCs w:val="18"/>
                <w:lang w:val="hr-HR"/>
              </w:rPr>
            </w:pPr>
            <w:r w:rsidRPr="003C1BBB">
              <w:rPr>
                <w:color w:val="000000"/>
                <w:sz w:val="18"/>
                <w:szCs w:val="18"/>
                <w:lang w:val="hr-HR"/>
              </w:rPr>
              <w:t>Vukovarsko-srijemska</w:t>
            </w:r>
          </w:p>
        </w:tc>
        <w:tc>
          <w:tcPr>
            <w:tcW w:w="683" w:type="pct"/>
            <w:noWrap/>
            <w:vAlign w:val="center"/>
            <w:hideMark/>
          </w:tcPr>
          <w:p w14:paraId="1E8122B8" w14:textId="77777777" w:rsidR="004E77E9" w:rsidRPr="00C46472" w:rsidRDefault="004E77E9" w:rsidP="00165BBD">
            <w:pPr>
              <w:jc w:val="both"/>
              <w:rPr>
                <w:color w:val="000000"/>
                <w:sz w:val="18"/>
                <w:szCs w:val="18"/>
                <w:lang w:val="hr-HR"/>
              </w:rPr>
            </w:pPr>
            <w:r w:rsidRPr="00C46472">
              <w:rPr>
                <w:color w:val="000000"/>
                <w:sz w:val="18"/>
                <w:szCs w:val="18"/>
                <w:lang w:val="hr-HR"/>
              </w:rPr>
              <w:t>5734</w:t>
            </w:r>
          </w:p>
        </w:tc>
        <w:tc>
          <w:tcPr>
            <w:tcW w:w="760" w:type="pct"/>
            <w:noWrap/>
            <w:vAlign w:val="center"/>
            <w:hideMark/>
          </w:tcPr>
          <w:p w14:paraId="5B1DA3EA" w14:textId="77777777" w:rsidR="004E77E9" w:rsidRPr="00C46472" w:rsidRDefault="004E77E9" w:rsidP="00165BBD">
            <w:pPr>
              <w:jc w:val="both"/>
              <w:rPr>
                <w:color w:val="000000"/>
                <w:sz w:val="18"/>
                <w:szCs w:val="18"/>
                <w:lang w:val="hr-HR"/>
              </w:rPr>
            </w:pPr>
            <w:r w:rsidRPr="00C46472">
              <w:rPr>
                <w:color w:val="000000"/>
                <w:sz w:val="18"/>
                <w:szCs w:val="18"/>
                <w:lang w:val="hr-HR"/>
              </w:rPr>
              <w:t>1.041</w:t>
            </w:r>
          </w:p>
        </w:tc>
        <w:tc>
          <w:tcPr>
            <w:tcW w:w="488" w:type="pct"/>
            <w:noWrap/>
            <w:vAlign w:val="center"/>
            <w:hideMark/>
          </w:tcPr>
          <w:p w14:paraId="1B263541" w14:textId="77777777" w:rsidR="004E77E9" w:rsidRPr="00C46472" w:rsidRDefault="004E77E9" w:rsidP="00165BBD">
            <w:pPr>
              <w:jc w:val="both"/>
              <w:rPr>
                <w:color w:val="000000"/>
                <w:sz w:val="18"/>
                <w:szCs w:val="18"/>
                <w:lang w:val="hr-HR"/>
              </w:rPr>
            </w:pPr>
            <w:r w:rsidRPr="00C46472">
              <w:rPr>
                <w:color w:val="000000"/>
                <w:sz w:val="18"/>
                <w:szCs w:val="18"/>
                <w:lang w:val="hr-HR"/>
              </w:rPr>
              <w:t>316</w:t>
            </w:r>
          </w:p>
        </w:tc>
        <w:tc>
          <w:tcPr>
            <w:tcW w:w="577" w:type="pct"/>
            <w:noWrap/>
            <w:vAlign w:val="center"/>
            <w:hideMark/>
          </w:tcPr>
          <w:p w14:paraId="23D5D203" w14:textId="77777777" w:rsidR="004E77E9" w:rsidRPr="00C46472" w:rsidRDefault="004E77E9" w:rsidP="00165BBD">
            <w:pPr>
              <w:jc w:val="both"/>
              <w:rPr>
                <w:color w:val="000000"/>
                <w:sz w:val="18"/>
                <w:szCs w:val="18"/>
                <w:lang w:val="hr-HR"/>
              </w:rPr>
            </w:pPr>
            <w:r w:rsidRPr="00C46472">
              <w:rPr>
                <w:color w:val="000000"/>
                <w:sz w:val="18"/>
                <w:szCs w:val="18"/>
                <w:lang w:val="hr-HR"/>
              </w:rPr>
              <w:t>162</w:t>
            </w:r>
          </w:p>
        </w:tc>
        <w:tc>
          <w:tcPr>
            <w:tcW w:w="490" w:type="pct"/>
            <w:noWrap/>
            <w:vAlign w:val="center"/>
            <w:hideMark/>
          </w:tcPr>
          <w:p w14:paraId="5CE676EF" w14:textId="77777777" w:rsidR="004E77E9" w:rsidRPr="00C46472" w:rsidRDefault="004E77E9" w:rsidP="00165BBD">
            <w:pPr>
              <w:jc w:val="both"/>
              <w:rPr>
                <w:color w:val="000000"/>
                <w:sz w:val="18"/>
                <w:szCs w:val="18"/>
                <w:lang w:val="hr-HR"/>
              </w:rPr>
            </w:pPr>
            <w:r w:rsidRPr="00C46472">
              <w:rPr>
                <w:color w:val="000000"/>
                <w:sz w:val="18"/>
                <w:szCs w:val="18"/>
                <w:lang w:val="hr-HR"/>
              </w:rPr>
              <w:t>32</w:t>
            </w:r>
          </w:p>
        </w:tc>
        <w:tc>
          <w:tcPr>
            <w:tcW w:w="417" w:type="pct"/>
            <w:noWrap/>
            <w:vAlign w:val="center"/>
            <w:hideMark/>
          </w:tcPr>
          <w:p w14:paraId="106D915C" w14:textId="77777777" w:rsidR="004E77E9" w:rsidRPr="00C46472" w:rsidRDefault="004E77E9" w:rsidP="00165BBD">
            <w:pPr>
              <w:jc w:val="both"/>
              <w:rPr>
                <w:color w:val="000000"/>
                <w:sz w:val="18"/>
                <w:szCs w:val="18"/>
                <w:lang w:val="hr-HR"/>
              </w:rPr>
            </w:pPr>
            <w:r w:rsidRPr="00C46472">
              <w:rPr>
                <w:color w:val="000000"/>
                <w:sz w:val="18"/>
                <w:szCs w:val="18"/>
                <w:lang w:val="hr-HR"/>
              </w:rPr>
              <w:t>13</w:t>
            </w:r>
          </w:p>
        </w:tc>
        <w:tc>
          <w:tcPr>
            <w:tcW w:w="467" w:type="pct"/>
            <w:noWrap/>
            <w:vAlign w:val="center"/>
            <w:hideMark/>
          </w:tcPr>
          <w:p w14:paraId="566E246D"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7298</w:t>
            </w:r>
          </w:p>
        </w:tc>
      </w:tr>
      <w:tr w:rsidR="004E77E9" w:rsidRPr="00C46472" w14:paraId="4DC0ECF8" w14:textId="77777777" w:rsidTr="00BB5103">
        <w:trPr>
          <w:trHeight w:val="300"/>
        </w:trPr>
        <w:tc>
          <w:tcPr>
            <w:tcW w:w="1118" w:type="pct"/>
            <w:noWrap/>
            <w:vAlign w:val="center"/>
            <w:hideMark/>
          </w:tcPr>
          <w:p w14:paraId="55C80E71" w14:textId="77777777" w:rsidR="004E77E9" w:rsidRPr="00C46472" w:rsidRDefault="004E77E9" w:rsidP="00165BBD">
            <w:pPr>
              <w:jc w:val="both"/>
              <w:rPr>
                <w:color w:val="000000"/>
                <w:sz w:val="18"/>
                <w:szCs w:val="18"/>
                <w:lang w:val="hr-HR"/>
              </w:rPr>
            </w:pPr>
            <w:r w:rsidRPr="003C1BBB">
              <w:rPr>
                <w:color w:val="000000"/>
                <w:sz w:val="18"/>
                <w:szCs w:val="18"/>
                <w:lang w:val="hr-HR"/>
              </w:rPr>
              <w:t>Zadarska</w:t>
            </w:r>
          </w:p>
        </w:tc>
        <w:tc>
          <w:tcPr>
            <w:tcW w:w="683" w:type="pct"/>
            <w:noWrap/>
            <w:vAlign w:val="center"/>
            <w:hideMark/>
          </w:tcPr>
          <w:p w14:paraId="76DEDE4A" w14:textId="77777777" w:rsidR="004E77E9" w:rsidRPr="00C46472" w:rsidRDefault="004E77E9" w:rsidP="00165BBD">
            <w:pPr>
              <w:jc w:val="both"/>
              <w:rPr>
                <w:color w:val="000000"/>
                <w:sz w:val="18"/>
                <w:szCs w:val="18"/>
                <w:lang w:val="hr-HR"/>
              </w:rPr>
            </w:pPr>
            <w:r w:rsidRPr="00C46472">
              <w:rPr>
                <w:color w:val="000000"/>
                <w:sz w:val="18"/>
                <w:szCs w:val="18"/>
                <w:lang w:val="hr-HR"/>
              </w:rPr>
              <w:t>7394</w:t>
            </w:r>
          </w:p>
        </w:tc>
        <w:tc>
          <w:tcPr>
            <w:tcW w:w="760" w:type="pct"/>
            <w:noWrap/>
            <w:vAlign w:val="center"/>
            <w:hideMark/>
          </w:tcPr>
          <w:p w14:paraId="5F02A388" w14:textId="77777777" w:rsidR="004E77E9" w:rsidRPr="00C46472" w:rsidRDefault="004E77E9" w:rsidP="00165BBD">
            <w:pPr>
              <w:jc w:val="both"/>
              <w:rPr>
                <w:color w:val="000000"/>
                <w:sz w:val="18"/>
                <w:szCs w:val="18"/>
                <w:lang w:val="hr-HR"/>
              </w:rPr>
            </w:pPr>
            <w:r w:rsidRPr="00C46472">
              <w:rPr>
                <w:color w:val="000000"/>
                <w:sz w:val="18"/>
                <w:szCs w:val="18"/>
                <w:lang w:val="hr-HR"/>
              </w:rPr>
              <w:t>716</w:t>
            </w:r>
          </w:p>
        </w:tc>
        <w:tc>
          <w:tcPr>
            <w:tcW w:w="488" w:type="pct"/>
            <w:noWrap/>
            <w:vAlign w:val="center"/>
            <w:hideMark/>
          </w:tcPr>
          <w:p w14:paraId="034892EB" w14:textId="77777777" w:rsidR="004E77E9" w:rsidRPr="00C46472" w:rsidRDefault="004E77E9" w:rsidP="00165BBD">
            <w:pPr>
              <w:jc w:val="both"/>
              <w:rPr>
                <w:color w:val="000000"/>
                <w:sz w:val="18"/>
                <w:szCs w:val="18"/>
                <w:lang w:val="hr-HR"/>
              </w:rPr>
            </w:pPr>
            <w:r w:rsidRPr="00C46472">
              <w:rPr>
                <w:color w:val="000000"/>
                <w:sz w:val="18"/>
                <w:szCs w:val="18"/>
                <w:lang w:val="hr-HR"/>
              </w:rPr>
              <w:t>53</w:t>
            </w:r>
          </w:p>
        </w:tc>
        <w:tc>
          <w:tcPr>
            <w:tcW w:w="577" w:type="pct"/>
            <w:noWrap/>
            <w:vAlign w:val="center"/>
            <w:hideMark/>
          </w:tcPr>
          <w:p w14:paraId="1238F42D" w14:textId="77777777" w:rsidR="004E77E9" w:rsidRPr="00C46472" w:rsidRDefault="004E77E9" w:rsidP="00165BBD">
            <w:pPr>
              <w:jc w:val="both"/>
              <w:rPr>
                <w:color w:val="000000"/>
                <w:sz w:val="18"/>
                <w:szCs w:val="18"/>
                <w:lang w:val="hr-HR"/>
              </w:rPr>
            </w:pPr>
            <w:r w:rsidRPr="00C46472">
              <w:rPr>
                <w:color w:val="000000"/>
                <w:sz w:val="18"/>
                <w:szCs w:val="18"/>
                <w:lang w:val="hr-HR"/>
              </w:rPr>
              <w:t>120</w:t>
            </w:r>
          </w:p>
        </w:tc>
        <w:tc>
          <w:tcPr>
            <w:tcW w:w="490" w:type="pct"/>
            <w:noWrap/>
            <w:vAlign w:val="center"/>
            <w:hideMark/>
          </w:tcPr>
          <w:p w14:paraId="2DFC1BAC" w14:textId="77777777" w:rsidR="004E77E9" w:rsidRPr="00C46472" w:rsidRDefault="004E77E9" w:rsidP="00165BBD">
            <w:pPr>
              <w:jc w:val="both"/>
              <w:rPr>
                <w:color w:val="000000"/>
                <w:sz w:val="18"/>
                <w:szCs w:val="18"/>
                <w:lang w:val="hr-HR"/>
              </w:rPr>
            </w:pPr>
            <w:r w:rsidRPr="00C46472">
              <w:rPr>
                <w:color w:val="000000"/>
                <w:sz w:val="18"/>
                <w:szCs w:val="18"/>
                <w:lang w:val="hr-HR"/>
              </w:rPr>
              <w:t>22</w:t>
            </w:r>
          </w:p>
        </w:tc>
        <w:tc>
          <w:tcPr>
            <w:tcW w:w="417" w:type="pct"/>
            <w:noWrap/>
            <w:vAlign w:val="center"/>
            <w:hideMark/>
          </w:tcPr>
          <w:p w14:paraId="3BBE5E3E" w14:textId="77777777" w:rsidR="004E77E9" w:rsidRPr="00C46472" w:rsidRDefault="004E77E9" w:rsidP="00165BBD">
            <w:pPr>
              <w:jc w:val="both"/>
              <w:rPr>
                <w:color w:val="000000"/>
                <w:sz w:val="18"/>
                <w:szCs w:val="18"/>
                <w:lang w:val="hr-HR"/>
              </w:rPr>
            </w:pPr>
            <w:r w:rsidRPr="00C46472">
              <w:rPr>
                <w:color w:val="000000"/>
                <w:sz w:val="18"/>
                <w:szCs w:val="18"/>
                <w:lang w:val="hr-HR"/>
              </w:rPr>
              <w:t>10</w:t>
            </w:r>
          </w:p>
        </w:tc>
        <w:tc>
          <w:tcPr>
            <w:tcW w:w="467" w:type="pct"/>
            <w:noWrap/>
            <w:vAlign w:val="center"/>
            <w:hideMark/>
          </w:tcPr>
          <w:p w14:paraId="11323250"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8315</w:t>
            </w:r>
          </w:p>
        </w:tc>
      </w:tr>
      <w:tr w:rsidR="004E77E9" w:rsidRPr="00C46472" w14:paraId="652A7A12" w14:textId="77777777" w:rsidTr="00BB5103">
        <w:trPr>
          <w:trHeight w:val="300"/>
        </w:trPr>
        <w:tc>
          <w:tcPr>
            <w:tcW w:w="1118" w:type="pct"/>
            <w:noWrap/>
            <w:vAlign w:val="center"/>
            <w:hideMark/>
          </w:tcPr>
          <w:p w14:paraId="7D4FD1FD" w14:textId="77777777" w:rsidR="004E77E9" w:rsidRPr="00C46472" w:rsidRDefault="004E77E9" w:rsidP="00165BBD">
            <w:pPr>
              <w:jc w:val="both"/>
              <w:rPr>
                <w:color w:val="000000"/>
                <w:sz w:val="18"/>
                <w:szCs w:val="18"/>
                <w:lang w:val="hr-HR"/>
              </w:rPr>
            </w:pPr>
            <w:r w:rsidRPr="003C1BBB">
              <w:rPr>
                <w:color w:val="000000"/>
                <w:sz w:val="18"/>
                <w:szCs w:val="18"/>
                <w:lang w:val="hr-HR"/>
              </w:rPr>
              <w:t>Zagrebačka</w:t>
            </w:r>
          </w:p>
        </w:tc>
        <w:tc>
          <w:tcPr>
            <w:tcW w:w="683" w:type="pct"/>
            <w:noWrap/>
            <w:vAlign w:val="center"/>
            <w:hideMark/>
          </w:tcPr>
          <w:p w14:paraId="7A37C653" w14:textId="77777777" w:rsidR="004E77E9" w:rsidRPr="00C46472" w:rsidRDefault="004E77E9" w:rsidP="00165BBD">
            <w:pPr>
              <w:jc w:val="both"/>
              <w:rPr>
                <w:color w:val="000000"/>
                <w:sz w:val="18"/>
                <w:szCs w:val="18"/>
                <w:lang w:val="hr-HR"/>
              </w:rPr>
            </w:pPr>
            <w:r w:rsidRPr="00C46472">
              <w:rPr>
                <w:color w:val="000000"/>
                <w:sz w:val="18"/>
                <w:szCs w:val="18"/>
                <w:lang w:val="hr-HR"/>
              </w:rPr>
              <w:t>11519</w:t>
            </w:r>
          </w:p>
        </w:tc>
        <w:tc>
          <w:tcPr>
            <w:tcW w:w="760" w:type="pct"/>
            <w:noWrap/>
            <w:vAlign w:val="center"/>
            <w:hideMark/>
          </w:tcPr>
          <w:p w14:paraId="48C06240" w14:textId="77777777" w:rsidR="004E77E9" w:rsidRPr="00C46472" w:rsidRDefault="004E77E9" w:rsidP="00165BBD">
            <w:pPr>
              <w:jc w:val="both"/>
              <w:rPr>
                <w:color w:val="000000"/>
                <w:sz w:val="18"/>
                <w:szCs w:val="18"/>
                <w:lang w:val="hr-HR"/>
              </w:rPr>
            </w:pPr>
            <w:r w:rsidRPr="00C46472">
              <w:rPr>
                <w:color w:val="000000"/>
                <w:sz w:val="18"/>
                <w:szCs w:val="18"/>
                <w:lang w:val="hr-HR"/>
              </w:rPr>
              <w:t>2.026</w:t>
            </w:r>
          </w:p>
        </w:tc>
        <w:tc>
          <w:tcPr>
            <w:tcW w:w="488" w:type="pct"/>
            <w:noWrap/>
            <w:vAlign w:val="center"/>
            <w:hideMark/>
          </w:tcPr>
          <w:p w14:paraId="17861415" w14:textId="77777777" w:rsidR="004E77E9" w:rsidRPr="00C46472" w:rsidRDefault="004E77E9" w:rsidP="00165BBD">
            <w:pPr>
              <w:jc w:val="both"/>
              <w:rPr>
                <w:color w:val="000000"/>
                <w:sz w:val="18"/>
                <w:szCs w:val="18"/>
                <w:lang w:val="hr-HR"/>
              </w:rPr>
            </w:pPr>
            <w:r w:rsidRPr="00C46472">
              <w:rPr>
                <w:color w:val="000000"/>
                <w:sz w:val="18"/>
                <w:szCs w:val="18"/>
                <w:lang w:val="hr-HR"/>
              </w:rPr>
              <w:t>148</w:t>
            </w:r>
          </w:p>
        </w:tc>
        <w:tc>
          <w:tcPr>
            <w:tcW w:w="577" w:type="pct"/>
            <w:noWrap/>
            <w:vAlign w:val="center"/>
            <w:hideMark/>
          </w:tcPr>
          <w:p w14:paraId="0DBD3383" w14:textId="77777777" w:rsidR="004E77E9" w:rsidRPr="00C46472" w:rsidRDefault="004E77E9" w:rsidP="00165BBD">
            <w:pPr>
              <w:jc w:val="both"/>
              <w:rPr>
                <w:color w:val="000000"/>
                <w:sz w:val="18"/>
                <w:szCs w:val="18"/>
                <w:lang w:val="hr-HR"/>
              </w:rPr>
            </w:pPr>
            <w:r w:rsidRPr="00C46472">
              <w:rPr>
                <w:color w:val="000000"/>
                <w:sz w:val="18"/>
                <w:szCs w:val="18"/>
                <w:lang w:val="hr-HR"/>
              </w:rPr>
              <w:t>248</w:t>
            </w:r>
          </w:p>
        </w:tc>
        <w:tc>
          <w:tcPr>
            <w:tcW w:w="490" w:type="pct"/>
            <w:noWrap/>
            <w:vAlign w:val="center"/>
            <w:hideMark/>
          </w:tcPr>
          <w:p w14:paraId="2E6DDFD0" w14:textId="77777777" w:rsidR="004E77E9" w:rsidRPr="00C46472" w:rsidRDefault="004E77E9" w:rsidP="00165BBD">
            <w:pPr>
              <w:jc w:val="both"/>
              <w:rPr>
                <w:color w:val="000000"/>
                <w:sz w:val="18"/>
                <w:szCs w:val="18"/>
                <w:lang w:val="hr-HR"/>
              </w:rPr>
            </w:pPr>
            <w:r w:rsidRPr="00C46472">
              <w:rPr>
                <w:color w:val="000000"/>
                <w:sz w:val="18"/>
                <w:szCs w:val="18"/>
                <w:lang w:val="hr-HR"/>
              </w:rPr>
              <w:t>10</w:t>
            </w:r>
          </w:p>
        </w:tc>
        <w:tc>
          <w:tcPr>
            <w:tcW w:w="417" w:type="pct"/>
            <w:noWrap/>
            <w:vAlign w:val="center"/>
            <w:hideMark/>
          </w:tcPr>
          <w:p w14:paraId="48300362" w14:textId="77777777" w:rsidR="004E77E9" w:rsidRPr="00C46472" w:rsidRDefault="004E77E9" w:rsidP="00165BBD">
            <w:pPr>
              <w:jc w:val="both"/>
              <w:rPr>
                <w:color w:val="000000"/>
                <w:sz w:val="18"/>
                <w:szCs w:val="18"/>
                <w:lang w:val="hr-HR"/>
              </w:rPr>
            </w:pPr>
            <w:r w:rsidRPr="00C46472">
              <w:rPr>
                <w:color w:val="000000"/>
                <w:sz w:val="18"/>
                <w:szCs w:val="18"/>
                <w:lang w:val="hr-HR"/>
              </w:rPr>
              <w:t>12</w:t>
            </w:r>
          </w:p>
        </w:tc>
        <w:tc>
          <w:tcPr>
            <w:tcW w:w="467" w:type="pct"/>
            <w:noWrap/>
            <w:vAlign w:val="center"/>
            <w:hideMark/>
          </w:tcPr>
          <w:p w14:paraId="74FE91C0"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13963</w:t>
            </w:r>
          </w:p>
        </w:tc>
      </w:tr>
      <w:tr w:rsidR="004E77E9" w:rsidRPr="00C46472" w14:paraId="621CD099" w14:textId="77777777" w:rsidTr="00BB5103">
        <w:trPr>
          <w:trHeight w:val="300"/>
        </w:trPr>
        <w:tc>
          <w:tcPr>
            <w:tcW w:w="1118" w:type="pct"/>
            <w:noWrap/>
            <w:vAlign w:val="center"/>
            <w:hideMark/>
          </w:tcPr>
          <w:p w14:paraId="2999E02E" w14:textId="77777777" w:rsidR="004E77E9" w:rsidRPr="00C46472" w:rsidRDefault="004E77E9" w:rsidP="00165BBD">
            <w:pPr>
              <w:jc w:val="both"/>
              <w:rPr>
                <w:b/>
                <w:bCs/>
                <w:color w:val="000000"/>
                <w:sz w:val="18"/>
                <w:szCs w:val="18"/>
                <w:lang w:val="hr-HR"/>
              </w:rPr>
            </w:pPr>
            <w:r w:rsidRPr="003C1BBB">
              <w:rPr>
                <w:b/>
                <w:bCs/>
                <w:color w:val="000000"/>
                <w:sz w:val="18"/>
                <w:szCs w:val="18"/>
                <w:lang w:val="hr-HR"/>
              </w:rPr>
              <w:t>Ukupno</w:t>
            </w:r>
          </w:p>
        </w:tc>
        <w:tc>
          <w:tcPr>
            <w:tcW w:w="683" w:type="pct"/>
            <w:noWrap/>
            <w:vAlign w:val="center"/>
            <w:hideMark/>
          </w:tcPr>
          <w:p w14:paraId="0F39FDCF"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122879</w:t>
            </w:r>
          </w:p>
        </w:tc>
        <w:tc>
          <w:tcPr>
            <w:tcW w:w="760" w:type="pct"/>
            <w:noWrap/>
            <w:vAlign w:val="center"/>
            <w:hideMark/>
          </w:tcPr>
          <w:p w14:paraId="3ECAB169"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35.267</w:t>
            </w:r>
          </w:p>
        </w:tc>
        <w:tc>
          <w:tcPr>
            <w:tcW w:w="488" w:type="pct"/>
            <w:noWrap/>
            <w:vAlign w:val="center"/>
            <w:hideMark/>
          </w:tcPr>
          <w:p w14:paraId="0104E05D"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2.464</w:t>
            </w:r>
          </w:p>
        </w:tc>
        <w:tc>
          <w:tcPr>
            <w:tcW w:w="577" w:type="pct"/>
            <w:noWrap/>
            <w:vAlign w:val="center"/>
            <w:hideMark/>
          </w:tcPr>
          <w:p w14:paraId="332013BF"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3.442</w:t>
            </w:r>
          </w:p>
        </w:tc>
        <w:tc>
          <w:tcPr>
            <w:tcW w:w="490" w:type="pct"/>
            <w:noWrap/>
            <w:vAlign w:val="center"/>
            <w:hideMark/>
          </w:tcPr>
          <w:p w14:paraId="70A2568F"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355</w:t>
            </w:r>
          </w:p>
        </w:tc>
        <w:tc>
          <w:tcPr>
            <w:tcW w:w="417" w:type="pct"/>
            <w:noWrap/>
            <w:vAlign w:val="center"/>
            <w:hideMark/>
          </w:tcPr>
          <w:p w14:paraId="1EDF9EEE"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222</w:t>
            </w:r>
          </w:p>
        </w:tc>
        <w:tc>
          <w:tcPr>
            <w:tcW w:w="467" w:type="pct"/>
            <w:noWrap/>
            <w:vAlign w:val="center"/>
            <w:hideMark/>
          </w:tcPr>
          <w:p w14:paraId="03E0CCC8" w14:textId="77777777" w:rsidR="004E77E9" w:rsidRPr="00C46472" w:rsidRDefault="004E77E9" w:rsidP="00165BBD">
            <w:pPr>
              <w:jc w:val="both"/>
              <w:rPr>
                <w:b/>
                <w:bCs/>
                <w:color w:val="000000"/>
                <w:sz w:val="18"/>
                <w:szCs w:val="18"/>
                <w:lang w:val="hr-HR"/>
              </w:rPr>
            </w:pPr>
            <w:r w:rsidRPr="00C46472">
              <w:rPr>
                <w:b/>
                <w:bCs/>
                <w:color w:val="000000"/>
                <w:sz w:val="18"/>
                <w:szCs w:val="18"/>
                <w:lang w:val="hr-HR"/>
              </w:rPr>
              <w:t>164629</w:t>
            </w:r>
          </w:p>
        </w:tc>
      </w:tr>
    </w:tbl>
    <w:p w14:paraId="067B636A" w14:textId="77777777" w:rsidR="004E77E9" w:rsidRPr="003C1BBB" w:rsidRDefault="004E77E9" w:rsidP="00165BBD">
      <w:pPr>
        <w:jc w:val="both"/>
        <w:rPr>
          <w:lang w:val="hr-HR"/>
        </w:rPr>
      </w:pPr>
    </w:p>
    <w:p w14:paraId="46A18737" w14:textId="77777777" w:rsidR="004E77E9" w:rsidRPr="00C46472" w:rsidRDefault="004E77E9" w:rsidP="00165BBD">
      <w:pPr>
        <w:jc w:val="both"/>
        <w:rPr>
          <w:lang w:val="hr-HR"/>
        </w:rPr>
      </w:pPr>
      <w:r w:rsidRPr="00C46472">
        <w:rPr>
          <w:lang w:val="hr-HR"/>
        </w:rPr>
        <w:t>Prema podacima iz Upisnika poljoprivrednika, u Republici Hrvatskoj evidentirano je 164.629 poljoprivrednih gospodarstava. Od toga, 122.879 su obiteljska poljoprivredna gospodarstva (OPG), 355 su poljoprivredna zadruga, a 41.395 su ostala poljoprivredna gospodarstva (SOPG, trgovačka društva, obrti itd.).</w:t>
      </w:r>
    </w:p>
    <w:p w14:paraId="7A01D03E" w14:textId="77777777" w:rsidR="0054429F" w:rsidRPr="00C46472" w:rsidRDefault="0054429F" w:rsidP="00165BBD">
      <w:pPr>
        <w:spacing w:line="276" w:lineRule="auto"/>
        <w:jc w:val="both"/>
        <w:rPr>
          <w:lang w:val="hr-HR" w:eastAsia="hr-HR"/>
        </w:rPr>
      </w:pPr>
    </w:p>
    <w:p w14:paraId="0C3CD491" w14:textId="77777777" w:rsidR="008575DF" w:rsidRPr="00C46472" w:rsidRDefault="008575DF" w:rsidP="00165BBD">
      <w:pPr>
        <w:spacing w:line="276" w:lineRule="auto"/>
        <w:jc w:val="both"/>
        <w:rPr>
          <w:lang w:val="hr-HR" w:eastAsia="hr-HR"/>
        </w:rPr>
      </w:pPr>
    </w:p>
    <w:p w14:paraId="42333F33" w14:textId="77777777" w:rsidR="00A10723" w:rsidRPr="00C46472" w:rsidRDefault="00A10723" w:rsidP="00165BBD">
      <w:pPr>
        <w:spacing w:line="276" w:lineRule="auto"/>
        <w:jc w:val="both"/>
        <w:rPr>
          <w:lang w:val="hr-HR" w:eastAsia="hr-HR"/>
        </w:rPr>
      </w:pPr>
    </w:p>
    <w:p w14:paraId="49E6C884" w14:textId="2975750C" w:rsidR="00A10723" w:rsidRPr="00C46472" w:rsidRDefault="00533F3D" w:rsidP="00BA2C49">
      <w:pPr>
        <w:spacing w:line="276" w:lineRule="auto"/>
        <w:jc w:val="both"/>
        <w:rPr>
          <w:lang w:val="hr-HR"/>
        </w:rPr>
      </w:pPr>
      <w:r w:rsidRPr="00C46472">
        <w:rPr>
          <w:lang w:val="hr-HR"/>
        </w:rPr>
        <w:lastRenderedPageBreak/>
        <w:t>Ukupna održivo dostupna biomasa iz usjeva može se učinkovito koristiti za proizvodnju naprednih biogoriva, pri čemu se trebaju poštovati načela održivog korištenja biomase.</w:t>
      </w:r>
    </w:p>
    <w:p w14:paraId="12AAB067" w14:textId="3C264A64" w:rsidR="00C65473" w:rsidRPr="00C46472" w:rsidRDefault="00C65473" w:rsidP="00BA2C49">
      <w:pPr>
        <w:spacing w:line="276" w:lineRule="auto"/>
        <w:jc w:val="both"/>
        <w:rPr>
          <w:lang w:val="hr-HR"/>
        </w:rPr>
      </w:pPr>
      <w:r w:rsidRPr="00C46472">
        <w:rPr>
          <w:lang w:val="hr-HR"/>
        </w:rPr>
        <w:t>Područje interesa za koje je procijenjen potencijal sirovine</w:t>
      </w:r>
      <w:r w:rsidR="00DD6EF4" w:rsidRPr="00C46472">
        <w:rPr>
          <w:lang w:val="hr-HR"/>
        </w:rPr>
        <w:t xml:space="preserve"> (Miscanthus × giganteusa, slame pšenice i </w:t>
      </w:r>
      <w:r w:rsidR="00F33526" w:rsidRPr="00C46472">
        <w:rPr>
          <w:lang w:val="hr-HR"/>
        </w:rPr>
        <w:t>kukuruzovine)</w:t>
      </w:r>
      <w:r w:rsidRPr="00C46472">
        <w:rPr>
          <w:lang w:val="hr-HR"/>
        </w:rPr>
        <w:t xml:space="preserve"> za proizvodnju</w:t>
      </w:r>
      <w:r w:rsidR="00F33526" w:rsidRPr="00C46472">
        <w:rPr>
          <w:lang w:val="hr-HR"/>
        </w:rPr>
        <w:t xml:space="preserve"> naprednih biogoriva</w:t>
      </w:r>
      <w:r w:rsidR="005B387E" w:rsidRPr="00C46472">
        <w:rPr>
          <w:lang w:val="hr-HR"/>
        </w:rPr>
        <w:t xml:space="preserve"> obuhvaća 7 županija. To su redom Bjelovarsko-bilogorska, Brodsko-posavska, Osječko-baranjska, Požeško-slavonska, Sisačko-moslavačka, Virovitičko-podravska i Vukovarsko-srijemska, kako je prikazano kartom u nastavku.</w:t>
      </w:r>
      <w:r w:rsidR="00F33526" w:rsidRPr="00C46472">
        <w:rPr>
          <w:lang w:val="hr-HR"/>
        </w:rPr>
        <w:t xml:space="preserve">  </w:t>
      </w:r>
      <w:r w:rsidRPr="00C46472">
        <w:rPr>
          <w:lang w:val="hr-HR"/>
        </w:rPr>
        <w:t xml:space="preserve"> </w:t>
      </w:r>
    </w:p>
    <w:p w14:paraId="124AA955" w14:textId="77777777" w:rsidR="00C65473" w:rsidRPr="00C46472" w:rsidRDefault="00C65473" w:rsidP="00BA2C49">
      <w:pPr>
        <w:spacing w:line="276" w:lineRule="auto"/>
        <w:jc w:val="both"/>
        <w:rPr>
          <w:lang w:val="hr-HR" w:eastAsia="hr-HR"/>
        </w:rPr>
      </w:pPr>
    </w:p>
    <w:p w14:paraId="146EC67B" w14:textId="7B3630E2" w:rsidR="0054429F" w:rsidRPr="003C1BBB" w:rsidRDefault="00343C2B" w:rsidP="00165BBD">
      <w:pPr>
        <w:spacing w:line="276" w:lineRule="auto"/>
        <w:jc w:val="both"/>
        <w:rPr>
          <w:lang w:val="hr-HR" w:eastAsia="hr-HR"/>
        </w:rPr>
      </w:pPr>
      <w:r w:rsidRPr="00CE6AAB">
        <w:rPr>
          <w:noProof/>
          <w:lang w:val="hr-HR"/>
        </w:rPr>
        <w:drawing>
          <wp:inline distT="0" distB="0" distL="0" distR="0" wp14:anchorId="68FE4862" wp14:editId="1BFFEFE5">
            <wp:extent cx="3633746" cy="3339981"/>
            <wp:effectExtent l="0" t="0" r="5080" b="0"/>
            <wp:docPr id="13" name="Picture 13"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map of the country&#10;&#10;Description automatically generated"/>
                    <pic:cNvPicPr/>
                  </pic:nvPicPr>
                  <pic:blipFill>
                    <a:blip r:embed="rId17"/>
                    <a:stretch>
                      <a:fillRect/>
                    </a:stretch>
                  </pic:blipFill>
                  <pic:spPr>
                    <a:xfrm>
                      <a:off x="0" y="0"/>
                      <a:ext cx="3642357" cy="3347896"/>
                    </a:xfrm>
                    <a:prstGeom prst="rect">
                      <a:avLst/>
                    </a:prstGeom>
                  </pic:spPr>
                </pic:pic>
              </a:graphicData>
            </a:graphic>
          </wp:inline>
        </w:drawing>
      </w:r>
    </w:p>
    <w:p w14:paraId="39072C76" w14:textId="11084BC4" w:rsidR="00343C2B" w:rsidRPr="00C46472" w:rsidRDefault="001E043B" w:rsidP="00165BBD">
      <w:pPr>
        <w:pStyle w:val="Opisslike"/>
        <w:jc w:val="both"/>
        <w:rPr>
          <w:lang w:val="hr-HR" w:eastAsia="hr-HR"/>
        </w:rPr>
      </w:pPr>
      <w:bookmarkStart w:id="32" w:name="_Toc159432398"/>
      <w:r w:rsidRPr="00C46472">
        <w:rPr>
          <w:lang w:val="hr-HR"/>
        </w:rPr>
        <w:t xml:space="preserve">Slika </w:t>
      </w:r>
      <w:r w:rsidRPr="00CE6AAB">
        <w:rPr>
          <w:lang w:val="hr-HR"/>
        </w:rPr>
        <w:fldChar w:fldCharType="begin"/>
      </w:r>
      <w:r w:rsidRPr="00C46472">
        <w:rPr>
          <w:lang w:val="hr-HR"/>
        </w:rPr>
        <w:instrText xml:space="preserve"> STYLEREF 1 \s </w:instrText>
      </w:r>
      <w:r w:rsidRPr="00CE6AAB">
        <w:rPr>
          <w:lang w:val="hr-HR"/>
        </w:rPr>
        <w:fldChar w:fldCharType="separate"/>
      </w:r>
      <w:r w:rsidRPr="00C46472">
        <w:rPr>
          <w:lang w:val="hr-HR"/>
        </w:rPr>
        <w:t>3</w:t>
      </w:r>
      <w:r w:rsidRPr="00CE6AAB">
        <w:rPr>
          <w:lang w:val="hr-HR"/>
        </w:rPr>
        <w:fldChar w:fldCharType="end"/>
      </w:r>
      <w:r w:rsidRPr="003C1BBB">
        <w:rPr>
          <w:lang w:val="hr-HR"/>
        </w:rPr>
        <w:noBreakHyphen/>
      </w:r>
      <w:r w:rsidRPr="00CE6AAB">
        <w:rPr>
          <w:lang w:val="hr-HR"/>
        </w:rPr>
        <w:fldChar w:fldCharType="begin"/>
      </w:r>
      <w:r w:rsidRPr="00C46472">
        <w:rPr>
          <w:lang w:val="hr-HR"/>
        </w:rPr>
        <w:instrText xml:space="preserve"> SEQ Slika \* ARABIC \s 1 </w:instrText>
      </w:r>
      <w:r w:rsidRPr="00CE6AAB">
        <w:rPr>
          <w:lang w:val="hr-HR"/>
        </w:rPr>
        <w:fldChar w:fldCharType="separate"/>
      </w:r>
      <w:r w:rsidRPr="00C46472">
        <w:rPr>
          <w:lang w:val="hr-HR"/>
        </w:rPr>
        <w:t>3</w:t>
      </w:r>
      <w:r w:rsidRPr="00CE6AAB">
        <w:rPr>
          <w:lang w:val="hr-HR"/>
        </w:rPr>
        <w:fldChar w:fldCharType="end"/>
      </w:r>
      <w:r w:rsidRPr="003C1BBB">
        <w:rPr>
          <w:lang w:val="hr-HR"/>
        </w:rPr>
        <w:t xml:space="preserve"> Područje analize potencijala</w:t>
      </w:r>
      <w:r w:rsidR="00A14FAA" w:rsidRPr="00C46472">
        <w:rPr>
          <w:lang w:val="hr-HR"/>
        </w:rPr>
        <w:t xml:space="preserve"> sirovine za proizvodnju naprednih biogoriva</w:t>
      </w:r>
      <w:bookmarkEnd w:id="32"/>
    </w:p>
    <w:p w14:paraId="630BDBF8" w14:textId="77777777" w:rsidR="00DF586A" w:rsidRPr="00C46472" w:rsidRDefault="00DF586A" w:rsidP="00165BBD">
      <w:pPr>
        <w:spacing w:line="276" w:lineRule="auto"/>
        <w:jc w:val="both"/>
        <w:rPr>
          <w:lang w:val="hr-HR" w:eastAsia="hr-HR"/>
        </w:rPr>
      </w:pPr>
    </w:p>
    <w:p w14:paraId="7858A722" w14:textId="5008E87E" w:rsidR="00A10723" w:rsidRPr="00C46472" w:rsidRDefault="005B387E" w:rsidP="00BA2C49">
      <w:pPr>
        <w:spacing w:line="276" w:lineRule="auto"/>
        <w:jc w:val="both"/>
        <w:rPr>
          <w:lang w:val="hr-HR" w:eastAsia="hr-HR"/>
        </w:rPr>
      </w:pPr>
      <w:r w:rsidRPr="00C46472">
        <w:rPr>
          <w:lang w:val="hr-HR" w:eastAsia="hr-HR"/>
        </w:rPr>
        <w:t xml:space="preserve">Temeljem procijenjene količine dostupnih </w:t>
      </w:r>
      <w:r w:rsidR="0080010A" w:rsidRPr="00C46472">
        <w:rPr>
          <w:lang w:val="hr-HR" w:eastAsia="hr-HR"/>
        </w:rPr>
        <w:t>površina (</w:t>
      </w:r>
      <w:r w:rsidR="00EC6DB3" w:rsidRPr="00C46472">
        <w:rPr>
          <w:lang w:val="hr-HR" w:eastAsia="hr-HR"/>
        </w:rPr>
        <w:t xml:space="preserve">i </w:t>
      </w:r>
      <w:r w:rsidRPr="00C46472">
        <w:rPr>
          <w:lang w:val="hr-HR" w:eastAsia="hr-HR"/>
        </w:rPr>
        <w:t>sirovina</w:t>
      </w:r>
      <w:r w:rsidR="0080010A" w:rsidRPr="00C46472">
        <w:rPr>
          <w:lang w:val="hr-HR" w:eastAsia="hr-HR"/>
        </w:rPr>
        <w:t>)</w:t>
      </w:r>
      <w:r w:rsidR="00800189" w:rsidRPr="00C46472">
        <w:rPr>
          <w:lang w:val="hr-HR" w:eastAsia="hr-HR"/>
        </w:rPr>
        <w:t xml:space="preserve"> izračunat je proizvodni potencijal naprednih biogoriva na promatranom području. </w:t>
      </w:r>
      <w:r w:rsidR="00BC0F27" w:rsidRPr="00C46472">
        <w:rPr>
          <w:lang w:val="hr-HR" w:eastAsia="hr-HR"/>
        </w:rPr>
        <w:t>Ukupn</w:t>
      </w:r>
      <w:r w:rsidR="005E55B3" w:rsidRPr="00C46472">
        <w:rPr>
          <w:lang w:val="hr-HR" w:eastAsia="hr-HR"/>
        </w:rPr>
        <w:t>i potencijal iznosi više od</w:t>
      </w:r>
      <w:r w:rsidR="00D614F8" w:rsidRPr="00C46472">
        <w:rPr>
          <w:lang w:val="hr-HR" w:eastAsia="hr-HR"/>
        </w:rPr>
        <w:t xml:space="preserve"> 15 PJ, što </w:t>
      </w:r>
      <w:r w:rsidR="00663142" w:rsidRPr="00C46472">
        <w:rPr>
          <w:lang w:val="hr-HR" w:eastAsia="hr-HR"/>
        </w:rPr>
        <w:t>višestruko nadmašuje tržišne potrebe u razdoblju do 2050. godine.</w:t>
      </w:r>
    </w:p>
    <w:p w14:paraId="48C05126" w14:textId="77777777" w:rsidR="005B387E" w:rsidRPr="00C46472" w:rsidRDefault="005B387E" w:rsidP="00165BBD">
      <w:pPr>
        <w:spacing w:line="276" w:lineRule="auto"/>
        <w:jc w:val="both"/>
        <w:rPr>
          <w:lang w:val="hr-HR" w:eastAsia="hr-HR"/>
        </w:rPr>
      </w:pPr>
    </w:p>
    <w:p w14:paraId="6642C918" w14:textId="3211ACC7" w:rsidR="00003785" w:rsidRPr="00C46472" w:rsidRDefault="00B0031C" w:rsidP="00165BBD">
      <w:pPr>
        <w:pStyle w:val="Opisslike"/>
        <w:jc w:val="both"/>
        <w:rPr>
          <w:lang w:val="hr-HR" w:eastAsia="hr-HR"/>
        </w:rPr>
      </w:pPr>
      <w:bookmarkStart w:id="33" w:name="_Toc159432387"/>
      <w:r w:rsidRPr="00C46472">
        <w:rPr>
          <w:lang w:val="hr-HR"/>
        </w:rPr>
        <w:t xml:space="preserve">Tablica </w:t>
      </w:r>
      <w:r w:rsidRPr="00CE6AAB">
        <w:rPr>
          <w:lang w:val="hr-HR"/>
        </w:rPr>
        <w:fldChar w:fldCharType="begin"/>
      </w:r>
      <w:r w:rsidRPr="00C46472">
        <w:rPr>
          <w:lang w:val="hr-HR"/>
        </w:rPr>
        <w:instrText xml:space="preserve"> STYLEREF 1 \s </w:instrText>
      </w:r>
      <w:r w:rsidRPr="00CE6AAB">
        <w:rPr>
          <w:lang w:val="hr-HR"/>
        </w:rPr>
        <w:fldChar w:fldCharType="separate"/>
      </w:r>
      <w:r w:rsidRPr="00C46472">
        <w:rPr>
          <w:lang w:val="hr-HR"/>
        </w:rPr>
        <w:t>3</w:t>
      </w:r>
      <w:r w:rsidRPr="00CE6AAB">
        <w:rPr>
          <w:lang w:val="hr-HR"/>
        </w:rPr>
        <w:fldChar w:fldCharType="end"/>
      </w:r>
      <w:r w:rsidRPr="003C1BBB">
        <w:rPr>
          <w:lang w:val="hr-HR"/>
        </w:rPr>
        <w:noBreakHyphen/>
      </w:r>
      <w:r w:rsidRPr="00CE6AAB">
        <w:rPr>
          <w:lang w:val="hr-HR"/>
        </w:rPr>
        <w:fldChar w:fldCharType="begin"/>
      </w:r>
      <w:r w:rsidRPr="00C46472">
        <w:rPr>
          <w:lang w:val="hr-HR"/>
        </w:rPr>
        <w:instrText xml:space="preserve"> SEQ Tablica \* ARABIC \s 1 </w:instrText>
      </w:r>
      <w:r w:rsidRPr="00CE6AAB">
        <w:rPr>
          <w:lang w:val="hr-HR"/>
        </w:rPr>
        <w:fldChar w:fldCharType="separate"/>
      </w:r>
      <w:r w:rsidRPr="00C46472">
        <w:rPr>
          <w:lang w:val="hr-HR"/>
        </w:rPr>
        <w:t>8</w:t>
      </w:r>
      <w:r w:rsidRPr="00CE6AAB">
        <w:rPr>
          <w:lang w:val="hr-HR"/>
        </w:rPr>
        <w:fldChar w:fldCharType="end"/>
      </w:r>
      <w:r w:rsidRPr="003C1BBB">
        <w:rPr>
          <w:lang w:val="hr-HR"/>
        </w:rPr>
        <w:t xml:space="preserve"> Proizvodni </w:t>
      </w:r>
      <w:r w:rsidR="000A245C" w:rsidRPr="00C46472">
        <w:rPr>
          <w:lang w:val="hr-HR"/>
        </w:rPr>
        <w:t xml:space="preserve">energetski </w:t>
      </w:r>
      <w:r w:rsidRPr="00C46472">
        <w:rPr>
          <w:lang w:val="hr-HR"/>
        </w:rPr>
        <w:t xml:space="preserve">potencijal naprednih </w:t>
      </w:r>
      <w:r w:rsidR="000A245C" w:rsidRPr="00C46472">
        <w:rPr>
          <w:lang w:val="hr-HR"/>
        </w:rPr>
        <w:t xml:space="preserve">biogoriva </w:t>
      </w:r>
      <w:r w:rsidR="007352E2" w:rsidRPr="00C46472">
        <w:rPr>
          <w:lang w:val="hr-HR"/>
        </w:rPr>
        <w:t>na analiziranom području</w:t>
      </w:r>
      <w:bookmarkEnd w:id="33"/>
    </w:p>
    <w:tbl>
      <w:tblPr>
        <w:tblW w:w="9060" w:type="dxa"/>
        <w:jc w:val="center"/>
        <w:tblLook w:val="04A0" w:firstRow="1" w:lastRow="0" w:firstColumn="1" w:lastColumn="0" w:noHBand="0" w:noVBand="1"/>
      </w:tblPr>
      <w:tblGrid>
        <w:gridCol w:w="2689"/>
        <w:gridCol w:w="2123"/>
        <w:gridCol w:w="2124"/>
        <w:gridCol w:w="2124"/>
      </w:tblGrid>
      <w:tr w:rsidR="000C502F" w:rsidRPr="00D81560" w14:paraId="14B09221" w14:textId="0375E79D" w:rsidTr="000C502F">
        <w:trPr>
          <w:trHeight w:val="215"/>
          <w:jc w:val="center"/>
        </w:trPr>
        <w:tc>
          <w:tcPr>
            <w:tcW w:w="2689" w:type="dxa"/>
            <w:tcBorders>
              <w:top w:val="single" w:sz="4" w:space="0" w:color="auto"/>
              <w:left w:val="single" w:sz="4" w:space="0" w:color="auto"/>
              <w:bottom w:val="single" w:sz="4" w:space="0" w:color="auto"/>
              <w:right w:val="single" w:sz="4" w:space="0" w:color="auto"/>
            </w:tcBorders>
            <w:shd w:val="clear" w:color="auto" w:fill="C7E3CE"/>
            <w:noWrap/>
            <w:vAlign w:val="center"/>
            <w:hideMark/>
          </w:tcPr>
          <w:p w14:paraId="0565462D" w14:textId="2D5CA639" w:rsidR="00A05A68" w:rsidRPr="00C46472" w:rsidRDefault="004514FF" w:rsidP="00165BBD">
            <w:pPr>
              <w:jc w:val="both"/>
              <w:rPr>
                <w:b/>
                <w:bCs/>
                <w:color w:val="000000"/>
                <w:sz w:val="22"/>
                <w:szCs w:val="22"/>
                <w:lang w:val="hr-HR"/>
              </w:rPr>
            </w:pPr>
            <w:r w:rsidRPr="00C46472">
              <w:rPr>
                <w:b/>
                <w:bCs/>
                <w:color w:val="000000"/>
                <w:sz w:val="22"/>
                <w:szCs w:val="22"/>
                <w:lang w:val="hr-HR"/>
              </w:rPr>
              <w:t>Županija</w:t>
            </w:r>
          </w:p>
        </w:tc>
        <w:tc>
          <w:tcPr>
            <w:tcW w:w="2123" w:type="dxa"/>
            <w:tcBorders>
              <w:top w:val="single" w:sz="4" w:space="0" w:color="auto"/>
              <w:left w:val="nil"/>
              <w:bottom w:val="single" w:sz="4" w:space="0" w:color="auto"/>
              <w:right w:val="single" w:sz="4" w:space="0" w:color="auto"/>
            </w:tcBorders>
            <w:shd w:val="clear" w:color="auto" w:fill="C7E3CE"/>
          </w:tcPr>
          <w:p w14:paraId="1093238D" w14:textId="41BE48B8" w:rsidR="00A05A68" w:rsidRPr="00C46472" w:rsidRDefault="00A05A68" w:rsidP="00165BBD">
            <w:pPr>
              <w:jc w:val="both"/>
              <w:rPr>
                <w:color w:val="000000"/>
                <w:sz w:val="22"/>
                <w:szCs w:val="22"/>
                <w:lang w:val="hr-HR"/>
              </w:rPr>
            </w:pPr>
            <w:r w:rsidRPr="00C46472">
              <w:rPr>
                <w:sz w:val="22"/>
                <w:szCs w:val="22"/>
                <w:lang w:val="hr-HR"/>
              </w:rPr>
              <w:t>Proizvodni potencijal iz Miscanthus × giganteusa [PJ]</w:t>
            </w:r>
          </w:p>
        </w:tc>
        <w:tc>
          <w:tcPr>
            <w:tcW w:w="2124" w:type="dxa"/>
            <w:tcBorders>
              <w:top w:val="single" w:sz="4" w:space="0" w:color="auto"/>
              <w:left w:val="nil"/>
              <w:bottom w:val="single" w:sz="4" w:space="0" w:color="auto"/>
              <w:right w:val="single" w:sz="4" w:space="0" w:color="auto"/>
            </w:tcBorders>
            <w:shd w:val="clear" w:color="auto" w:fill="C7E3CE"/>
          </w:tcPr>
          <w:p w14:paraId="3C9AAB76" w14:textId="3BF88B18" w:rsidR="00A05A68" w:rsidRPr="00C46472" w:rsidRDefault="00A05A68" w:rsidP="00165BBD">
            <w:pPr>
              <w:jc w:val="both"/>
              <w:rPr>
                <w:color w:val="000000"/>
                <w:sz w:val="22"/>
                <w:szCs w:val="22"/>
                <w:lang w:val="hr-HR"/>
              </w:rPr>
            </w:pPr>
            <w:r w:rsidRPr="00C46472">
              <w:rPr>
                <w:sz w:val="22"/>
                <w:szCs w:val="22"/>
                <w:lang w:val="hr-HR"/>
              </w:rPr>
              <w:t>Proizvodni potencijal iz slame pšenice [PJ]</w:t>
            </w:r>
          </w:p>
        </w:tc>
        <w:tc>
          <w:tcPr>
            <w:tcW w:w="2124" w:type="dxa"/>
            <w:tcBorders>
              <w:top w:val="single" w:sz="4" w:space="0" w:color="auto"/>
              <w:left w:val="nil"/>
              <w:bottom w:val="single" w:sz="4" w:space="0" w:color="auto"/>
              <w:right w:val="single" w:sz="4" w:space="0" w:color="auto"/>
            </w:tcBorders>
            <w:shd w:val="clear" w:color="auto" w:fill="C7E3CE"/>
          </w:tcPr>
          <w:p w14:paraId="5D432B5B" w14:textId="1729D0B8" w:rsidR="00A05A68" w:rsidRPr="00C46472" w:rsidRDefault="00A05A68" w:rsidP="00165BBD">
            <w:pPr>
              <w:jc w:val="both"/>
              <w:rPr>
                <w:color w:val="000000"/>
                <w:sz w:val="22"/>
                <w:szCs w:val="22"/>
                <w:lang w:val="hr-HR"/>
              </w:rPr>
            </w:pPr>
            <w:r w:rsidRPr="00C46472">
              <w:rPr>
                <w:sz w:val="22"/>
                <w:szCs w:val="22"/>
                <w:lang w:val="hr-HR"/>
              </w:rPr>
              <w:t xml:space="preserve">Proizvodni potencijal iz </w:t>
            </w:r>
            <w:r w:rsidR="00743A5F" w:rsidRPr="00C46472">
              <w:rPr>
                <w:sz w:val="22"/>
                <w:szCs w:val="22"/>
                <w:lang w:val="hr-HR"/>
              </w:rPr>
              <w:t xml:space="preserve">kukuruzovine </w:t>
            </w:r>
            <w:r w:rsidRPr="00C46472">
              <w:rPr>
                <w:sz w:val="22"/>
                <w:szCs w:val="22"/>
                <w:lang w:val="hr-HR"/>
              </w:rPr>
              <w:t>[PJ]</w:t>
            </w:r>
          </w:p>
        </w:tc>
      </w:tr>
      <w:tr w:rsidR="000C502F" w:rsidRPr="00C46472" w14:paraId="6C34C232" w14:textId="2E04BF0D" w:rsidTr="000C502F">
        <w:trPr>
          <w:trHeight w:val="215"/>
          <w:jc w:val="center"/>
        </w:trPr>
        <w:tc>
          <w:tcPr>
            <w:tcW w:w="2689" w:type="dxa"/>
            <w:tcBorders>
              <w:top w:val="nil"/>
              <w:left w:val="single" w:sz="4" w:space="0" w:color="auto"/>
              <w:bottom w:val="single" w:sz="4" w:space="0" w:color="auto"/>
              <w:right w:val="single" w:sz="4" w:space="0" w:color="auto"/>
            </w:tcBorders>
            <w:shd w:val="clear" w:color="auto" w:fill="auto"/>
            <w:hideMark/>
          </w:tcPr>
          <w:p w14:paraId="54E2C1AC" w14:textId="6AF8C184" w:rsidR="004514FF" w:rsidRPr="00C46472" w:rsidRDefault="004514FF" w:rsidP="00BA2C49">
            <w:pPr>
              <w:jc w:val="both"/>
              <w:rPr>
                <w:color w:val="000000"/>
                <w:sz w:val="22"/>
                <w:szCs w:val="22"/>
                <w:lang w:val="hr-HR"/>
              </w:rPr>
            </w:pPr>
            <w:r w:rsidRPr="003C1BBB">
              <w:rPr>
                <w:sz w:val="22"/>
                <w:szCs w:val="22"/>
                <w:lang w:val="hr-HR"/>
              </w:rPr>
              <w:t>Bjelovarsko-bilogorska</w:t>
            </w:r>
          </w:p>
        </w:tc>
        <w:tc>
          <w:tcPr>
            <w:tcW w:w="2123" w:type="dxa"/>
            <w:tcBorders>
              <w:top w:val="nil"/>
              <w:left w:val="nil"/>
              <w:bottom w:val="single" w:sz="4" w:space="0" w:color="auto"/>
              <w:right w:val="single" w:sz="4" w:space="0" w:color="auto"/>
            </w:tcBorders>
            <w:shd w:val="clear" w:color="auto" w:fill="auto"/>
          </w:tcPr>
          <w:p w14:paraId="1A2CBA7B" w14:textId="624004BF" w:rsidR="004514FF" w:rsidRPr="00C46472" w:rsidRDefault="004514FF" w:rsidP="00165BBD">
            <w:pPr>
              <w:jc w:val="both"/>
              <w:rPr>
                <w:color w:val="000000"/>
                <w:sz w:val="22"/>
                <w:szCs w:val="22"/>
                <w:lang w:val="hr-HR"/>
              </w:rPr>
            </w:pPr>
            <w:r w:rsidRPr="00C46472">
              <w:rPr>
                <w:lang w:val="hr-HR"/>
              </w:rPr>
              <w:t>0,38</w:t>
            </w:r>
          </w:p>
        </w:tc>
        <w:tc>
          <w:tcPr>
            <w:tcW w:w="2124" w:type="dxa"/>
            <w:tcBorders>
              <w:top w:val="nil"/>
              <w:left w:val="nil"/>
              <w:bottom w:val="single" w:sz="4" w:space="0" w:color="auto"/>
              <w:right w:val="single" w:sz="4" w:space="0" w:color="auto"/>
            </w:tcBorders>
            <w:shd w:val="clear" w:color="auto" w:fill="auto"/>
          </w:tcPr>
          <w:p w14:paraId="40FAAFBD" w14:textId="4D02F206" w:rsidR="004514FF" w:rsidRPr="00C46472" w:rsidRDefault="004514FF" w:rsidP="00165BBD">
            <w:pPr>
              <w:jc w:val="both"/>
              <w:rPr>
                <w:color w:val="000000"/>
                <w:sz w:val="22"/>
                <w:szCs w:val="22"/>
                <w:lang w:val="hr-HR"/>
              </w:rPr>
            </w:pPr>
            <w:r w:rsidRPr="00C46472">
              <w:rPr>
                <w:lang w:val="hr-HR"/>
              </w:rPr>
              <w:t>0,06</w:t>
            </w:r>
          </w:p>
        </w:tc>
        <w:tc>
          <w:tcPr>
            <w:tcW w:w="2124" w:type="dxa"/>
            <w:tcBorders>
              <w:top w:val="nil"/>
              <w:left w:val="nil"/>
              <w:bottom w:val="single" w:sz="4" w:space="0" w:color="auto"/>
              <w:right w:val="single" w:sz="4" w:space="0" w:color="auto"/>
            </w:tcBorders>
          </w:tcPr>
          <w:p w14:paraId="0722224E" w14:textId="050B9EEF" w:rsidR="004514FF" w:rsidRPr="00C46472" w:rsidRDefault="004514FF" w:rsidP="00165BBD">
            <w:pPr>
              <w:jc w:val="both"/>
              <w:rPr>
                <w:color w:val="000000"/>
                <w:sz w:val="22"/>
                <w:szCs w:val="22"/>
                <w:lang w:val="hr-HR"/>
              </w:rPr>
            </w:pPr>
            <w:r w:rsidRPr="00C46472">
              <w:rPr>
                <w:lang w:val="hr-HR"/>
              </w:rPr>
              <w:t>1,75</w:t>
            </w:r>
          </w:p>
        </w:tc>
      </w:tr>
      <w:tr w:rsidR="000C502F" w:rsidRPr="00C46472" w14:paraId="2B9C4344" w14:textId="5AED3586" w:rsidTr="000C502F">
        <w:trPr>
          <w:trHeight w:val="215"/>
          <w:jc w:val="center"/>
        </w:trPr>
        <w:tc>
          <w:tcPr>
            <w:tcW w:w="2689" w:type="dxa"/>
            <w:tcBorders>
              <w:top w:val="nil"/>
              <w:left w:val="single" w:sz="4" w:space="0" w:color="auto"/>
              <w:bottom w:val="single" w:sz="4" w:space="0" w:color="auto"/>
              <w:right w:val="single" w:sz="4" w:space="0" w:color="auto"/>
            </w:tcBorders>
            <w:shd w:val="clear" w:color="auto" w:fill="auto"/>
            <w:hideMark/>
          </w:tcPr>
          <w:p w14:paraId="3F0ADE84" w14:textId="766C81CB" w:rsidR="004514FF" w:rsidRPr="00C46472" w:rsidRDefault="004514FF" w:rsidP="00BA2C49">
            <w:pPr>
              <w:jc w:val="both"/>
              <w:rPr>
                <w:color w:val="000000"/>
                <w:sz w:val="22"/>
                <w:szCs w:val="22"/>
                <w:lang w:val="hr-HR"/>
              </w:rPr>
            </w:pPr>
            <w:r w:rsidRPr="003C1BBB">
              <w:rPr>
                <w:sz w:val="22"/>
                <w:szCs w:val="22"/>
                <w:lang w:val="hr-HR"/>
              </w:rPr>
              <w:t>Brodsko-posavska</w:t>
            </w:r>
          </w:p>
        </w:tc>
        <w:tc>
          <w:tcPr>
            <w:tcW w:w="2123" w:type="dxa"/>
            <w:tcBorders>
              <w:top w:val="nil"/>
              <w:left w:val="nil"/>
              <w:bottom w:val="single" w:sz="4" w:space="0" w:color="auto"/>
              <w:right w:val="single" w:sz="4" w:space="0" w:color="auto"/>
            </w:tcBorders>
            <w:shd w:val="clear" w:color="auto" w:fill="auto"/>
          </w:tcPr>
          <w:p w14:paraId="1F074C97" w14:textId="29DCE6A1" w:rsidR="004514FF" w:rsidRPr="00C46472" w:rsidRDefault="004514FF" w:rsidP="00165BBD">
            <w:pPr>
              <w:jc w:val="both"/>
              <w:rPr>
                <w:color w:val="000000"/>
                <w:sz w:val="22"/>
                <w:szCs w:val="22"/>
                <w:lang w:val="hr-HR"/>
              </w:rPr>
            </w:pPr>
            <w:r w:rsidRPr="00C46472">
              <w:rPr>
                <w:lang w:val="hr-HR"/>
              </w:rPr>
              <w:t>0,40</w:t>
            </w:r>
          </w:p>
        </w:tc>
        <w:tc>
          <w:tcPr>
            <w:tcW w:w="2124" w:type="dxa"/>
            <w:tcBorders>
              <w:top w:val="nil"/>
              <w:left w:val="nil"/>
              <w:bottom w:val="single" w:sz="4" w:space="0" w:color="auto"/>
              <w:right w:val="single" w:sz="4" w:space="0" w:color="auto"/>
            </w:tcBorders>
            <w:shd w:val="clear" w:color="auto" w:fill="auto"/>
          </w:tcPr>
          <w:p w14:paraId="76120023" w14:textId="1A8883FC" w:rsidR="004514FF" w:rsidRPr="00C46472" w:rsidRDefault="004514FF" w:rsidP="00165BBD">
            <w:pPr>
              <w:jc w:val="both"/>
              <w:rPr>
                <w:color w:val="000000"/>
                <w:sz w:val="22"/>
                <w:szCs w:val="22"/>
                <w:lang w:val="hr-HR"/>
              </w:rPr>
            </w:pPr>
            <w:r w:rsidRPr="00C46472">
              <w:rPr>
                <w:lang w:val="hr-HR"/>
              </w:rPr>
              <w:t>0,33</w:t>
            </w:r>
          </w:p>
        </w:tc>
        <w:tc>
          <w:tcPr>
            <w:tcW w:w="2124" w:type="dxa"/>
            <w:tcBorders>
              <w:top w:val="nil"/>
              <w:left w:val="nil"/>
              <w:bottom w:val="single" w:sz="4" w:space="0" w:color="auto"/>
              <w:right w:val="single" w:sz="4" w:space="0" w:color="auto"/>
            </w:tcBorders>
          </w:tcPr>
          <w:p w14:paraId="592B2AF2" w14:textId="023C17B1" w:rsidR="004514FF" w:rsidRPr="00C46472" w:rsidRDefault="004514FF" w:rsidP="00165BBD">
            <w:pPr>
              <w:jc w:val="both"/>
              <w:rPr>
                <w:color w:val="000000"/>
                <w:sz w:val="22"/>
                <w:szCs w:val="22"/>
                <w:lang w:val="hr-HR"/>
              </w:rPr>
            </w:pPr>
            <w:r w:rsidRPr="00C46472">
              <w:rPr>
                <w:lang w:val="hr-HR"/>
              </w:rPr>
              <w:t>0,72</w:t>
            </w:r>
          </w:p>
        </w:tc>
      </w:tr>
      <w:tr w:rsidR="000C502F" w:rsidRPr="00C46472" w14:paraId="76D1553B" w14:textId="24D5FCDB" w:rsidTr="000C502F">
        <w:trPr>
          <w:trHeight w:val="215"/>
          <w:jc w:val="center"/>
        </w:trPr>
        <w:tc>
          <w:tcPr>
            <w:tcW w:w="2689" w:type="dxa"/>
            <w:tcBorders>
              <w:top w:val="nil"/>
              <w:left w:val="single" w:sz="4" w:space="0" w:color="auto"/>
              <w:bottom w:val="single" w:sz="4" w:space="0" w:color="auto"/>
              <w:right w:val="single" w:sz="4" w:space="0" w:color="auto"/>
            </w:tcBorders>
            <w:shd w:val="clear" w:color="auto" w:fill="auto"/>
            <w:hideMark/>
          </w:tcPr>
          <w:p w14:paraId="24CD479E" w14:textId="3EFA1E9C" w:rsidR="004514FF" w:rsidRPr="00C46472" w:rsidRDefault="004514FF" w:rsidP="00BA2C49">
            <w:pPr>
              <w:jc w:val="both"/>
              <w:rPr>
                <w:color w:val="000000"/>
                <w:sz w:val="22"/>
                <w:szCs w:val="22"/>
                <w:lang w:val="hr-HR"/>
              </w:rPr>
            </w:pPr>
            <w:r w:rsidRPr="003C1BBB">
              <w:rPr>
                <w:sz w:val="22"/>
                <w:szCs w:val="22"/>
                <w:lang w:val="hr-HR"/>
              </w:rPr>
              <w:t>Osječko-baranjska</w:t>
            </w:r>
          </w:p>
        </w:tc>
        <w:tc>
          <w:tcPr>
            <w:tcW w:w="2123" w:type="dxa"/>
            <w:tcBorders>
              <w:top w:val="nil"/>
              <w:left w:val="nil"/>
              <w:bottom w:val="single" w:sz="4" w:space="0" w:color="auto"/>
              <w:right w:val="single" w:sz="4" w:space="0" w:color="auto"/>
            </w:tcBorders>
            <w:shd w:val="clear" w:color="auto" w:fill="auto"/>
          </w:tcPr>
          <w:p w14:paraId="72414FE9" w14:textId="56659D2B" w:rsidR="004514FF" w:rsidRPr="00C46472" w:rsidRDefault="004514FF" w:rsidP="00165BBD">
            <w:pPr>
              <w:jc w:val="both"/>
              <w:rPr>
                <w:color w:val="000000"/>
                <w:sz w:val="22"/>
                <w:szCs w:val="22"/>
                <w:lang w:val="hr-HR"/>
              </w:rPr>
            </w:pPr>
            <w:r w:rsidRPr="00C46472">
              <w:rPr>
                <w:lang w:val="hr-HR"/>
              </w:rPr>
              <w:t>0,14</w:t>
            </w:r>
          </w:p>
        </w:tc>
        <w:tc>
          <w:tcPr>
            <w:tcW w:w="2124" w:type="dxa"/>
            <w:tcBorders>
              <w:top w:val="nil"/>
              <w:left w:val="nil"/>
              <w:bottom w:val="single" w:sz="4" w:space="0" w:color="auto"/>
              <w:right w:val="single" w:sz="4" w:space="0" w:color="auto"/>
            </w:tcBorders>
            <w:shd w:val="clear" w:color="auto" w:fill="auto"/>
          </w:tcPr>
          <w:p w14:paraId="4EA3A3D7" w14:textId="134B597C" w:rsidR="004514FF" w:rsidRPr="00C46472" w:rsidRDefault="004514FF" w:rsidP="00165BBD">
            <w:pPr>
              <w:jc w:val="both"/>
              <w:rPr>
                <w:color w:val="000000"/>
                <w:sz w:val="22"/>
                <w:szCs w:val="22"/>
                <w:lang w:val="hr-HR"/>
              </w:rPr>
            </w:pPr>
            <w:r w:rsidRPr="00C46472">
              <w:rPr>
                <w:lang w:val="hr-HR"/>
              </w:rPr>
              <w:t>1,49</w:t>
            </w:r>
          </w:p>
        </w:tc>
        <w:tc>
          <w:tcPr>
            <w:tcW w:w="2124" w:type="dxa"/>
            <w:tcBorders>
              <w:top w:val="nil"/>
              <w:left w:val="nil"/>
              <w:bottom w:val="single" w:sz="4" w:space="0" w:color="auto"/>
              <w:right w:val="single" w:sz="4" w:space="0" w:color="auto"/>
            </w:tcBorders>
          </w:tcPr>
          <w:p w14:paraId="40521B4D" w14:textId="4CB4B2E0" w:rsidR="004514FF" w:rsidRPr="00C46472" w:rsidRDefault="004514FF" w:rsidP="00165BBD">
            <w:pPr>
              <w:jc w:val="both"/>
              <w:rPr>
                <w:color w:val="000000"/>
                <w:sz w:val="22"/>
                <w:szCs w:val="22"/>
                <w:lang w:val="hr-HR"/>
              </w:rPr>
            </w:pPr>
            <w:r w:rsidRPr="00C46472">
              <w:rPr>
                <w:lang w:val="hr-HR"/>
              </w:rPr>
              <w:t>2,57</w:t>
            </w:r>
          </w:p>
        </w:tc>
      </w:tr>
      <w:tr w:rsidR="000C502F" w:rsidRPr="00C46472" w14:paraId="386106B7" w14:textId="6F58848D" w:rsidTr="000C502F">
        <w:trPr>
          <w:trHeight w:val="215"/>
          <w:jc w:val="center"/>
        </w:trPr>
        <w:tc>
          <w:tcPr>
            <w:tcW w:w="2689" w:type="dxa"/>
            <w:tcBorders>
              <w:top w:val="nil"/>
              <w:left w:val="single" w:sz="4" w:space="0" w:color="auto"/>
              <w:bottom w:val="single" w:sz="4" w:space="0" w:color="auto"/>
              <w:right w:val="single" w:sz="4" w:space="0" w:color="auto"/>
            </w:tcBorders>
            <w:shd w:val="clear" w:color="auto" w:fill="auto"/>
            <w:hideMark/>
          </w:tcPr>
          <w:p w14:paraId="57BFA860" w14:textId="56921A8F" w:rsidR="004514FF" w:rsidRPr="00C46472" w:rsidRDefault="004514FF" w:rsidP="00BA2C49">
            <w:pPr>
              <w:jc w:val="both"/>
              <w:rPr>
                <w:color w:val="000000"/>
                <w:sz w:val="22"/>
                <w:szCs w:val="22"/>
                <w:lang w:val="hr-HR"/>
              </w:rPr>
            </w:pPr>
            <w:r w:rsidRPr="003C1BBB">
              <w:rPr>
                <w:sz w:val="22"/>
                <w:szCs w:val="22"/>
                <w:lang w:val="hr-HR"/>
              </w:rPr>
              <w:t>Požeško-slavonska</w:t>
            </w:r>
          </w:p>
        </w:tc>
        <w:tc>
          <w:tcPr>
            <w:tcW w:w="2123" w:type="dxa"/>
            <w:tcBorders>
              <w:top w:val="nil"/>
              <w:left w:val="nil"/>
              <w:bottom w:val="single" w:sz="4" w:space="0" w:color="auto"/>
              <w:right w:val="single" w:sz="4" w:space="0" w:color="auto"/>
            </w:tcBorders>
            <w:shd w:val="clear" w:color="auto" w:fill="auto"/>
          </w:tcPr>
          <w:p w14:paraId="6EAB5319" w14:textId="4B3F2A7E" w:rsidR="004514FF" w:rsidRPr="00C46472" w:rsidRDefault="004514FF" w:rsidP="00165BBD">
            <w:pPr>
              <w:jc w:val="both"/>
              <w:rPr>
                <w:color w:val="000000"/>
                <w:sz w:val="22"/>
                <w:szCs w:val="22"/>
                <w:lang w:val="hr-HR"/>
              </w:rPr>
            </w:pPr>
            <w:r w:rsidRPr="00C46472">
              <w:rPr>
                <w:lang w:val="hr-HR"/>
              </w:rPr>
              <w:t>0,42</w:t>
            </w:r>
          </w:p>
        </w:tc>
        <w:tc>
          <w:tcPr>
            <w:tcW w:w="2124" w:type="dxa"/>
            <w:tcBorders>
              <w:top w:val="nil"/>
              <w:left w:val="nil"/>
              <w:bottom w:val="single" w:sz="4" w:space="0" w:color="auto"/>
              <w:right w:val="single" w:sz="4" w:space="0" w:color="auto"/>
            </w:tcBorders>
            <w:shd w:val="clear" w:color="auto" w:fill="auto"/>
          </w:tcPr>
          <w:p w14:paraId="3D9FD952" w14:textId="514E0BEC" w:rsidR="004514FF" w:rsidRPr="00C46472" w:rsidRDefault="004514FF" w:rsidP="00165BBD">
            <w:pPr>
              <w:jc w:val="both"/>
              <w:rPr>
                <w:color w:val="000000"/>
                <w:sz w:val="22"/>
                <w:szCs w:val="22"/>
                <w:lang w:val="hr-HR"/>
              </w:rPr>
            </w:pPr>
            <w:r w:rsidRPr="00C46472">
              <w:rPr>
                <w:lang w:val="hr-HR"/>
              </w:rPr>
              <w:t>0,21</w:t>
            </w:r>
          </w:p>
        </w:tc>
        <w:tc>
          <w:tcPr>
            <w:tcW w:w="2124" w:type="dxa"/>
            <w:tcBorders>
              <w:top w:val="nil"/>
              <w:left w:val="nil"/>
              <w:bottom w:val="single" w:sz="4" w:space="0" w:color="auto"/>
              <w:right w:val="single" w:sz="4" w:space="0" w:color="auto"/>
            </w:tcBorders>
          </w:tcPr>
          <w:p w14:paraId="31E21799" w14:textId="3A2C4902" w:rsidR="004514FF" w:rsidRPr="00C46472" w:rsidRDefault="004514FF" w:rsidP="00165BBD">
            <w:pPr>
              <w:jc w:val="both"/>
              <w:rPr>
                <w:color w:val="000000"/>
                <w:sz w:val="22"/>
                <w:szCs w:val="22"/>
                <w:lang w:val="hr-HR"/>
              </w:rPr>
            </w:pPr>
            <w:r w:rsidRPr="00C46472">
              <w:rPr>
                <w:lang w:val="hr-HR"/>
              </w:rPr>
              <w:t>0,52</w:t>
            </w:r>
          </w:p>
        </w:tc>
      </w:tr>
      <w:tr w:rsidR="000C502F" w:rsidRPr="00C46472" w14:paraId="06491A63" w14:textId="14D0E49D" w:rsidTr="000C502F">
        <w:trPr>
          <w:trHeight w:val="215"/>
          <w:jc w:val="center"/>
        </w:trPr>
        <w:tc>
          <w:tcPr>
            <w:tcW w:w="2689" w:type="dxa"/>
            <w:tcBorders>
              <w:top w:val="nil"/>
              <w:left w:val="single" w:sz="4" w:space="0" w:color="auto"/>
              <w:bottom w:val="single" w:sz="4" w:space="0" w:color="auto"/>
              <w:right w:val="single" w:sz="4" w:space="0" w:color="auto"/>
            </w:tcBorders>
            <w:shd w:val="clear" w:color="auto" w:fill="auto"/>
            <w:hideMark/>
          </w:tcPr>
          <w:p w14:paraId="7D4B71D8" w14:textId="4BC60CE3" w:rsidR="004514FF" w:rsidRPr="00C46472" w:rsidRDefault="004514FF" w:rsidP="00BA2C49">
            <w:pPr>
              <w:jc w:val="both"/>
              <w:rPr>
                <w:color w:val="000000"/>
                <w:sz w:val="22"/>
                <w:szCs w:val="22"/>
                <w:lang w:val="hr-HR"/>
              </w:rPr>
            </w:pPr>
            <w:r w:rsidRPr="003C1BBB">
              <w:rPr>
                <w:sz w:val="22"/>
                <w:szCs w:val="22"/>
                <w:lang w:val="hr-HR"/>
              </w:rPr>
              <w:t>Sisačko-moslavačka</w:t>
            </w:r>
          </w:p>
        </w:tc>
        <w:tc>
          <w:tcPr>
            <w:tcW w:w="2123" w:type="dxa"/>
            <w:tcBorders>
              <w:top w:val="nil"/>
              <w:left w:val="nil"/>
              <w:bottom w:val="single" w:sz="4" w:space="0" w:color="auto"/>
              <w:right w:val="single" w:sz="4" w:space="0" w:color="auto"/>
            </w:tcBorders>
            <w:shd w:val="clear" w:color="auto" w:fill="auto"/>
          </w:tcPr>
          <w:p w14:paraId="525B63BA" w14:textId="4FF99742" w:rsidR="004514FF" w:rsidRPr="00C46472" w:rsidRDefault="004514FF" w:rsidP="00165BBD">
            <w:pPr>
              <w:jc w:val="both"/>
              <w:rPr>
                <w:color w:val="000000"/>
                <w:sz w:val="22"/>
                <w:szCs w:val="22"/>
                <w:lang w:val="hr-HR"/>
              </w:rPr>
            </w:pPr>
            <w:r w:rsidRPr="00C46472">
              <w:rPr>
                <w:lang w:val="hr-HR"/>
              </w:rPr>
              <w:t>1,35</w:t>
            </w:r>
          </w:p>
        </w:tc>
        <w:tc>
          <w:tcPr>
            <w:tcW w:w="2124" w:type="dxa"/>
            <w:tcBorders>
              <w:top w:val="nil"/>
              <w:left w:val="nil"/>
              <w:bottom w:val="single" w:sz="4" w:space="0" w:color="auto"/>
              <w:right w:val="single" w:sz="4" w:space="0" w:color="auto"/>
            </w:tcBorders>
            <w:shd w:val="clear" w:color="auto" w:fill="auto"/>
          </w:tcPr>
          <w:p w14:paraId="170DC4F1" w14:textId="352CAE65" w:rsidR="004514FF" w:rsidRPr="00C46472" w:rsidRDefault="004514FF" w:rsidP="00165BBD">
            <w:pPr>
              <w:jc w:val="both"/>
              <w:rPr>
                <w:color w:val="000000"/>
                <w:sz w:val="22"/>
                <w:szCs w:val="22"/>
                <w:lang w:val="hr-HR"/>
              </w:rPr>
            </w:pPr>
            <w:r w:rsidRPr="00C46472">
              <w:rPr>
                <w:lang w:val="hr-HR"/>
              </w:rPr>
              <w:t>0,02</w:t>
            </w:r>
          </w:p>
        </w:tc>
        <w:tc>
          <w:tcPr>
            <w:tcW w:w="2124" w:type="dxa"/>
            <w:tcBorders>
              <w:top w:val="nil"/>
              <w:left w:val="nil"/>
              <w:bottom w:val="single" w:sz="4" w:space="0" w:color="auto"/>
              <w:right w:val="single" w:sz="4" w:space="0" w:color="auto"/>
            </w:tcBorders>
          </w:tcPr>
          <w:p w14:paraId="2CDF0D63" w14:textId="0E2B365B" w:rsidR="004514FF" w:rsidRPr="00C46472" w:rsidRDefault="004514FF" w:rsidP="00165BBD">
            <w:pPr>
              <w:jc w:val="both"/>
              <w:rPr>
                <w:color w:val="000000"/>
                <w:sz w:val="22"/>
                <w:szCs w:val="22"/>
                <w:lang w:val="hr-HR"/>
              </w:rPr>
            </w:pPr>
            <w:r w:rsidRPr="00C46472">
              <w:rPr>
                <w:lang w:val="hr-HR"/>
              </w:rPr>
              <w:t>0,77</w:t>
            </w:r>
          </w:p>
        </w:tc>
      </w:tr>
      <w:tr w:rsidR="000C502F" w:rsidRPr="00C46472" w14:paraId="5066FE93" w14:textId="625F291E" w:rsidTr="000C502F">
        <w:trPr>
          <w:trHeight w:val="215"/>
          <w:jc w:val="center"/>
        </w:trPr>
        <w:tc>
          <w:tcPr>
            <w:tcW w:w="2689" w:type="dxa"/>
            <w:tcBorders>
              <w:top w:val="nil"/>
              <w:left w:val="single" w:sz="4" w:space="0" w:color="auto"/>
              <w:bottom w:val="single" w:sz="4" w:space="0" w:color="auto"/>
              <w:right w:val="single" w:sz="4" w:space="0" w:color="auto"/>
            </w:tcBorders>
            <w:shd w:val="clear" w:color="auto" w:fill="auto"/>
            <w:hideMark/>
          </w:tcPr>
          <w:p w14:paraId="3D85EA5B" w14:textId="1A012D6A" w:rsidR="004514FF" w:rsidRPr="00C46472" w:rsidRDefault="004514FF" w:rsidP="00BA2C49">
            <w:pPr>
              <w:jc w:val="both"/>
              <w:rPr>
                <w:color w:val="000000"/>
                <w:sz w:val="22"/>
                <w:szCs w:val="22"/>
                <w:lang w:val="hr-HR"/>
              </w:rPr>
            </w:pPr>
            <w:r w:rsidRPr="003C1BBB">
              <w:rPr>
                <w:sz w:val="22"/>
                <w:szCs w:val="22"/>
                <w:lang w:val="hr-HR"/>
              </w:rPr>
              <w:t>Virovitičko-podravska</w:t>
            </w:r>
          </w:p>
        </w:tc>
        <w:tc>
          <w:tcPr>
            <w:tcW w:w="2123" w:type="dxa"/>
            <w:tcBorders>
              <w:top w:val="nil"/>
              <w:left w:val="nil"/>
              <w:bottom w:val="single" w:sz="4" w:space="0" w:color="auto"/>
              <w:right w:val="single" w:sz="4" w:space="0" w:color="auto"/>
            </w:tcBorders>
            <w:shd w:val="clear" w:color="auto" w:fill="auto"/>
          </w:tcPr>
          <w:p w14:paraId="557C8D35" w14:textId="2AD0F67C" w:rsidR="004514FF" w:rsidRPr="00C46472" w:rsidRDefault="004514FF" w:rsidP="00165BBD">
            <w:pPr>
              <w:jc w:val="both"/>
              <w:rPr>
                <w:color w:val="000000"/>
                <w:sz w:val="22"/>
                <w:szCs w:val="22"/>
                <w:lang w:val="hr-HR"/>
              </w:rPr>
            </w:pPr>
            <w:r w:rsidRPr="00C46472">
              <w:rPr>
                <w:lang w:val="hr-HR"/>
              </w:rPr>
              <w:t>0,18</w:t>
            </w:r>
          </w:p>
        </w:tc>
        <w:tc>
          <w:tcPr>
            <w:tcW w:w="2124" w:type="dxa"/>
            <w:tcBorders>
              <w:top w:val="nil"/>
              <w:left w:val="nil"/>
              <w:bottom w:val="single" w:sz="4" w:space="0" w:color="auto"/>
              <w:right w:val="single" w:sz="4" w:space="0" w:color="auto"/>
            </w:tcBorders>
            <w:shd w:val="clear" w:color="auto" w:fill="auto"/>
          </w:tcPr>
          <w:p w14:paraId="26421687" w14:textId="2D8CBA15" w:rsidR="004514FF" w:rsidRPr="00C46472" w:rsidRDefault="004514FF" w:rsidP="00165BBD">
            <w:pPr>
              <w:jc w:val="both"/>
              <w:rPr>
                <w:color w:val="000000"/>
                <w:sz w:val="22"/>
                <w:szCs w:val="22"/>
                <w:lang w:val="hr-HR"/>
              </w:rPr>
            </w:pPr>
            <w:r w:rsidRPr="00C46472">
              <w:rPr>
                <w:lang w:val="hr-HR"/>
              </w:rPr>
              <w:t>0,41</w:t>
            </w:r>
          </w:p>
        </w:tc>
        <w:tc>
          <w:tcPr>
            <w:tcW w:w="2124" w:type="dxa"/>
            <w:tcBorders>
              <w:top w:val="nil"/>
              <w:left w:val="nil"/>
              <w:bottom w:val="single" w:sz="4" w:space="0" w:color="auto"/>
              <w:right w:val="single" w:sz="4" w:space="0" w:color="auto"/>
            </w:tcBorders>
          </w:tcPr>
          <w:p w14:paraId="77B93E1C" w14:textId="0ACB729A" w:rsidR="004514FF" w:rsidRPr="00C46472" w:rsidRDefault="004514FF" w:rsidP="00165BBD">
            <w:pPr>
              <w:jc w:val="both"/>
              <w:rPr>
                <w:color w:val="000000"/>
                <w:sz w:val="22"/>
                <w:szCs w:val="22"/>
                <w:lang w:val="hr-HR"/>
              </w:rPr>
            </w:pPr>
            <w:r w:rsidRPr="00C46472">
              <w:rPr>
                <w:lang w:val="hr-HR"/>
              </w:rPr>
              <w:t>1,08</w:t>
            </w:r>
          </w:p>
        </w:tc>
      </w:tr>
      <w:tr w:rsidR="000C502F" w:rsidRPr="00C46472" w14:paraId="360FAA35" w14:textId="344E892D" w:rsidTr="000C502F">
        <w:trPr>
          <w:trHeight w:val="215"/>
          <w:jc w:val="center"/>
        </w:trPr>
        <w:tc>
          <w:tcPr>
            <w:tcW w:w="2689" w:type="dxa"/>
            <w:tcBorders>
              <w:top w:val="nil"/>
              <w:left w:val="single" w:sz="4" w:space="0" w:color="auto"/>
              <w:bottom w:val="single" w:sz="4" w:space="0" w:color="auto"/>
              <w:right w:val="single" w:sz="4" w:space="0" w:color="auto"/>
            </w:tcBorders>
            <w:shd w:val="clear" w:color="auto" w:fill="auto"/>
            <w:hideMark/>
          </w:tcPr>
          <w:p w14:paraId="1A413CD3" w14:textId="11C64978" w:rsidR="004514FF" w:rsidRPr="00C46472" w:rsidRDefault="004514FF" w:rsidP="00BA2C49">
            <w:pPr>
              <w:jc w:val="both"/>
              <w:rPr>
                <w:color w:val="000000"/>
                <w:sz w:val="22"/>
                <w:szCs w:val="22"/>
                <w:lang w:val="hr-HR"/>
              </w:rPr>
            </w:pPr>
            <w:r w:rsidRPr="003C1BBB">
              <w:rPr>
                <w:sz w:val="22"/>
                <w:szCs w:val="22"/>
                <w:lang w:val="hr-HR"/>
              </w:rPr>
              <w:t>Vukovarsko-srijemska</w:t>
            </w:r>
          </w:p>
        </w:tc>
        <w:tc>
          <w:tcPr>
            <w:tcW w:w="2123" w:type="dxa"/>
            <w:tcBorders>
              <w:top w:val="nil"/>
              <w:left w:val="nil"/>
              <w:bottom w:val="single" w:sz="4" w:space="0" w:color="auto"/>
              <w:right w:val="single" w:sz="4" w:space="0" w:color="auto"/>
            </w:tcBorders>
            <w:shd w:val="clear" w:color="auto" w:fill="auto"/>
          </w:tcPr>
          <w:p w14:paraId="53C721F3" w14:textId="39F82F8C" w:rsidR="004514FF" w:rsidRPr="00C46472" w:rsidRDefault="004514FF" w:rsidP="00165BBD">
            <w:pPr>
              <w:jc w:val="both"/>
              <w:rPr>
                <w:color w:val="000000"/>
                <w:sz w:val="22"/>
                <w:szCs w:val="22"/>
                <w:lang w:val="hr-HR"/>
              </w:rPr>
            </w:pPr>
            <w:r w:rsidRPr="00C46472">
              <w:rPr>
                <w:lang w:val="hr-HR"/>
              </w:rPr>
              <w:t>0,11</w:t>
            </w:r>
          </w:p>
        </w:tc>
        <w:tc>
          <w:tcPr>
            <w:tcW w:w="2124" w:type="dxa"/>
            <w:tcBorders>
              <w:top w:val="nil"/>
              <w:left w:val="nil"/>
              <w:bottom w:val="single" w:sz="4" w:space="0" w:color="auto"/>
              <w:right w:val="single" w:sz="4" w:space="0" w:color="auto"/>
            </w:tcBorders>
            <w:shd w:val="clear" w:color="auto" w:fill="auto"/>
          </w:tcPr>
          <w:p w14:paraId="196E4311" w14:textId="0144F125" w:rsidR="004514FF" w:rsidRPr="00C46472" w:rsidRDefault="004514FF" w:rsidP="00165BBD">
            <w:pPr>
              <w:jc w:val="both"/>
              <w:rPr>
                <w:color w:val="000000"/>
                <w:sz w:val="22"/>
                <w:szCs w:val="22"/>
                <w:lang w:val="hr-HR"/>
              </w:rPr>
            </w:pPr>
            <w:r w:rsidRPr="00C46472">
              <w:rPr>
                <w:lang w:val="hr-HR"/>
              </w:rPr>
              <w:t>1,02</w:t>
            </w:r>
          </w:p>
        </w:tc>
        <w:tc>
          <w:tcPr>
            <w:tcW w:w="2124" w:type="dxa"/>
            <w:tcBorders>
              <w:top w:val="nil"/>
              <w:left w:val="nil"/>
              <w:bottom w:val="single" w:sz="4" w:space="0" w:color="auto"/>
              <w:right w:val="single" w:sz="4" w:space="0" w:color="auto"/>
            </w:tcBorders>
          </w:tcPr>
          <w:p w14:paraId="43F15FBC" w14:textId="4CE3BF67" w:rsidR="004514FF" w:rsidRPr="00C46472" w:rsidRDefault="004514FF" w:rsidP="00165BBD">
            <w:pPr>
              <w:jc w:val="both"/>
              <w:rPr>
                <w:color w:val="000000"/>
                <w:sz w:val="22"/>
                <w:szCs w:val="22"/>
                <w:lang w:val="hr-HR"/>
              </w:rPr>
            </w:pPr>
            <w:r w:rsidRPr="00C46472">
              <w:rPr>
                <w:lang w:val="hr-HR"/>
              </w:rPr>
              <w:t>1,37</w:t>
            </w:r>
          </w:p>
        </w:tc>
      </w:tr>
      <w:tr w:rsidR="000C502F" w:rsidRPr="00C46472" w14:paraId="1B071159" w14:textId="589B42B6" w:rsidTr="000C502F">
        <w:trPr>
          <w:trHeight w:val="215"/>
          <w:jc w:val="center"/>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2019497" w14:textId="7F57D833" w:rsidR="004514FF" w:rsidRPr="00C46472" w:rsidRDefault="004514FF" w:rsidP="00165BBD">
            <w:pPr>
              <w:jc w:val="both"/>
              <w:rPr>
                <w:b/>
                <w:bCs/>
                <w:color w:val="000000"/>
                <w:sz w:val="22"/>
                <w:szCs w:val="22"/>
                <w:lang w:val="hr-HR"/>
              </w:rPr>
            </w:pPr>
            <w:r w:rsidRPr="003C1BBB">
              <w:rPr>
                <w:b/>
                <w:bCs/>
                <w:color w:val="000000"/>
                <w:sz w:val="22"/>
                <w:szCs w:val="22"/>
                <w:lang w:val="hr-HR"/>
              </w:rPr>
              <w:t>Ukupno</w:t>
            </w:r>
          </w:p>
        </w:tc>
        <w:tc>
          <w:tcPr>
            <w:tcW w:w="2123" w:type="dxa"/>
            <w:tcBorders>
              <w:top w:val="nil"/>
              <w:left w:val="nil"/>
              <w:bottom w:val="single" w:sz="4" w:space="0" w:color="auto"/>
              <w:right w:val="single" w:sz="4" w:space="0" w:color="auto"/>
            </w:tcBorders>
            <w:shd w:val="clear" w:color="auto" w:fill="E9E9E9" w:themeFill="text1" w:themeFillTint="1A"/>
          </w:tcPr>
          <w:p w14:paraId="61AE1675" w14:textId="5832BDA4" w:rsidR="004514FF" w:rsidRPr="00C46472" w:rsidRDefault="004514FF" w:rsidP="00165BBD">
            <w:pPr>
              <w:jc w:val="both"/>
              <w:rPr>
                <w:b/>
                <w:bCs/>
                <w:color w:val="000000"/>
                <w:sz w:val="22"/>
                <w:szCs w:val="22"/>
                <w:lang w:val="hr-HR"/>
              </w:rPr>
            </w:pPr>
            <w:r w:rsidRPr="00C46472">
              <w:rPr>
                <w:b/>
                <w:bCs/>
                <w:lang w:val="hr-HR"/>
              </w:rPr>
              <w:t>2,97</w:t>
            </w:r>
          </w:p>
        </w:tc>
        <w:tc>
          <w:tcPr>
            <w:tcW w:w="2124" w:type="dxa"/>
            <w:tcBorders>
              <w:top w:val="nil"/>
              <w:left w:val="nil"/>
              <w:bottom w:val="single" w:sz="4" w:space="0" w:color="auto"/>
              <w:right w:val="single" w:sz="4" w:space="0" w:color="auto"/>
            </w:tcBorders>
            <w:shd w:val="clear" w:color="auto" w:fill="E9E9E9" w:themeFill="text1" w:themeFillTint="1A"/>
          </w:tcPr>
          <w:p w14:paraId="6EA069C8" w14:textId="2DA21F1C" w:rsidR="004514FF" w:rsidRPr="00C46472" w:rsidRDefault="004514FF" w:rsidP="00165BBD">
            <w:pPr>
              <w:jc w:val="both"/>
              <w:rPr>
                <w:b/>
                <w:bCs/>
                <w:color w:val="000000"/>
                <w:sz w:val="22"/>
                <w:szCs w:val="22"/>
                <w:lang w:val="hr-HR"/>
              </w:rPr>
            </w:pPr>
            <w:r w:rsidRPr="00C46472">
              <w:rPr>
                <w:b/>
                <w:bCs/>
                <w:lang w:val="hr-HR"/>
              </w:rPr>
              <w:t>3,54</w:t>
            </w:r>
          </w:p>
        </w:tc>
        <w:tc>
          <w:tcPr>
            <w:tcW w:w="2124" w:type="dxa"/>
            <w:tcBorders>
              <w:top w:val="nil"/>
              <w:left w:val="nil"/>
              <w:bottom w:val="single" w:sz="4" w:space="0" w:color="auto"/>
              <w:right w:val="single" w:sz="4" w:space="0" w:color="auto"/>
            </w:tcBorders>
            <w:shd w:val="clear" w:color="auto" w:fill="E9E9E9" w:themeFill="text1" w:themeFillTint="1A"/>
          </w:tcPr>
          <w:p w14:paraId="575B2FAF" w14:textId="3F90498B" w:rsidR="004514FF" w:rsidRPr="00C46472" w:rsidRDefault="004514FF" w:rsidP="00165BBD">
            <w:pPr>
              <w:jc w:val="both"/>
              <w:rPr>
                <w:b/>
                <w:bCs/>
                <w:color w:val="000000"/>
                <w:sz w:val="22"/>
                <w:szCs w:val="22"/>
                <w:lang w:val="hr-HR"/>
              </w:rPr>
            </w:pPr>
            <w:r w:rsidRPr="00C46472">
              <w:rPr>
                <w:b/>
                <w:bCs/>
                <w:lang w:val="hr-HR"/>
              </w:rPr>
              <w:t>8,77</w:t>
            </w:r>
          </w:p>
        </w:tc>
      </w:tr>
    </w:tbl>
    <w:p w14:paraId="1E6603EA" w14:textId="77777777" w:rsidR="0054429F" w:rsidRPr="003C1BBB" w:rsidRDefault="0054429F" w:rsidP="00165BBD">
      <w:pPr>
        <w:spacing w:line="276" w:lineRule="auto"/>
        <w:jc w:val="both"/>
        <w:rPr>
          <w:lang w:val="hr-HR" w:eastAsia="hr-HR"/>
        </w:rPr>
      </w:pPr>
    </w:p>
    <w:p w14:paraId="6BC3D9E9" w14:textId="77777777" w:rsidR="002609BD" w:rsidRPr="00C46472" w:rsidRDefault="002609BD" w:rsidP="00165BBD">
      <w:pPr>
        <w:spacing w:line="276" w:lineRule="auto"/>
        <w:jc w:val="both"/>
        <w:rPr>
          <w:lang w:val="hr-HR" w:eastAsia="hr-HR"/>
        </w:rPr>
      </w:pPr>
    </w:p>
    <w:p w14:paraId="2ABF0E37" w14:textId="77777777" w:rsidR="00E05829" w:rsidRPr="00DD25AC" w:rsidRDefault="00E05829" w:rsidP="00165BBD">
      <w:pPr>
        <w:pStyle w:val="Naslov2"/>
        <w:ind w:left="578" w:hanging="578"/>
        <w:jc w:val="both"/>
        <w:rPr>
          <w:lang w:val="hr-HR" w:eastAsia="en-US"/>
        </w:rPr>
      </w:pPr>
      <w:bookmarkStart w:id="34" w:name="_Toc159431929"/>
      <w:r w:rsidRPr="00DD25AC">
        <w:rPr>
          <w:lang w:val="hr-HR" w:eastAsia="en-US"/>
        </w:rPr>
        <w:lastRenderedPageBreak/>
        <w:t>Potencijali za razvoj novih poslovnih modela za razvoj lanca vrijednosti biogoriva u Hrvatskoj</w:t>
      </w:r>
      <w:bookmarkEnd w:id="34"/>
    </w:p>
    <w:p w14:paraId="1EAC7019" w14:textId="77777777" w:rsidR="00E05829" w:rsidRPr="00C46472" w:rsidRDefault="00E05829" w:rsidP="00165BBD">
      <w:pPr>
        <w:spacing w:line="276" w:lineRule="auto"/>
        <w:jc w:val="both"/>
        <w:rPr>
          <w:lang w:val="hr-HR" w:eastAsia="hr-HR"/>
        </w:rPr>
      </w:pPr>
      <w:r w:rsidRPr="003C1BBB">
        <w:rPr>
          <w:lang w:val="hr-HR" w:eastAsia="hr-HR"/>
        </w:rPr>
        <w:t>Lanac vrijednosti biogoriva opisuje sve faze i procese pretvorbe biomase u biogorivo, od početne sirovine do konačne upotrebe. Ovaj lanac obuhvaća različite korake, u</w:t>
      </w:r>
      <w:r w:rsidRPr="00C46472">
        <w:rPr>
          <w:lang w:val="hr-HR" w:eastAsia="hr-HR"/>
        </w:rPr>
        <w:t>ključujući nabavu sirovina, pretvorbu, rafiniranje i nadogradnju, distribuciju, i konačno, potrošnju biogoriva. Svaki korak u lancu vrijednosti biogoriva pruža prilike za inovacije i optimizaciju, s ciljem smanjenja troškova, povećanja održivosti, i minimiziranja negativnih utjecaja na okoliš. Razvojem novih tehnologija i poslovnih modela, lanac vrijednosti biogoriva kontinuirano se unaprjeđuje.</w:t>
      </w:r>
    </w:p>
    <w:p w14:paraId="585534FD" w14:textId="77777777" w:rsidR="00E05829" w:rsidRPr="00C46472" w:rsidRDefault="00E05829" w:rsidP="00165BBD">
      <w:pPr>
        <w:spacing w:line="276" w:lineRule="auto"/>
        <w:jc w:val="both"/>
        <w:rPr>
          <w:lang w:val="hr-HR" w:eastAsia="hr-HR"/>
        </w:rPr>
      </w:pPr>
    </w:p>
    <w:p w14:paraId="168B0342" w14:textId="653BD485" w:rsidR="00E05829" w:rsidRPr="00C46472" w:rsidRDefault="00E05829" w:rsidP="00165BBD">
      <w:pPr>
        <w:spacing w:line="276" w:lineRule="auto"/>
        <w:jc w:val="both"/>
        <w:rPr>
          <w:lang w:val="hr-HR" w:eastAsia="hr-HR"/>
        </w:rPr>
      </w:pPr>
      <w:r w:rsidRPr="00C46472">
        <w:rPr>
          <w:lang w:val="hr-HR" w:eastAsia="hr-HR"/>
        </w:rPr>
        <w:t xml:space="preserve">Između ostalog, potrebno je usko pratiti i analizirati moguće nove poslovne modele u Hrvatskoj koji bi se temeljili na proizvodnji biogoriva iz </w:t>
      </w:r>
      <w:r w:rsidRPr="00C46472">
        <w:rPr>
          <w:b/>
          <w:lang w:val="hr-HR" w:eastAsia="hr-HR"/>
        </w:rPr>
        <w:t>algi</w:t>
      </w:r>
      <w:r w:rsidRPr="00C46472">
        <w:rPr>
          <w:lang w:val="hr-HR" w:eastAsia="hr-HR"/>
        </w:rPr>
        <w:t xml:space="preserve">. Proizvodnja biogoriva iz algi se trenutno nalazi u ranoj fazi komercijalizacije, što znači da još nije široko dostupna i ekonomski isplativa na velikim razmjerima. Iako postoji značajan potencijal i napredak u tehnologiji, još uvijek postoje brojne prepreke koje je potrebno prevladati prije nego što biogoriva iz algi mogu značajnije doprinijeti tržištu energije. Osnovne prepreke su visoki troškovi proizvodnje, tehnološke barijere, skaliranje proizvodnje te regulatorne prepreke. Unatoč izazovima, industrija biogoriva iz algi bilježi značajan napredak. Inovacije u tehnologijama za uzgoj algi, uključujući zatvorene fotobioreaktorice i genetičko inženjerstvo, poboljšavaju produktivnost i </w:t>
      </w:r>
      <w:r w:rsidR="009B007E" w:rsidRPr="00C46472">
        <w:rPr>
          <w:lang w:val="hr-HR" w:eastAsia="hr-HR"/>
        </w:rPr>
        <w:t>učinkovitost</w:t>
      </w:r>
      <w:r w:rsidRPr="00C46472">
        <w:rPr>
          <w:lang w:val="hr-HR" w:eastAsia="hr-HR"/>
        </w:rPr>
        <w:t xml:space="preserve">. Također, istraživanja se fokusiraju na nove tipove katalizatora za </w:t>
      </w:r>
      <w:r w:rsidR="009B007E" w:rsidRPr="00C46472">
        <w:rPr>
          <w:lang w:val="hr-HR" w:eastAsia="hr-HR"/>
        </w:rPr>
        <w:t>učinkovitiju</w:t>
      </w:r>
      <w:r w:rsidRPr="00C46472">
        <w:rPr>
          <w:lang w:val="hr-HR" w:eastAsia="hr-HR"/>
        </w:rPr>
        <w:t xml:space="preserve"> konverziju algi u biogorivo. </w:t>
      </w:r>
    </w:p>
    <w:p w14:paraId="6E08B245" w14:textId="77777777" w:rsidR="00E05829" w:rsidRPr="00C46472" w:rsidRDefault="00E05829" w:rsidP="00165BBD">
      <w:pPr>
        <w:spacing w:line="276" w:lineRule="auto"/>
        <w:jc w:val="both"/>
        <w:rPr>
          <w:lang w:val="hr-HR" w:eastAsia="hr-HR"/>
        </w:rPr>
      </w:pPr>
      <w:r w:rsidRPr="00C46472">
        <w:rPr>
          <w:lang w:val="hr-HR" w:eastAsia="hr-HR"/>
        </w:rPr>
        <w:t xml:space="preserve">Stoga se može zaključiti kako ovo područje predstavlja potencijal u budućnosti za razvoj novih poslovnih modela, što na primjer može obuhvatiti: </w:t>
      </w:r>
    </w:p>
    <w:p w14:paraId="5EAC0337" w14:textId="27540A44" w:rsidR="00E05829" w:rsidRPr="00C46472" w:rsidRDefault="00E05829" w:rsidP="00165BBD">
      <w:pPr>
        <w:pStyle w:val="Odlomakpopisa"/>
        <w:numPr>
          <w:ilvl w:val="0"/>
          <w:numId w:val="34"/>
        </w:numPr>
        <w:spacing w:line="276" w:lineRule="auto"/>
        <w:jc w:val="both"/>
        <w:rPr>
          <w:lang w:val="hr-HR" w:eastAsia="hr-HR"/>
        </w:rPr>
      </w:pPr>
      <w:r w:rsidRPr="00C46472">
        <w:rPr>
          <w:lang w:val="hr-HR" w:eastAsia="hr-HR"/>
        </w:rPr>
        <w:t>Izgradnju integrirane biorafinereje koja će koristiti alge uzgojene u Hrvatskom moru za proizvodnju biogoriva, kao i bioplastike te drugih bioproizvoda) čime bi se koristila sinergija različitih procesa i optimiziralo korištenje resursa, poboljšavajući ukupnu ekonomiju i održivost.</w:t>
      </w:r>
      <w:r w:rsidR="00660C2F" w:rsidRPr="00C46472">
        <w:rPr>
          <w:lang w:val="hr-HR" w:eastAsia="hr-HR"/>
        </w:rPr>
        <w:t xml:space="preserve"> </w:t>
      </w:r>
      <w:r w:rsidRPr="00C46472">
        <w:rPr>
          <w:lang w:val="hr-HR" w:eastAsia="hr-HR"/>
        </w:rPr>
        <w:t>Potencijalni partneri za ovu vrstu projekta su znanstvene institucije kao i naftne kompanije.</w:t>
      </w:r>
    </w:p>
    <w:p w14:paraId="08044274" w14:textId="77777777" w:rsidR="00E05829" w:rsidRPr="00C46472" w:rsidRDefault="00E05829" w:rsidP="00165BBD">
      <w:pPr>
        <w:pStyle w:val="Odlomakpopisa"/>
        <w:numPr>
          <w:ilvl w:val="0"/>
          <w:numId w:val="34"/>
        </w:numPr>
        <w:spacing w:line="276" w:lineRule="auto"/>
        <w:jc w:val="both"/>
        <w:rPr>
          <w:lang w:val="hr-HR" w:eastAsia="hr-HR"/>
        </w:rPr>
      </w:pPr>
      <w:r w:rsidRPr="00C46472">
        <w:rPr>
          <w:lang w:val="hr-HR" w:eastAsia="hr-HR"/>
        </w:rPr>
        <w:t>Razvoj kooperativnih modela za uzgoj algi, što podrazumijeva osnivanje kooperative malih poljoprivrednika koji uzgajaju alge u kontroliranim uvjetima na poljoprivrednim površinama ili u akvakulturi. Kooperativni model za uzgoj algi nudi niz prednosti u usporedbi s tradicionalnim modelima poljoprivrede i prerade biomase. Neki od ključnih aspekata i prednosti ovog modela su uključivanje lokalnih zajednica, dijeljenje resursa i znanja, kolektivna pregovaračka snaga te održivost i zaštita okoliša. Kooperativni model za uzgoj algi nudi inovativan i održiv način za razvoj lanca vrijednosti biogoriva u Hrvatskoj. Uz podršku vlade, znanstvenih institucija i privatnog sektora, ovaj model može značajno doprinijeti ruralnom razvoju, zaštiti okoliša i energetskoj neovisnosti.</w:t>
      </w:r>
    </w:p>
    <w:p w14:paraId="26761E14" w14:textId="77777777" w:rsidR="00E05829" w:rsidRPr="00C46472" w:rsidRDefault="00E05829" w:rsidP="00165BBD">
      <w:pPr>
        <w:pStyle w:val="Odlomakpopisa"/>
        <w:numPr>
          <w:ilvl w:val="0"/>
          <w:numId w:val="34"/>
        </w:numPr>
        <w:spacing w:line="276" w:lineRule="auto"/>
        <w:jc w:val="both"/>
        <w:rPr>
          <w:lang w:val="hr-HR" w:eastAsia="hr-HR"/>
        </w:rPr>
      </w:pPr>
      <w:r w:rsidRPr="00C46472">
        <w:rPr>
          <w:lang w:val="hr-HR" w:eastAsia="hr-HR"/>
        </w:rPr>
        <w:t>Razvoj biogoriva iz algi za korištenje u pomorskom prometu, s fokusom na trajekte, lokalne brodske linije i ribolovne brodove čime se može značajno smanjiti emisije stakleničkih plinova i zagađenje zraka u obalnim područjima.</w:t>
      </w:r>
    </w:p>
    <w:p w14:paraId="1C6CB91D" w14:textId="48402D48" w:rsidR="00E05829" w:rsidRPr="00C46472" w:rsidRDefault="00E05829" w:rsidP="00165BBD">
      <w:pPr>
        <w:pStyle w:val="Odlomakpopisa"/>
        <w:numPr>
          <w:ilvl w:val="0"/>
          <w:numId w:val="34"/>
        </w:numPr>
        <w:spacing w:line="276" w:lineRule="auto"/>
        <w:jc w:val="both"/>
        <w:rPr>
          <w:lang w:val="hr-HR" w:eastAsia="hr-HR"/>
        </w:rPr>
      </w:pPr>
      <w:r w:rsidRPr="00C46472">
        <w:rPr>
          <w:lang w:val="hr-HR" w:eastAsia="hr-HR"/>
        </w:rPr>
        <w:t>Razvoj integriranog procesa za istovremenu proizvodnju biogoriva i bioplastike iz algi, čime se može maksimizirati iskoristivost resursa i smanjiti troškove proizvodnje. Potencijalni partneri za ovu vrstu projekta su tvrtke iz kemijske industrije.</w:t>
      </w:r>
      <w:r w:rsidR="00226CB9" w:rsidRPr="00C46472">
        <w:rPr>
          <w:lang w:val="hr-HR" w:eastAsia="hr-HR"/>
        </w:rPr>
        <w:t xml:space="preserve"> </w:t>
      </w:r>
      <w:r w:rsidRPr="00C46472">
        <w:rPr>
          <w:lang w:val="hr-HR" w:eastAsia="hr-HR"/>
        </w:rPr>
        <w:t xml:space="preserve">Razvoj </w:t>
      </w:r>
      <w:r w:rsidRPr="00C46472">
        <w:rPr>
          <w:lang w:val="hr-HR" w:eastAsia="hr-HR"/>
        </w:rPr>
        <w:lastRenderedPageBreak/>
        <w:t>uzgoja algi za bioremedijaciju zagađenih voda i tla, pri čemu se istovremeno može dobiti biomasu za proizvodnju biogoriva. Potencijalni partneri za ovu vrstu projekta su Hrvatske vode, agencije za zaštitu okoliša i tvrtke za sanaciju zagađenih područja.</w:t>
      </w:r>
    </w:p>
    <w:p w14:paraId="12064AD4" w14:textId="77777777" w:rsidR="00E05829" w:rsidRPr="00C46472" w:rsidRDefault="00E05829" w:rsidP="00165BBD">
      <w:pPr>
        <w:spacing w:line="276" w:lineRule="auto"/>
        <w:jc w:val="both"/>
        <w:rPr>
          <w:lang w:val="hr-HR" w:eastAsia="hr-HR"/>
        </w:rPr>
      </w:pPr>
    </w:p>
    <w:p w14:paraId="167170D3" w14:textId="77777777" w:rsidR="00E05829" w:rsidRPr="00C46472" w:rsidRDefault="00E05829" w:rsidP="00165BBD">
      <w:pPr>
        <w:spacing w:line="276" w:lineRule="auto"/>
        <w:jc w:val="both"/>
        <w:rPr>
          <w:lang w:val="hr-HR" w:eastAsia="hr-HR"/>
        </w:rPr>
      </w:pPr>
      <w:r w:rsidRPr="00C46472">
        <w:rPr>
          <w:lang w:val="hr-HR" w:eastAsia="hr-HR"/>
        </w:rPr>
        <w:t>Ovo su samo neki od mogućih poslovnih modela za biogoriva iz algi u Hrvatskoj. Konkretna implementacija ovih modela ovisit će o raznim faktorima, uključujući dostupnost resursa, financijske poticaje, regulatorne okvire i tehnološki napredak.</w:t>
      </w:r>
    </w:p>
    <w:p w14:paraId="1901FEE9" w14:textId="77777777" w:rsidR="00E05829" w:rsidRPr="00C46472" w:rsidRDefault="00E05829" w:rsidP="00165BBD">
      <w:pPr>
        <w:spacing w:line="276" w:lineRule="auto"/>
        <w:jc w:val="both"/>
        <w:rPr>
          <w:lang w:val="hr-HR" w:eastAsia="hr-HR"/>
        </w:rPr>
      </w:pPr>
    </w:p>
    <w:p w14:paraId="7C9CE338" w14:textId="5E1A94A3" w:rsidR="00E05829" w:rsidRPr="00C46472" w:rsidRDefault="00E05829" w:rsidP="00165BBD">
      <w:pPr>
        <w:spacing w:line="276" w:lineRule="auto"/>
        <w:jc w:val="both"/>
        <w:rPr>
          <w:lang w:val="hr-HR" w:eastAsia="hr-HR"/>
        </w:rPr>
      </w:pPr>
      <w:r w:rsidRPr="00C46472">
        <w:rPr>
          <w:lang w:val="hr-HR" w:eastAsia="hr-HR"/>
        </w:rPr>
        <w:t xml:space="preserve">Važno je napomenuti da je </w:t>
      </w:r>
      <w:r w:rsidR="00F43F56" w:rsidRPr="00C46472">
        <w:rPr>
          <w:lang w:val="hr-HR" w:eastAsia="hr-HR"/>
        </w:rPr>
        <w:t>ovo područje</w:t>
      </w:r>
      <w:r w:rsidRPr="00C46472">
        <w:rPr>
          <w:lang w:val="hr-HR" w:eastAsia="hr-HR"/>
        </w:rPr>
        <w:t xml:space="preserve"> još uvijek u ranoj fazi razvoja i da su potrebna daljnja istraživanja i pilot projekti za potvrđivanje komercijalne izvodljivosti ovih modela. </w:t>
      </w:r>
    </w:p>
    <w:p w14:paraId="29C5CC7D" w14:textId="77777777" w:rsidR="00E05829" w:rsidRPr="00C46472" w:rsidRDefault="00E05829" w:rsidP="00165BBD">
      <w:pPr>
        <w:spacing w:line="276" w:lineRule="auto"/>
        <w:jc w:val="both"/>
        <w:rPr>
          <w:lang w:val="hr-HR" w:eastAsia="hr-HR"/>
        </w:rPr>
      </w:pPr>
    </w:p>
    <w:p w14:paraId="244295AD" w14:textId="77777777" w:rsidR="00E05829" w:rsidRPr="00C46472" w:rsidRDefault="00E05829" w:rsidP="00165BBD">
      <w:pPr>
        <w:spacing w:line="276" w:lineRule="auto"/>
        <w:jc w:val="both"/>
        <w:rPr>
          <w:lang w:val="hr-HR" w:eastAsia="hr-HR"/>
        </w:rPr>
      </w:pPr>
      <w:r w:rsidRPr="00C46472">
        <w:rPr>
          <w:lang w:val="hr-HR" w:eastAsia="hr-HR"/>
        </w:rPr>
        <w:t>Daljnjim konkretnijim koracima u smislu provedbe projekata proizvodnje biogoriva iz algi u Hrvatskoj trebala bi prethoditi detaljna studija koja će obuhvatiti:</w:t>
      </w:r>
    </w:p>
    <w:p w14:paraId="2974E584" w14:textId="77777777" w:rsidR="00E05829" w:rsidRPr="00C46472" w:rsidRDefault="00E05829" w:rsidP="00165BBD">
      <w:pPr>
        <w:pStyle w:val="Odlomakpopisa"/>
        <w:numPr>
          <w:ilvl w:val="0"/>
          <w:numId w:val="35"/>
        </w:numPr>
        <w:spacing w:line="276" w:lineRule="auto"/>
        <w:jc w:val="both"/>
        <w:rPr>
          <w:lang w:val="hr-HR" w:eastAsia="hr-HR"/>
        </w:rPr>
      </w:pPr>
      <w:r w:rsidRPr="00C46472">
        <w:rPr>
          <w:lang w:val="hr-HR" w:eastAsia="hr-HR"/>
        </w:rPr>
        <w:t>Detaljan pregled tehnologija (opis različitih tehnologija uzgoja algi, uključujući otvorene i zatvorene fotobioreaktore, uzgoj u akvakulturi i na poljoprivrednim površinama, usporedba prednosti i nedostataka različitih tehnologija u smislu troškova, produktivnosti i utjecaja na okoliš te pregled tehnologija konverzije algi u biogorivo, kao što su transesterifikacija, piroliza i hidrotermalna obrada).</w:t>
      </w:r>
    </w:p>
    <w:p w14:paraId="0495C05D" w14:textId="731FB1E3" w:rsidR="00E05829" w:rsidRPr="00C46472" w:rsidRDefault="00E05829" w:rsidP="00165BBD">
      <w:pPr>
        <w:pStyle w:val="Odlomakpopisa"/>
        <w:numPr>
          <w:ilvl w:val="0"/>
          <w:numId w:val="35"/>
        </w:numPr>
        <w:spacing w:line="276" w:lineRule="auto"/>
        <w:jc w:val="both"/>
        <w:rPr>
          <w:lang w:val="hr-HR" w:eastAsia="hr-HR"/>
        </w:rPr>
      </w:pPr>
      <w:r w:rsidRPr="00C46472">
        <w:rPr>
          <w:lang w:val="hr-HR" w:eastAsia="hr-HR"/>
        </w:rPr>
        <w:t xml:space="preserve">Analizu konkretnih primjera i studija slučaja uspješnih projekata uzgoja algi i proizvodnje biogoriva u svijetu te </w:t>
      </w:r>
      <w:r w:rsidR="00825CE5" w:rsidRPr="00C46472">
        <w:rPr>
          <w:lang w:val="hr-HR" w:eastAsia="hr-HR"/>
        </w:rPr>
        <w:t xml:space="preserve">razgovore </w:t>
      </w:r>
      <w:r w:rsidRPr="00C46472">
        <w:rPr>
          <w:lang w:val="hr-HR" w:eastAsia="hr-HR"/>
        </w:rPr>
        <w:t>s relevantnim dionicima u Hrvatskoj.</w:t>
      </w:r>
    </w:p>
    <w:p w14:paraId="0001673C" w14:textId="77777777" w:rsidR="00E05829" w:rsidRPr="00C46472" w:rsidRDefault="00E05829" w:rsidP="00165BBD">
      <w:pPr>
        <w:pStyle w:val="Odlomakpopisa"/>
        <w:numPr>
          <w:ilvl w:val="0"/>
          <w:numId w:val="35"/>
        </w:numPr>
        <w:spacing w:line="276" w:lineRule="auto"/>
        <w:jc w:val="both"/>
        <w:rPr>
          <w:lang w:val="hr-HR" w:eastAsia="hr-HR"/>
        </w:rPr>
      </w:pPr>
      <w:r w:rsidRPr="00C46472">
        <w:rPr>
          <w:lang w:val="hr-HR" w:eastAsia="hr-HR"/>
        </w:rPr>
        <w:t>Kvantificiranje potencijala, odnosno procjenu tržišne veličine za biogoriva iz algi u Hrvatskoj na kratkoročnoj i dugoročnoj razini te izračun doprinosa BDP-u i broja radnih mjesta koje bi ova industrija mogla generirati.</w:t>
      </w:r>
    </w:p>
    <w:p w14:paraId="50E22C28" w14:textId="77777777" w:rsidR="00E05829" w:rsidRPr="00C46472" w:rsidRDefault="00E05829" w:rsidP="00165BBD">
      <w:pPr>
        <w:pStyle w:val="Odlomakpopisa"/>
        <w:numPr>
          <w:ilvl w:val="0"/>
          <w:numId w:val="35"/>
        </w:numPr>
        <w:spacing w:line="276" w:lineRule="auto"/>
        <w:jc w:val="both"/>
        <w:rPr>
          <w:lang w:val="hr-HR" w:eastAsia="hr-HR"/>
        </w:rPr>
      </w:pPr>
      <w:r w:rsidRPr="00C46472">
        <w:rPr>
          <w:lang w:val="hr-HR" w:eastAsia="hr-HR"/>
        </w:rPr>
        <w:t>Razmatranje regulatornih i institucionalnih okvira, što podrazumijeva analizu postojećih zakona i propisa u Hrvatskoj koji se odnose na uzgoj algi, biogoriva i održivu energetiku, procjenu utjecaja regulatornih okvira na razvoj ove industrije te pregled dostupnih programa potpore i financijskih instrumenata za ovu industriju.</w:t>
      </w:r>
    </w:p>
    <w:p w14:paraId="0FC4DFB0" w14:textId="77777777" w:rsidR="00E05829" w:rsidRPr="00C46472" w:rsidRDefault="00E05829" w:rsidP="00165BBD">
      <w:pPr>
        <w:pStyle w:val="Odlomakpopisa"/>
        <w:numPr>
          <w:ilvl w:val="0"/>
          <w:numId w:val="35"/>
        </w:numPr>
        <w:spacing w:line="276" w:lineRule="auto"/>
        <w:jc w:val="both"/>
        <w:rPr>
          <w:lang w:val="hr-HR" w:eastAsia="hr-HR"/>
        </w:rPr>
      </w:pPr>
      <w:r w:rsidRPr="00C46472">
        <w:rPr>
          <w:lang w:val="hr-HR" w:eastAsia="hr-HR"/>
        </w:rPr>
        <w:t>Analizu rizika i izazova, što podrazumijeva identifikaciju ključnih rizika i izazova za svaki model, kao što su visoki troškovi, tehnološke barijere, dostupnost resursa i regulatorna nesigurnost te predlaganje rješenja i strategija za ublažavanje ovih rizika.</w:t>
      </w:r>
    </w:p>
    <w:p w14:paraId="7CA9E1DC" w14:textId="77777777" w:rsidR="003F2830" w:rsidRPr="00C46472" w:rsidRDefault="003F2830" w:rsidP="00165BBD">
      <w:pPr>
        <w:spacing w:line="276" w:lineRule="auto"/>
        <w:jc w:val="both"/>
        <w:rPr>
          <w:lang w:val="hr-HR" w:eastAsia="hr-HR"/>
        </w:rPr>
      </w:pPr>
    </w:p>
    <w:p w14:paraId="7F23A74A" w14:textId="77777777" w:rsidR="00E96537" w:rsidRPr="00DD25AC" w:rsidRDefault="00E96537" w:rsidP="00165BBD">
      <w:pPr>
        <w:pStyle w:val="Naslov1"/>
        <w:jc w:val="both"/>
        <w:rPr>
          <w:lang w:val="hr-HR"/>
        </w:rPr>
      </w:pPr>
      <w:bookmarkStart w:id="35" w:name="_Toc152918756"/>
      <w:bookmarkStart w:id="36" w:name="_Toc159431930"/>
      <w:r w:rsidRPr="00DD25AC">
        <w:rPr>
          <w:lang w:val="hr-HR"/>
        </w:rPr>
        <w:lastRenderedPageBreak/>
        <w:t>Nacionalni cilj korištenja obnovljive energije u prijevozu</w:t>
      </w:r>
      <w:bookmarkEnd w:id="35"/>
      <w:bookmarkEnd w:id="36"/>
    </w:p>
    <w:p w14:paraId="15D5B01B" w14:textId="746B3B49" w:rsidR="00E96537" w:rsidRPr="00DD25AC" w:rsidRDefault="00E96537" w:rsidP="00165BBD">
      <w:pPr>
        <w:pStyle w:val="Naslov2"/>
        <w:jc w:val="both"/>
        <w:rPr>
          <w:lang w:val="hr-HR"/>
        </w:rPr>
      </w:pPr>
      <w:bookmarkStart w:id="37" w:name="_Toc159431931"/>
      <w:r w:rsidRPr="00DD25AC">
        <w:rPr>
          <w:lang w:val="hr-HR"/>
        </w:rPr>
        <w:t>Projekcije neposredne potrošnje energije u prometu do 2050 godine</w:t>
      </w:r>
      <w:bookmarkEnd w:id="37"/>
    </w:p>
    <w:p w14:paraId="41D1B6C7" w14:textId="19ECE05D" w:rsidR="00E96537" w:rsidRPr="00C46472" w:rsidRDefault="00E96537" w:rsidP="00165BBD">
      <w:pPr>
        <w:spacing w:line="276" w:lineRule="auto"/>
        <w:jc w:val="both"/>
        <w:rPr>
          <w:lang w:val="hr-HR"/>
        </w:rPr>
      </w:pPr>
      <w:r w:rsidRPr="003C1BBB">
        <w:rPr>
          <w:lang w:val="hr-HR"/>
        </w:rPr>
        <w:t>U nastavku je prikazana projekcija potrošnje energije u sektoru prometa u skladu s nacrtom ažuriranog Nacionalnog energetskog i klimatskog pla</w:t>
      </w:r>
      <w:r w:rsidRPr="00C46472">
        <w:rPr>
          <w:lang w:val="hr-HR"/>
        </w:rPr>
        <w:t>na. Ukupna potrošnja energije u prometu u 2021. godini iznosila je oko 90,0 PJ, pri čemu je cestovni promet sudjelovao s udjelom od 96 %. Prema scenariju s dodatnim mjerama (WAM) predviđen je blagi porast potrošnje energije do 2025. godine nakon čega slijedi postepeni pad do 2030. godine. U 2050. godini očekuje se potrošnja u iznosu od 5</w:t>
      </w:r>
      <w:r w:rsidR="00D34CDF" w:rsidRPr="00C46472">
        <w:rPr>
          <w:lang w:val="hr-HR"/>
        </w:rPr>
        <w:t>7,29</w:t>
      </w:r>
      <w:r w:rsidRPr="00C46472">
        <w:rPr>
          <w:lang w:val="hr-HR"/>
        </w:rPr>
        <w:t xml:space="preserve"> PJ što odgovara smanjenju potrošnje od </w:t>
      </w:r>
      <w:r w:rsidR="0078122F" w:rsidRPr="00C46472">
        <w:rPr>
          <w:lang w:val="hr-HR"/>
        </w:rPr>
        <w:t>36</w:t>
      </w:r>
      <w:r w:rsidRPr="00C46472">
        <w:rPr>
          <w:lang w:val="hr-HR"/>
        </w:rPr>
        <w:t> % u odnosu na potrošnju ostvarenu 2021. godine.</w:t>
      </w:r>
    </w:p>
    <w:p w14:paraId="255DC843" w14:textId="77777777" w:rsidR="00E96537" w:rsidRPr="00C46472" w:rsidRDefault="00E96537" w:rsidP="00165BBD">
      <w:pPr>
        <w:spacing w:line="276" w:lineRule="auto"/>
        <w:jc w:val="both"/>
        <w:rPr>
          <w:lang w:val="hr-HR"/>
        </w:rPr>
      </w:pPr>
    </w:p>
    <w:p w14:paraId="19D86F42" w14:textId="6B11569A" w:rsidR="00E96537" w:rsidRPr="003C1BBB" w:rsidRDefault="00C53EE7" w:rsidP="00165BBD">
      <w:pPr>
        <w:spacing w:line="276" w:lineRule="auto"/>
        <w:jc w:val="both"/>
        <w:rPr>
          <w:lang w:val="hr-HR"/>
        </w:rPr>
      </w:pPr>
      <w:r w:rsidRPr="00CE6AAB">
        <w:rPr>
          <w:noProof/>
          <w:lang w:val="hr-HR"/>
        </w:rPr>
        <w:drawing>
          <wp:inline distT="0" distB="0" distL="0" distR="0" wp14:anchorId="0FBEF872" wp14:editId="4C991BE8">
            <wp:extent cx="5759450" cy="3102617"/>
            <wp:effectExtent l="0" t="0" r="0" b="2540"/>
            <wp:docPr id="3" name="Picture 2" descr="A graph of a number of people&#10;&#10;Description automatically generated with medium confidence">
              <a:extLst xmlns:a="http://schemas.openxmlformats.org/drawingml/2006/main">
                <a:ext uri="{FF2B5EF4-FFF2-40B4-BE49-F238E27FC236}">
                  <a16:creationId xmlns:a16="http://schemas.microsoft.com/office/drawing/2014/main" id="{D9571495-46D6-4100-9853-89D917E072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of a number of people&#10;&#10;Description automatically generated with medium confidence">
                      <a:extLst>
                        <a:ext uri="{FF2B5EF4-FFF2-40B4-BE49-F238E27FC236}">
                          <a16:creationId xmlns:a16="http://schemas.microsoft.com/office/drawing/2014/main" id="{D9571495-46D6-4100-9853-89D917E0728D}"/>
                        </a:ext>
                      </a:extLst>
                    </pic:cNvPr>
                    <pic:cNvPicPr>
                      <a:picLocks noChangeAspect="1"/>
                    </pic:cNvPicPr>
                  </pic:nvPicPr>
                  <pic:blipFill>
                    <a:blip r:embed="rId18"/>
                    <a:stretch>
                      <a:fillRect/>
                    </a:stretch>
                  </pic:blipFill>
                  <pic:spPr>
                    <a:xfrm>
                      <a:off x="0" y="0"/>
                      <a:ext cx="5781230" cy="3114350"/>
                    </a:xfrm>
                    <a:prstGeom prst="rect">
                      <a:avLst/>
                    </a:prstGeom>
                  </pic:spPr>
                </pic:pic>
              </a:graphicData>
            </a:graphic>
          </wp:inline>
        </w:drawing>
      </w:r>
    </w:p>
    <w:p w14:paraId="1F31044E" w14:textId="7213C20B" w:rsidR="00E96537" w:rsidRPr="00DD25AC" w:rsidRDefault="00E96537" w:rsidP="00165BBD">
      <w:pPr>
        <w:pStyle w:val="Opisslike"/>
        <w:jc w:val="both"/>
        <w:rPr>
          <w:lang w:val="hr-HR"/>
        </w:rPr>
      </w:pPr>
      <w:bookmarkStart w:id="38" w:name="_Toc159432399"/>
      <w:r w:rsidRPr="00DD25AC">
        <w:rPr>
          <w:lang w:val="hr-HR"/>
        </w:rPr>
        <w:t xml:space="preserve">Slika </w:t>
      </w:r>
      <w:r w:rsidR="001E043B" w:rsidRPr="003C1BBB">
        <w:rPr>
          <w:lang w:val="hr-HR"/>
        </w:rPr>
        <w:fldChar w:fldCharType="begin"/>
      </w:r>
      <w:r w:rsidR="001E043B" w:rsidRPr="00DD25AC">
        <w:rPr>
          <w:lang w:val="hr-HR"/>
        </w:rPr>
        <w:instrText xml:space="preserve"> STYLEREF 1 \s </w:instrText>
      </w:r>
      <w:r w:rsidR="001E043B" w:rsidRPr="003C1BBB">
        <w:rPr>
          <w:lang w:val="hr-HR"/>
        </w:rPr>
        <w:fldChar w:fldCharType="separate"/>
      </w:r>
      <w:r w:rsidR="001E043B" w:rsidRPr="003C1BBB">
        <w:rPr>
          <w:lang w:val="hr-HR"/>
        </w:rPr>
        <w:t>4</w:t>
      </w:r>
      <w:r w:rsidR="001E043B" w:rsidRPr="003C1BBB">
        <w:rPr>
          <w:lang w:val="hr-HR"/>
        </w:rPr>
        <w:fldChar w:fldCharType="end"/>
      </w:r>
      <w:r w:rsidR="001E043B" w:rsidRPr="00DD25AC">
        <w:rPr>
          <w:lang w:val="hr-HR"/>
        </w:rPr>
        <w:noBreakHyphen/>
      </w:r>
      <w:r w:rsidR="001E043B" w:rsidRPr="003C1BBB">
        <w:rPr>
          <w:lang w:val="hr-HR"/>
        </w:rPr>
        <w:fldChar w:fldCharType="begin"/>
      </w:r>
      <w:r w:rsidR="001E043B" w:rsidRPr="00DD25AC">
        <w:rPr>
          <w:lang w:val="hr-HR"/>
        </w:rPr>
        <w:instrText xml:space="preserve"> SEQ Slika \* ARABIC \s 1 </w:instrText>
      </w:r>
      <w:r w:rsidR="001E043B" w:rsidRPr="003C1BBB">
        <w:rPr>
          <w:lang w:val="hr-HR"/>
        </w:rPr>
        <w:fldChar w:fldCharType="separate"/>
      </w:r>
      <w:r w:rsidR="001E043B" w:rsidRPr="003C1BBB">
        <w:rPr>
          <w:lang w:val="hr-HR"/>
        </w:rPr>
        <w:t>1</w:t>
      </w:r>
      <w:r w:rsidR="001E043B" w:rsidRPr="003C1BBB">
        <w:rPr>
          <w:lang w:val="hr-HR"/>
        </w:rPr>
        <w:fldChar w:fldCharType="end"/>
      </w:r>
      <w:r w:rsidRPr="00DD25AC">
        <w:rPr>
          <w:lang w:val="hr-HR"/>
        </w:rPr>
        <w:t xml:space="preserve"> Projekcija potrošnje energije u cestovnom prometu do 2050. godine, prema strukturi korištenih energenata</w:t>
      </w:r>
      <w:bookmarkEnd w:id="38"/>
    </w:p>
    <w:p w14:paraId="367EE932" w14:textId="77777777" w:rsidR="00E96537" w:rsidRPr="003C1BBB" w:rsidRDefault="00E96537" w:rsidP="00165BBD">
      <w:pPr>
        <w:spacing w:line="276" w:lineRule="auto"/>
        <w:jc w:val="both"/>
        <w:rPr>
          <w:lang w:val="hr-HR"/>
        </w:rPr>
      </w:pPr>
    </w:p>
    <w:p w14:paraId="3DC4FA3B" w14:textId="13B61A55" w:rsidR="00E96537" w:rsidRPr="00C46472" w:rsidRDefault="00E96537" w:rsidP="00165BBD">
      <w:pPr>
        <w:spacing w:line="276" w:lineRule="auto"/>
        <w:jc w:val="both"/>
        <w:rPr>
          <w:lang w:val="hr-HR"/>
        </w:rPr>
      </w:pPr>
      <w:r w:rsidRPr="00C46472">
        <w:rPr>
          <w:lang w:val="hr-HR"/>
        </w:rPr>
        <w:t>Udio cestovnog prometa u ukupnoj potrošnji u prometu će se blago smanjivat s postojećih 96 % na oko 9</w:t>
      </w:r>
      <w:r w:rsidR="008547C9" w:rsidRPr="00C46472">
        <w:rPr>
          <w:lang w:val="hr-HR"/>
        </w:rPr>
        <w:t>4</w:t>
      </w:r>
      <w:r w:rsidRPr="00C46472">
        <w:rPr>
          <w:lang w:val="hr-HR"/>
        </w:rPr>
        <w:t> % u 2050. godini. Istovremeno je predviđen blagi porast udjela željezničkog, pomorskog i zračnog prometa.</w:t>
      </w:r>
    </w:p>
    <w:p w14:paraId="48C085D2" w14:textId="33B33D48" w:rsidR="00E96537" w:rsidRPr="00DD25AC" w:rsidRDefault="00E96537" w:rsidP="00165BBD">
      <w:pPr>
        <w:pStyle w:val="Opisslike"/>
        <w:jc w:val="both"/>
        <w:rPr>
          <w:lang w:val="hr-HR"/>
        </w:rPr>
      </w:pPr>
      <w:bookmarkStart w:id="39" w:name="_Toc159432388"/>
      <w:r w:rsidRPr="00DD25AC">
        <w:rPr>
          <w:lang w:val="hr-HR"/>
        </w:rPr>
        <w:t xml:space="preserve">Tablica </w:t>
      </w:r>
      <w:r w:rsidR="00B0031C" w:rsidRPr="003C1BBB">
        <w:rPr>
          <w:lang w:val="hr-HR"/>
        </w:rPr>
        <w:fldChar w:fldCharType="begin"/>
      </w:r>
      <w:r w:rsidR="00B0031C" w:rsidRPr="00DD25AC">
        <w:rPr>
          <w:lang w:val="hr-HR"/>
        </w:rPr>
        <w:instrText xml:space="preserve"> STYLEREF 1 \s </w:instrText>
      </w:r>
      <w:r w:rsidR="00B0031C" w:rsidRPr="003C1BBB">
        <w:rPr>
          <w:lang w:val="hr-HR"/>
        </w:rPr>
        <w:fldChar w:fldCharType="separate"/>
      </w:r>
      <w:r w:rsidR="00B0031C" w:rsidRPr="003C1BBB">
        <w:rPr>
          <w:lang w:val="hr-HR"/>
        </w:rPr>
        <w:t>4</w:t>
      </w:r>
      <w:r w:rsidR="00B0031C" w:rsidRPr="003C1BBB">
        <w:rPr>
          <w:lang w:val="hr-HR"/>
        </w:rPr>
        <w:fldChar w:fldCharType="end"/>
      </w:r>
      <w:r w:rsidR="00B0031C" w:rsidRPr="00DD25AC">
        <w:rPr>
          <w:lang w:val="hr-HR"/>
        </w:rPr>
        <w:noBreakHyphen/>
      </w:r>
      <w:r w:rsidR="00B0031C" w:rsidRPr="003C1BBB">
        <w:rPr>
          <w:lang w:val="hr-HR"/>
        </w:rPr>
        <w:fldChar w:fldCharType="begin"/>
      </w:r>
      <w:r w:rsidR="00B0031C" w:rsidRPr="00DD25AC">
        <w:rPr>
          <w:lang w:val="hr-HR"/>
        </w:rPr>
        <w:instrText xml:space="preserve"> SEQ Tablica \* ARABIC \s 1 </w:instrText>
      </w:r>
      <w:r w:rsidR="00B0031C" w:rsidRPr="003C1BBB">
        <w:rPr>
          <w:lang w:val="hr-HR"/>
        </w:rPr>
        <w:fldChar w:fldCharType="separate"/>
      </w:r>
      <w:r w:rsidR="00B0031C" w:rsidRPr="003C1BBB">
        <w:rPr>
          <w:lang w:val="hr-HR"/>
        </w:rPr>
        <w:t>1</w:t>
      </w:r>
      <w:r w:rsidR="00B0031C" w:rsidRPr="003C1BBB">
        <w:rPr>
          <w:lang w:val="hr-HR"/>
        </w:rPr>
        <w:fldChar w:fldCharType="end"/>
      </w:r>
      <w:r w:rsidRPr="00DD25AC">
        <w:rPr>
          <w:lang w:val="hr-HR"/>
        </w:rPr>
        <w:t xml:space="preserve"> Projekcija potrošnje energije pojedinih vrsta prometa do 2050. godine</w:t>
      </w:r>
      <w:bookmarkEnd w:id="39"/>
    </w:p>
    <w:tbl>
      <w:tblPr>
        <w:tblStyle w:val="ivopisnatablicareetke6"/>
        <w:tblW w:w="9477" w:type="dxa"/>
        <w:jc w:val="center"/>
        <w:tblLayout w:type="fixed"/>
        <w:tblLook w:val="04A0" w:firstRow="1" w:lastRow="0" w:firstColumn="1" w:lastColumn="0" w:noHBand="0" w:noVBand="1"/>
      </w:tblPr>
      <w:tblGrid>
        <w:gridCol w:w="2689"/>
        <w:gridCol w:w="969"/>
        <w:gridCol w:w="970"/>
        <w:gridCol w:w="970"/>
        <w:gridCol w:w="969"/>
        <w:gridCol w:w="970"/>
        <w:gridCol w:w="970"/>
        <w:gridCol w:w="970"/>
      </w:tblGrid>
      <w:tr w:rsidR="00E96537" w:rsidRPr="00C46472" w14:paraId="73C32604" w14:textId="77777777" w:rsidTr="008F7A8B">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1CDAA1B5" w14:textId="77777777" w:rsidR="00E96537" w:rsidRPr="003C1BBB" w:rsidRDefault="00E96537" w:rsidP="00165BBD">
            <w:pPr>
              <w:spacing w:line="276" w:lineRule="auto"/>
              <w:jc w:val="both"/>
              <w:rPr>
                <w:i/>
                <w:iCs/>
                <w:color w:val="auto"/>
                <w:lang w:val="hr-HR"/>
              </w:rPr>
            </w:pPr>
            <w:r w:rsidRPr="003C1BBB">
              <w:rPr>
                <w:i/>
                <w:lang w:val="hr-HR"/>
              </w:rPr>
              <w:t> PJ</w:t>
            </w:r>
          </w:p>
        </w:tc>
        <w:tc>
          <w:tcPr>
            <w:tcW w:w="969" w:type="dxa"/>
            <w:noWrap/>
            <w:vAlign w:val="center"/>
            <w:hideMark/>
          </w:tcPr>
          <w:p w14:paraId="0A7A5D1F"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2021.</w:t>
            </w:r>
          </w:p>
        </w:tc>
        <w:tc>
          <w:tcPr>
            <w:tcW w:w="970" w:type="dxa"/>
            <w:noWrap/>
            <w:vAlign w:val="center"/>
            <w:hideMark/>
          </w:tcPr>
          <w:p w14:paraId="135322DD"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2025.</w:t>
            </w:r>
          </w:p>
        </w:tc>
        <w:tc>
          <w:tcPr>
            <w:tcW w:w="970" w:type="dxa"/>
            <w:noWrap/>
            <w:vAlign w:val="center"/>
            <w:hideMark/>
          </w:tcPr>
          <w:p w14:paraId="776D3F64"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2030.</w:t>
            </w:r>
          </w:p>
        </w:tc>
        <w:tc>
          <w:tcPr>
            <w:tcW w:w="969" w:type="dxa"/>
            <w:noWrap/>
            <w:vAlign w:val="center"/>
            <w:hideMark/>
          </w:tcPr>
          <w:p w14:paraId="3525C7A1"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2035.</w:t>
            </w:r>
          </w:p>
        </w:tc>
        <w:tc>
          <w:tcPr>
            <w:tcW w:w="970" w:type="dxa"/>
            <w:noWrap/>
            <w:vAlign w:val="center"/>
            <w:hideMark/>
          </w:tcPr>
          <w:p w14:paraId="05683F56"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2040.</w:t>
            </w:r>
          </w:p>
        </w:tc>
        <w:tc>
          <w:tcPr>
            <w:tcW w:w="970" w:type="dxa"/>
            <w:noWrap/>
            <w:vAlign w:val="center"/>
            <w:hideMark/>
          </w:tcPr>
          <w:p w14:paraId="0B528389"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2045.</w:t>
            </w:r>
          </w:p>
        </w:tc>
        <w:tc>
          <w:tcPr>
            <w:tcW w:w="970" w:type="dxa"/>
            <w:noWrap/>
            <w:vAlign w:val="center"/>
            <w:hideMark/>
          </w:tcPr>
          <w:p w14:paraId="778CE892"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2050.</w:t>
            </w:r>
          </w:p>
        </w:tc>
      </w:tr>
      <w:tr w:rsidR="00E96537" w:rsidRPr="00C46472" w14:paraId="4A7B0652" w14:textId="77777777" w:rsidTr="003A71C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209666C2" w14:textId="77777777" w:rsidR="00E96537" w:rsidRPr="003C1BBB" w:rsidRDefault="00E96537" w:rsidP="00165BBD">
            <w:pPr>
              <w:spacing w:line="276" w:lineRule="auto"/>
              <w:jc w:val="both"/>
              <w:rPr>
                <w:color w:val="auto"/>
                <w:lang w:val="hr-HR"/>
              </w:rPr>
            </w:pPr>
            <w:r w:rsidRPr="003C1BBB">
              <w:rPr>
                <w:lang w:val="hr-HR"/>
              </w:rPr>
              <w:t>Cestovni promet</w:t>
            </w:r>
          </w:p>
        </w:tc>
        <w:tc>
          <w:tcPr>
            <w:tcW w:w="0" w:type="dxa"/>
            <w:noWrap/>
            <w:vAlign w:val="bottom"/>
            <w:hideMark/>
          </w:tcPr>
          <w:p w14:paraId="44F0EB54" w14:textId="4C1CEB92" w:rsidR="00E96537" w:rsidRPr="00C46472" w:rsidRDefault="0005586E"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86,04</w:t>
            </w:r>
          </w:p>
        </w:tc>
        <w:tc>
          <w:tcPr>
            <w:tcW w:w="0" w:type="dxa"/>
            <w:noWrap/>
            <w:vAlign w:val="bottom"/>
            <w:hideMark/>
          </w:tcPr>
          <w:p w14:paraId="6980E0F6" w14:textId="0C861ED4" w:rsidR="00E96537" w:rsidRPr="00C46472" w:rsidRDefault="0005586E"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88,78</w:t>
            </w:r>
          </w:p>
        </w:tc>
        <w:tc>
          <w:tcPr>
            <w:tcW w:w="0" w:type="dxa"/>
            <w:noWrap/>
            <w:vAlign w:val="bottom"/>
            <w:hideMark/>
          </w:tcPr>
          <w:p w14:paraId="10432958" w14:textId="105955E1" w:rsidR="00E96537" w:rsidRPr="00C46472" w:rsidRDefault="0005586E"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88,21</w:t>
            </w:r>
          </w:p>
        </w:tc>
        <w:tc>
          <w:tcPr>
            <w:tcW w:w="0" w:type="dxa"/>
            <w:noWrap/>
            <w:vAlign w:val="bottom"/>
            <w:hideMark/>
          </w:tcPr>
          <w:p w14:paraId="7B95BEA0" w14:textId="4E404851" w:rsidR="00E96537" w:rsidRPr="00C46472" w:rsidRDefault="0005586E"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82,42</w:t>
            </w:r>
          </w:p>
        </w:tc>
        <w:tc>
          <w:tcPr>
            <w:tcW w:w="0" w:type="dxa"/>
            <w:noWrap/>
            <w:vAlign w:val="bottom"/>
            <w:hideMark/>
          </w:tcPr>
          <w:p w14:paraId="3ABF0007" w14:textId="13233261" w:rsidR="00E96537" w:rsidRPr="00C46472" w:rsidRDefault="0005586E"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70,67</w:t>
            </w:r>
          </w:p>
        </w:tc>
        <w:tc>
          <w:tcPr>
            <w:tcW w:w="0" w:type="dxa"/>
            <w:noWrap/>
            <w:vAlign w:val="bottom"/>
            <w:hideMark/>
          </w:tcPr>
          <w:p w14:paraId="4C70E8C7" w14:textId="48507CBE" w:rsidR="00E96537" w:rsidRPr="00C46472" w:rsidRDefault="0005586E"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59,95</w:t>
            </w:r>
          </w:p>
        </w:tc>
        <w:tc>
          <w:tcPr>
            <w:tcW w:w="0" w:type="dxa"/>
            <w:noWrap/>
            <w:vAlign w:val="bottom"/>
            <w:hideMark/>
          </w:tcPr>
          <w:p w14:paraId="229F0B23" w14:textId="52CE6621" w:rsidR="00E96537" w:rsidRPr="00C46472" w:rsidRDefault="0005586E"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53,74</w:t>
            </w:r>
          </w:p>
        </w:tc>
      </w:tr>
      <w:tr w:rsidR="00E96537" w:rsidRPr="00C46472" w14:paraId="79D072BA" w14:textId="77777777" w:rsidTr="003A71C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6CAE5200" w14:textId="77777777" w:rsidR="00E96537" w:rsidRPr="003C1BBB" w:rsidRDefault="00E96537" w:rsidP="00165BBD">
            <w:pPr>
              <w:spacing w:line="276" w:lineRule="auto"/>
              <w:jc w:val="both"/>
              <w:rPr>
                <w:color w:val="auto"/>
                <w:lang w:val="hr-HR"/>
              </w:rPr>
            </w:pPr>
            <w:r w:rsidRPr="003C1BBB">
              <w:rPr>
                <w:lang w:val="hr-HR"/>
              </w:rPr>
              <w:t>Željeznički promet</w:t>
            </w:r>
          </w:p>
        </w:tc>
        <w:tc>
          <w:tcPr>
            <w:tcW w:w="0" w:type="dxa"/>
            <w:noWrap/>
            <w:vAlign w:val="bottom"/>
            <w:hideMark/>
          </w:tcPr>
          <w:p w14:paraId="768CBE83" w14:textId="5330E969" w:rsidR="00E96537" w:rsidRPr="00C46472" w:rsidRDefault="0005586E"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1,47</w:t>
            </w:r>
          </w:p>
        </w:tc>
        <w:tc>
          <w:tcPr>
            <w:tcW w:w="0" w:type="dxa"/>
            <w:noWrap/>
            <w:vAlign w:val="bottom"/>
            <w:hideMark/>
          </w:tcPr>
          <w:p w14:paraId="107592D1" w14:textId="167750CA" w:rsidR="00E96537" w:rsidRPr="00C46472" w:rsidRDefault="0005586E"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1,45</w:t>
            </w:r>
          </w:p>
        </w:tc>
        <w:tc>
          <w:tcPr>
            <w:tcW w:w="0" w:type="dxa"/>
            <w:noWrap/>
            <w:vAlign w:val="bottom"/>
            <w:hideMark/>
          </w:tcPr>
          <w:p w14:paraId="098E0CB5" w14:textId="7A632195" w:rsidR="00E96537" w:rsidRPr="00C46472" w:rsidRDefault="0005586E"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1,42</w:t>
            </w:r>
          </w:p>
        </w:tc>
        <w:tc>
          <w:tcPr>
            <w:tcW w:w="0" w:type="dxa"/>
            <w:noWrap/>
            <w:vAlign w:val="bottom"/>
            <w:hideMark/>
          </w:tcPr>
          <w:p w14:paraId="298A38BF" w14:textId="480C46EA" w:rsidR="00E96537" w:rsidRPr="00C46472" w:rsidRDefault="0005586E"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1,38</w:t>
            </w:r>
          </w:p>
        </w:tc>
        <w:tc>
          <w:tcPr>
            <w:tcW w:w="0" w:type="dxa"/>
            <w:noWrap/>
            <w:vAlign w:val="bottom"/>
            <w:hideMark/>
          </w:tcPr>
          <w:p w14:paraId="36AFCBAF" w14:textId="1A096D88" w:rsidR="00E96537" w:rsidRPr="00C46472" w:rsidRDefault="0005586E"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1,35</w:t>
            </w:r>
          </w:p>
        </w:tc>
        <w:tc>
          <w:tcPr>
            <w:tcW w:w="0" w:type="dxa"/>
            <w:noWrap/>
            <w:vAlign w:val="bottom"/>
            <w:hideMark/>
          </w:tcPr>
          <w:p w14:paraId="1125B951" w14:textId="76BBAACF" w:rsidR="00E96537" w:rsidRPr="00C46472" w:rsidRDefault="0005586E"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1,32</w:t>
            </w:r>
          </w:p>
        </w:tc>
        <w:tc>
          <w:tcPr>
            <w:tcW w:w="0" w:type="dxa"/>
            <w:noWrap/>
            <w:vAlign w:val="bottom"/>
            <w:hideMark/>
          </w:tcPr>
          <w:p w14:paraId="6F430980" w14:textId="1894AE14" w:rsidR="00E96537" w:rsidRPr="00C46472" w:rsidRDefault="0005586E"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1,29</w:t>
            </w:r>
          </w:p>
        </w:tc>
      </w:tr>
      <w:tr w:rsidR="00E96537" w:rsidRPr="00C46472" w14:paraId="593C33CB" w14:textId="77777777" w:rsidTr="003A71C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4CCE33E5" w14:textId="77777777" w:rsidR="00E96537" w:rsidRPr="003C1BBB" w:rsidRDefault="00E96537" w:rsidP="00165BBD">
            <w:pPr>
              <w:spacing w:line="276" w:lineRule="auto"/>
              <w:jc w:val="both"/>
              <w:rPr>
                <w:color w:val="auto"/>
                <w:lang w:val="hr-HR"/>
              </w:rPr>
            </w:pPr>
            <w:r w:rsidRPr="003C1BBB">
              <w:rPr>
                <w:lang w:val="hr-HR"/>
              </w:rPr>
              <w:t>Cjevovodni promet</w:t>
            </w:r>
          </w:p>
        </w:tc>
        <w:tc>
          <w:tcPr>
            <w:tcW w:w="0" w:type="dxa"/>
            <w:noWrap/>
            <w:vAlign w:val="bottom"/>
            <w:hideMark/>
          </w:tcPr>
          <w:p w14:paraId="1DA9A871" w14:textId="1AE6F7E1" w:rsidR="00E96537" w:rsidRPr="00C46472" w:rsidRDefault="0005586E"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0,14</w:t>
            </w:r>
          </w:p>
        </w:tc>
        <w:tc>
          <w:tcPr>
            <w:tcW w:w="0" w:type="dxa"/>
            <w:noWrap/>
            <w:vAlign w:val="bottom"/>
            <w:hideMark/>
          </w:tcPr>
          <w:p w14:paraId="10AFBF23" w14:textId="29C03893" w:rsidR="00E96537" w:rsidRPr="00C46472" w:rsidRDefault="0005586E"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0,14</w:t>
            </w:r>
          </w:p>
        </w:tc>
        <w:tc>
          <w:tcPr>
            <w:tcW w:w="0" w:type="dxa"/>
            <w:noWrap/>
            <w:vAlign w:val="bottom"/>
            <w:hideMark/>
          </w:tcPr>
          <w:p w14:paraId="41444B27" w14:textId="4E471DF8" w:rsidR="00E96537" w:rsidRPr="00C46472" w:rsidRDefault="0005586E"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0,14</w:t>
            </w:r>
          </w:p>
        </w:tc>
        <w:tc>
          <w:tcPr>
            <w:tcW w:w="0" w:type="dxa"/>
            <w:noWrap/>
            <w:vAlign w:val="bottom"/>
            <w:hideMark/>
          </w:tcPr>
          <w:p w14:paraId="7403DBCD" w14:textId="19558046" w:rsidR="00E96537" w:rsidRPr="00C46472" w:rsidRDefault="0005586E"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0,14</w:t>
            </w:r>
          </w:p>
        </w:tc>
        <w:tc>
          <w:tcPr>
            <w:tcW w:w="0" w:type="dxa"/>
            <w:noWrap/>
            <w:vAlign w:val="bottom"/>
            <w:hideMark/>
          </w:tcPr>
          <w:p w14:paraId="53142FFF" w14:textId="0026B45B" w:rsidR="00E96537" w:rsidRPr="00C46472" w:rsidRDefault="0005586E"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0,14</w:t>
            </w:r>
          </w:p>
        </w:tc>
        <w:tc>
          <w:tcPr>
            <w:tcW w:w="0" w:type="dxa"/>
            <w:noWrap/>
            <w:vAlign w:val="bottom"/>
            <w:hideMark/>
          </w:tcPr>
          <w:p w14:paraId="48823276" w14:textId="67E1C001" w:rsidR="00E96537" w:rsidRPr="00C46472" w:rsidRDefault="0005586E"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0,14</w:t>
            </w:r>
          </w:p>
        </w:tc>
        <w:tc>
          <w:tcPr>
            <w:tcW w:w="0" w:type="dxa"/>
            <w:noWrap/>
            <w:vAlign w:val="bottom"/>
            <w:hideMark/>
          </w:tcPr>
          <w:p w14:paraId="45D6B720" w14:textId="5A8FC200" w:rsidR="00E96537" w:rsidRPr="00C46472" w:rsidRDefault="0005586E"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0,14</w:t>
            </w:r>
          </w:p>
        </w:tc>
      </w:tr>
      <w:tr w:rsidR="00E96537" w:rsidRPr="00C46472" w14:paraId="181CEC80" w14:textId="77777777" w:rsidTr="003A71C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759BE589" w14:textId="77777777" w:rsidR="00E96537" w:rsidRPr="003C1BBB" w:rsidRDefault="00E96537" w:rsidP="00165BBD">
            <w:pPr>
              <w:spacing w:line="276" w:lineRule="auto"/>
              <w:jc w:val="both"/>
              <w:rPr>
                <w:color w:val="auto"/>
                <w:lang w:val="hr-HR"/>
              </w:rPr>
            </w:pPr>
            <w:r w:rsidRPr="003C1BBB">
              <w:rPr>
                <w:lang w:val="hr-HR"/>
              </w:rPr>
              <w:t>Domaći zračni promet</w:t>
            </w:r>
          </w:p>
        </w:tc>
        <w:tc>
          <w:tcPr>
            <w:tcW w:w="0" w:type="dxa"/>
            <w:noWrap/>
            <w:vAlign w:val="bottom"/>
            <w:hideMark/>
          </w:tcPr>
          <w:p w14:paraId="78C19D18" w14:textId="581267D8" w:rsidR="00E96537" w:rsidRPr="00C46472" w:rsidRDefault="0005586E"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0,31</w:t>
            </w:r>
          </w:p>
        </w:tc>
        <w:tc>
          <w:tcPr>
            <w:tcW w:w="0" w:type="dxa"/>
            <w:noWrap/>
            <w:vAlign w:val="bottom"/>
            <w:hideMark/>
          </w:tcPr>
          <w:p w14:paraId="36B4AA50" w14:textId="5526AE3F" w:rsidR="00E96537" w:rsidRPr="00C46472" w:rsidRDefault="0005586E"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0,31</w:t>
            </w:r>
          </w:p>
        </w:tc>
        <w:tc>
          <w:tcPr>
            <w:tcW w:w="0" w:type="dxa"/>
            <w:noWrap/>
            <w:vAlign w:val="bottom"/>
            <w:hideMark/>
          </w:tcPr>
          <w:p w14:paraId="4BF69DFF" w14:textId="47F78C7D" w:rsidR="00E96537" w:rsidRPr="00C46472" w:rsidRDefault="0005586E"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0,31</w:t>
            </w:r>
          </w:p>
        </w:tc>
        <w:tc>
          <w:tcPr>
            <w:tcW w:w="0" w:type="dxa"/>
            <w:noWrap/>
            <w:vAlign w:val="bottom"/>
            <w:hideMark/>
          </w:tcPr>
          <w:p w14:paraId="4F181ECC" w14:textId="7ED57CEF" w:rsidR="00E96537" w:rsidRPr="00C46472" w:rsidRDefault="0005586E"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0,31</w:t>
            </w:r>
          </w:p>
        </w:tc>
        <w:tc>
          <w:tcPr>
            <w:tcW w:w="0" w:type="dxa"/>
            <w:noWrap/>
            <w:vAlign w:val="bottom"/>
            <w:hideMark/>
          </w:tcPr>
          <w:p w14:paraId="6B6245CF" w14:textId="5F26E1BF" w:rsidR="00E96537" w:rsidRPr="00C46472" w:rsidRDefault="0005586E"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0,31</w:t>
            </w:r>
          </w:p>
        </w:tc>
        <w:tc>
          <w:tcPr>
            <w:tcW w:w="0" w:type="dxa"/>
            <w:noWrap/>
            <w:vAlign w:val="bottom"/>
            <w:hideMark/>
          </w:tcPr>
          <w:p w14:paraId="341CFDE7" w14:textId="71AF3F37" w:rsidR="00E96537" w:rsidRPr="00C46472" w:rsidRDefault="0005586E"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0,32</w:t>
            </w:r>
          </w:p>
        </w:tc>
        <w:tc>
          <w:tcPr>
            <w:tcW w:w="0" w:type="dxa"/>
            <w:noWrap/>
            <w:vAlign w:val="bottom"/>
            <w:hideMark/>
          </w:tcPr>
          <w:p w14:paraId="57454961" w14:textId="6B191139" w:rsidR="00E96537" w:rsidRPr="00C46472" w:rsidRDefault="0005586E"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0,32</w:t>
            </w:r>
          </w:p>
        </w:tc>
      </w:tr>
      <w:tr w:rsidR="00E96537" w:rsidRPr="00C46472" w14:paraId="5D8BA67D" w14:textId="77777777" w:rsidTr="003A71C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28A9B14F" w14:textId="77777777" w:rsidR="00E96537" w:rsidRPr="003C1BBB" w:rsidRDefault="00E96537" w:rsidP="00165BBD">
            <w:pPr>
              <w:spacing w:line="276" w:lineRule="auto"/>
              <w:jc w:val="both"/>
              <w:rPr>
                <w:color w:val="auto"/>
                <w:lang w:val="hr-HR"/>
              </w:rPr>
            </w:pPr>
            <w:r w:rsidRPr="003C1BBB">
              <w:rPr>
                <w:lang w:val="hr-HR"/>
              </w:rPr>
              <w:t>Pomorski promet</w:t>
            </w:r>
          </w:p>
        </w:tc>
        <w:tc>
          <w:tcPr>
            <w:tcW w:w="0" w:type="dxa"/>
            <w:noWrap/>
            <w:vAlign w:val="bottom"/>
            <w:hideMark/>
          </w:tcPr>
          <w:p w14:paraId="1103F021" w14:textId="3BB69571" w:rsidR="00E96537" w:rsidRPr="00C46472" w:rsidRDefault="0005586E"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2,00</w:t>
            </w:r>
          </w:p>
        </w:tc>
        <w:tc>
          <w:tcPr>
            <w:tcW w:w="0" w:type="dxa"/>
            <w:noWrap/>
            <w:vAlign w:val="bottom"/>
            <w:hideMark/>
          </w:tcPr>
          <w:p w14:paraId="5F1FDFF4" w14:textId="668FF2E1" w:rsidR="00E96537" w:rsidRPr="00C46472" w:rsidRDefault="0005586E"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1,99</w:t>
            </w:r>
          </w:p>
        </w:tc>
        <w:tc>
          <w:tcPr>
            <w:tcW w:w="0" w:type="dxa"/>
            <w:noWrap/>
            <w:vAlign w:val="bottom"/>
            <w:hideMark/>
          </w:tcPr>
          <w:p w14:paraId="64DF75CB" w14:textId="3B6591FB" w:rsidR="00E96537" w:rsidRPr="00C46472" w:rsidRDefault="0005586E"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1,96</w:t>
            </w:r>
          </w:p>
        </w:tc>
        <w:tc>
          <w:tcPr>
            <w:tcW w:w="0" w:type="dxa"/>
            <w:noWrap/>
            <w:vAlign w:val="bottom"/>
            <w:hideMark/>
          </w:tcPr>
          <w:p w14:paraId="6BB6EAFF" w14:textId="429E27C5" w:rsidR="00E96537" w:rsidRPr="00C46472" w:rsidRDefault="0005586E"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1,92</w:t>
            </w:r>
          </w:p>
        </w:tc>
        <w:tc>
          <w:tcPr>
            <w:tcW w:w="0" w:type="dxa"/>
            <w:noWrap/>
            <w:vAlign w:val="bottom"/>
            <w:hideMark/>
          </w:tcPr>
          <w:p w14:paraId="63623B4F" w14:textId="48688563" w:rsidR="00E96537" w:rsidRPr="00C46472" w:rsidRDefault="0005586E"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1,88</w:t>
            </w:r>
          </w:p>
        </w:tc>
        <w:tc>
          <w:tcPr>
            <w:tcW w:w="0" w:type="dxa"/>
            <w:noWrap/>
            <w:vAlign w:val="bottom"/>
            <w:hideMark/>
          </w:tcPr>
          <w:p w14:paraId="4A8A3D82" w14:textId="6CD1F21E" w:rsidR="00E96537" w:rsidRPr="00C46472" w:rsidRDefault="0005586E"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1,84</w:t>
            </w:r>
          </w:p>
        </w:tc>
        <w:tc>
          <w:tcPr>
            <w:tcW w:w="0" w:type="dxa"/>
            <w:noWrap/>
            <w:vAlign w:val="bottom"/>
            <w:hideMark/>
          </w:tcPr>
          <w:p w14:paraId="34668F13" w14:textId="4D4249DB" w:rsidR="00E96537" w:rsidRPr="00C46472" w:rsidRDefault="0005586E"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1,80</w:t>
            </w:r>
          </w:p>
        </w:tc>
      </w:tr>
      <w:tr w:rsidR="00E96537" w:rsidRPr="00C46472" w14:paraId="67F70F34" w14:textId="77777777" w:rsidTr="003A71C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517EFA67" w14:textId="77777777" w:rsidR="00E96537" w:rsidRPr="003C1BBB" w:rsidRDefault="00E96537" w:rsidP="00165BBD">
            <w:pPr>
              <w:spacing w:line="276" w:lineRule="auto"/>
              <w:jc w:val="both"/>
              <w:rPr>
                <w:color w:val="auto"/>
                <w:lang w:val="hr-HR"/>
              </w:rPr>
            </w:pPr>
            <w:r w:rsidRPr="003C1BBB">
              <w:rPr>
                <w:lang w:val="hr-HR"/>
              </w:rPr>
              <w:t>Ukupno</w:t>
            </w:r>
          </w:p>
        </w:tc>
        <w:tc>
          <w:tcPr>
            <w:tcW w:w="0" w:type="dxa"/>
            <w:noWrap/>
            <w:vAlign w:val="center"/>
            <w:hideMark/>
          </w:tcPr>
          <w:p w14:paraId="0F5917F7" w14:textId="03183233" w:rsidR="00E96537" w:rsidRPr="00C46472" w:rsidRDefault="0005586E" w:rsidP="00165BBD">
            <w:pPr>
              <w:spacing w:line="276" w:lineRule="auto"/>
              <w:jc w:val="both"/>
              <w:cnfStyle w:val="000000000000" w:firstRow="0" w:lastRow="0" w:firstColumn="0" w:lastColumn="0" w:oddVBand="0" w:evenVBand="0" w:oddHBand="0" w:evenHBand="0" w:firstRowFirstColumn="0" w:firstRowLastColumn="0" w:lastRowFirstColumn="0" w:lastRowLastColumn="0"/>
              <w:rPr>
                <w:b/>
                <w:color w:val="auto"/>
                <w:lang w:val="hr-HR"/>
              </w:rPr>
            </w:pPr>
            <w:r w:rsidRPr="00C46472">
              <w:rPr>
                <w:b/>
                <w:bCs/>
                <w:color w:val="000000"/>
                <w:lang w:val="hr-HR"/>
              </w:rPr>
              <w:t>89,97</w:t>
            </w:r>
          </w:p>
        </w:tc>
        <w:tc>
          <w:tcPr>
            <w:tcW w:w="0" w:type="dxa"/>
            <w:noWrap/>
            <w:vAlign w:val="center"/>
            <w:hideMark/>
          </w:tcPr>
          <w:p w14:paraId="67F90A56" w14:textId="524A879F" w:rsidR="00E96537" w:rsidRPr="00C46472" w:rsidRDefault="0005586E" w:rsidP="00165BBD">
            <w:pPr>
              <w:spacing w:line="276" w:lineRule="auto"/>
              <w:jc w:val="both"/>
              <w:cnfStyle w:val="000000000000" w:firstRow="0" w:lastRow="0" w:firstColumn="0" w:lastColumn="0" w:oddVBand="0" w:evenVBand="0" w:oddHBand="0" w:evenHBand="0" w:firstRowFirstColumn="0" w:firstRowLastColumn="0" w:lastRowFirstColumn="0" w:lastRowLastColumn="0"/>
              <w:rPr>
                <w:b/>
                <w:color w:val="auto"/>
                <w:lang w:val="hr-HR"/>
              </w:rPr>
            </w:pPr>
            <w:r w:rsidRPr="00C46472">
              <w:rPr>
                <w:b/>
                <w:bCs/>
                <w:color w:val="000000"/>
                <w:lang w:val="hr-HR"/>
              </w:rPr>
              <w:t>92,67</w:t>
            </w:r>
          </w:p>
        </w:tc>
        <w:tc>
          <w:tcPr>
            <w:tcW w:w="0" w:type="dxa"/>
            <w:noWrap/>
            <w:vAlign w:val="center"/>
            <w:hideMark/>
          </w:tcPr>
          <w:p w14:paraId="580E7A81" w14:textId="1041C857" w:rsidR="00E96537" w:rsidRPr="00C46472" w:rsidRDefault="0005586E" w:rsidP="00165BBD">
            <w:pPr>
              <w:spacing w:line="276" w:lineRule="auto"/>
              <w:jc w:val="both"/>
              <w:cnfStyle w:val="000000000000" w:firstRow="0" w:lastRow="0" w:firstColumn="0" w:lastColumn="0" w:oddVBand="0" w:evenVBand="0" w:oddHBand="0" w:evenHBand="0" w:firstRowFirstColumn="0" w:firstRowLastColumn="0" w:lastRowFirstColumn="0" w:lastRowLastColumn="0"/>
              <w:rPr>
                <w:b/>
                <w:color w:val="auto"/>
                <w:lang w:val="hr-HR"/>
              </w:rPr>
            </w:pPr>
            <w:r w:rsidRPr="00C46472">
              <w:rPr>
                <w:b/>
                <w:bCs/>
                <w:color w:val="000000"/>
                <w:lang w:val="hr-HR"/>
              </w:rPr>
              <w:t>92,04</w:t>
            </w:r>
          </w:p>
        </w:tc>
        <w:tc>
          <w:tcPr>
            <w:tcW w:w="0" w:type="dxa"/>
            <w:noWrap/>
            <w:vAlign w:val="center"/>
            <w:hideMark/>
          </w:tcPr>
          <w:p w14:paraId="3E7E8AF8" w14:textId="46AF7976" w:rsidR="00E96537" w:rsidRPr="00C46472" w:rsidRDefault="0005586E" w:rsidP="00165BBD">
            <w:pPr>
              <w:spacing w:line="276" w:lineRule="auto"/>
              <w:jc w:val="both"/>
              <w:cnfStyle w:val="000000000000" w:firstRow="0" w:lastRow="0" w:firstColumn="0" w:lastColumn="0" w:oddVBand="0" w:evenVBand="0" w:oddHBand="0" w:evenHBand="0" w:firstRowFirstColumn="0" w:firstRowLastColumn="0" w:lastRowFirstColumn="0" w:lastRowLastColumn="0"/>
              <w:rPr>
                <w:b/>
                <w:color w:val="auto"/>
                <w:lang w:val="hr-HR"/>
              </w:rPr>
            </w:pPr>
            <w:r w:rsidRPr="00C46472">
              <w:rPr>
                <w:b/>
                <w:bCs/>
                <w:color w:val="000000"/>
                <w:lang w:val="hr-HR"/>
              </w:rPr>
              <w:t>86,18</w:t>
            </w:r>
          </w:p>
        </w:tc>
        <w:tc>
          <w:tcPr>
            <w:tcW w:w="0" w:type="dxa"/>
            <w:noWrap/>
            <w:vAlign w:val="center"/>
            <w:hideMark/>
          </w:tcPr>
          <w:p w14:paraId="17A61959" w14:textId="54D38520" w:rsidR="00E96537" w:rsidRPr="00C46472" w:rsidRDefault="0005586E" w:rsidP="00165BBD">
            <w:pPr>
              <w:spacing w:line="276" w:lineRule="auto"/>
              <w:jc w:val="both"/>
              <w:cnfStyle w:val="000000000000" w:firstRow="0" w:lastRow="0" w:firstColumn="0" w:lastColumn="0" w:oddVBand="0" w:evenVBand="0" w:oddHBand="0" w:evenHBand="0" w:firstRowFirstColumn="0" w:firstRowLastColumn="0" w:lastRowFirstColumn="0" w:lastRowLastColumn="0"/>
              <w:rPr>
                <w:b/>
                <w:color w:val="auto"/>
                <w:lang w:val="hr-HR"/>
              </w:rPr>
            </w:pPr>
            <w:r w:rsidRPr="00C46472">
              <w:rPr>
                <w:b/>
                <w:bCs/>
                <w:color w:val="000000"/>
                <w:lang w:val="hr-HR"/>
              </w:rPr>
              <w:t>74,36</w:t>
            </w:r>
          </w:p>
        </w:tc>
        <w:tc>
          <w:tcPr>
            <w:tcW w:w="0" w:type="dxa"/>
            <w:noWrap/>
            <w:vAlign w:val="center"/>
            <w:hideMark/>
          </w:tcPr>
          <w:p w14:paraId="5A272939" w14:textId="51A6ED9F" w:rsidR="00E96537" w:rsidRPr="00C46472" w:rsidRDefault="0005586E" w:rsidP="00165BBD">
            <w:pPr>
              <w:spacing w:line="276" w:lineRule="auto"/>
              <w:jc w:val="both"/>
              <w:cnfStyle w:val="000000000000" w:firstRow="0" w:lastRow="0" w:firstColumn="0" w:lastColumn="0" w:oddVBand="0" w:evenVBand="0" w:oddHBand="0" w:evenHBand="0" w:firstRowFirstColumn="0" w:firstRowLastColumn="0" w:lastRowFirstColumn="0" w:lastRowLastColumn="0"/>
              <w:rPr>
                <w:b/>
                <w:color w:val="auto"/>
                <w:lang w:val="hr-HR"/>
              </w:rPr>
            </w:pPr>
            <w:r w:rsidRPr="00C46472">
              <w:rPr>
                <w:b/>
                <w:bCs/>
                <w:color w:val="000000"/>
                <w:lang w:val="hr-HR"/>
              </w:rPr>
              <w:t>63,57</w:t>
            </w:r>
          </w:p>
        </w:tc>
        <w:tc>
          <w:tcPr>
            <w:tcW w:w="0" w:type="dxa"/>
            <w:noWrap/>
            <w:vAlign w:val="center"/>
            <w:hideMark/>
          </w:tcPr>
          <w:p w14:paraId="2B654AE5" w14:textId="0BF6D42B" w:rsidR="00E96537" w:rsidRPr="00C46472" w:rsidRDefault="0005586E" w:rsidP="00165BBD">
            <w:pPr>
              <w:spacing w:line="276" w:lineRule="auto"/>
              <w:jc w:val="both"/>
              <w:cnfStyle w:val="000000000000" w:firstRow="0" w:lastRow="0" w:firstColumn="0" w:lastColumn="0" w:oddVBand="0" w:evenVBand="0" w:oddHBand="0" w:evenHBand="0" w:firstRowFirstColumn="0" w:firstRowLastColumn="0" w:lastRowFirstColumn="0" w:lastRowLastColumn="0"/>
              <w:rPr>
                <w:b/>
                <w:color w:val="auto"/>
                <w:lang w:val="hr-HR"/>
              </w:rPr>
            </w:pPr>
            <w:r w:rsidRPr="00C46472">
              <w:rPr>
                <w:b/>
                <w:bCs/>
                <w:color w:val="000000"/>
                <w:lang w:val="hr-HR"/>
              </w:rPr>
              <w:t>57,29</w:t>
            </w:r>
          </w:p>
        </w:tc>
      </w:tr>
    </w:tbl>
    <w:p w14:paraId="0C0F19D5" w14:textId="77777777" w:rsidR="00E96537" w:rsidRPr="003C1BBB" w:rsidRDefault="00E96537" w:rsidP="00165BBD">
      <w:pPr>
        <w:spacing w:line="276" w:lineRule="auto"/>
        <w:jc w:val="both"/>
        <w:rPr>
          <w:lang w:val="hr-HR"/>
        </w:rPr>
      </w:pPr>
    </w:p>
    <w:p w14:paraId="3A5EAEFC" w14:textId="77777777" w:rsidR="00E96537" w:rsidRPr="00C46472" w:rsidRDefault="00E96537" w:rsidP="00165BBD">
      <w:pPr>
        <w:spacing w:line="276" w:lineRule="auto"/>
        <w:jc w:val="both"/>
        <w:rPr>
          <w:lang w:val="hr-HR"/>
        </w:rPr>
      </w:pPr>
      <w:r w:rsidRPr="003C1BBB">
        <w:rPr>
          <w:lang w:val="hr-HR"/>
        </w:rPr>
        <w:lastRenderedPageBreak/>
        <w:t>Prema strukturi korištenih energenata u prometu, najveći udio u 2021. godini zauzimalo je dizel gorivo s oko 70 %, nakon čega slijedi motorni benzin s 21 %, biogoriva s 4 % te autoplin s oko 3 %. Svi ostali energenti zaje</w:t>
      </w:r>
      <w:r w:rsidRPr="00C46472">
        <w:rPr>
          <w:lang w:val="hr-HR"/>
        </w:rPr>
        <w:t>dno sudjelovali su s udjelom manjim od 2%.</w:t>
      </w:r>
    </w:p>
    <w:p w14:paraId="5D6BD2A3" w14:textId="17361C36" w:rsidR="00E96537" w:rsidRPr="00C46472" w:rsidRDefault="00E96537" w:rsidP="00165BBD">
      <w:pPr>
        <w:spacing w:line="276" w:lineRule="auto"/>
        <w:jc w:val="both"/>
        <w:rPr>
          <w:lang w:val="hr-HR"/>
        </w:rPr>
      </w:pPr>
      <w:r w:rsidRPr="00C46472">
        <w:rPr>
          <w:lang w:val="hr-HR"/>
        </w:rPr>
        <w:t xml:space="preserve">Ukupna potrošnja energije u prometu prema scenariju s dodatnim mjerama značajno pada u budućnosti i to prvenstveno zbog povećanja udjela električnih automobila. Potrošnja fosilnih goriva se smanjuje te njihov udio u 2030. godini iznosi oko </w:t>
      </w:r>
      <w:r w:rsidR="005D3F54" w:rsidRPr="00C46472">
        <w:rPr>
          <w:lang w:val="hr-HR"/>
        </w:rPr>
        <w:t>88</w:t>
      </w:r>
      <w:r w:rsidRPr="00C46472">
        <w:rPr>
          <w:lang w:val="hr-HR"/>
        </w:rPr>
        <w:t xml:space="preserve"> %, a u 2050. oko 28 %. Istovremeno raste udio električne energije, biogoriva i vodika. </w:t>
      </w:r>
    </w:p>
    <w:p w14:paraId="21AA79B3" w14:textId="6EACAE36" w:rsidR="00E96537" w:rsidRPr="00C46472" w:rsidRDefault="00E96537" w:rsidP="00165BBD">
      <w:pPr>
        <w:spacing w:line="276" w:lineRule="auto"/>
        <w:jc w:val="both"/>
        <w:rPr>
          <w:lang w:val="hr-HR"/>
        </w:rPr>
      </w:pPr>
    </w:p>
    <w:p w14:paraId="04B3EB92" w14:textId="4A187A2E" w:rsidR="00B62EC2" w:rsidRPr="003C1BBB" w:rsidRDefault="007430FD" w:rsidP="00165BBD">
      <w:pPr>
        <w:spacing w:line="276" w:lineRule="auto"/>
        <w:jc w:val="both"/>
        <w:rPr>
          <w:lang w:val="hr-HR"/>
        </w:rPr>
      </w:pPr>
      <w:r w:rsidRPr="00CE6AAB">
        <w:rPr>
          <w:noProof/>
          <w:lang w:val="hr-HR"/>
        </w:rPr>
        <w:drawing>
          <wp:inline distT="0" distB="0" distL="0" distR="0" wp14:anchorId="2814035D" wp14:editId="462E17E4">
            <wp:extent cx="5759450" cy="3048683"/>
            <wp:effectExtent l="0" t="0" r="0" b="0"/>
            <wp:docPr id="4" name="Picture 3" descr="A graph of energy demand&#10;&#10;Description automatically generated">
              <a:extLst xmlns:a="http://schemas.openxmlformats.org/drawingml/2006/main">
                <a:ext uri="{FF2B5EF4-FFF2-40B4-BE49-F238E27FC236}">
                  <a16:creationId xmlns:a16="http://schemas.microsoft.com/office/drawing/2014/main" id="{3CA97622-E30C-489C-9A26-0530FBA407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aph of energy demand&#10;&#10;Description automatically generated">
                      <a:extLst>
                        <a:ext uri="{FF2B5EF4-FFF2-40B4-BE49-F238E27FC236}">
                          <a16:creationId xmlns:a16="http://schemas.microsoft.com/office/drawing/2014/main" id="{3CA97622-E30C-489C-9A26-0530FBA40751}"/>
                        </a:ext>
                      </a:extLst>
                    </pic:cNvPr>
                    <pic:cNvPicPr>
                      <a:picLocks noChangeAspect="1"/>
                    </pic:cNvPicPr>
                  </pic:nvPicPr>
                  <pic:blipFill rotWithShape="1">
                    <a:blip r:embed="rId19"/>
                    <a:srcRect t="11778"/>
                    <a:stretch/>
                  </pic:blipFill>
                  <pic:spPr bwMode="auto">
                    <a:xfrm>
                      <a:off x="0" y="0"/>
                      <a:ext cx="5759450" cy="3048683"/>
                    </a:xfrm>
                    <a:prstGeom prst="rect">
                      <a:avLst/>
                    </a:prstGeom>
                    <a:ln>
                      <a:noFill/>
                    </a:ln>
                    <a:extLst>
                      <a:ext uri="{53640926-AAD7-44D8-BBD7-CCE9431645EC}">
                        <a14:shadowObscured xmlns:a14="http://schemas.microsoft.com/office/drawing/2010/main"/>
                      </a:ext>
                    </a:extLst>
                  </pic:spPr>
                </pic:pic>
              </a:graphicData>
            </a:graphic>
          </wp:inline>
        </w:drawing>
      </w:r>
    </w:p>
    <w:p w14:paraId="240B9282" w14:textId="3425A2EA" w:rsidR="00E96537" w:rsidRPr="00DD25AC" w:rsidRDefault="00E96537" w:rsidP="00165BBD">
      <w:pPr>
        <w:pStyle w:val="Opisslike"/>
        <w:jc w:val="both"/>
        <w:rPr>
          <w:lang w:val="hr-HR"/>
        </w:rPr>
      </w:pPr>
      <w:bookmarkStart w:id="40" w:name="_Toc159432400"/>
      <w:r w:rsidRPr="00DD25AC">
        <w:rPr>
          <w:lang w:val="hr-HR"/>
        </w:rPr>
        <w:t xml:space="preserve">Slika </w:t>
      </w:r>
      <w:r w:rsidR="001E043B" w:rsidRPr="003C1BBB">
        <w:rPr>
          <w:lang w:val="hr-HR"/>
        </w:rPr>
        <w:fldChar w:fldCharType="begin"/>
      </w:r>
      <w:r w:rsidR="001E043B" w:rsidRPr="00DD25AC">
        <w:rPr>
          <w:lang w:val="hr-HR"/>
        </w:rPr>
        <w:instrText xml:space="preserve"> STYLEREF 1 \s </w:instrText>
      </w:r>
      <w:r w:rsidR="001E043B" w:rsidRPr="003C1BBB">
        <w:rPr>
          <w:lang w:val="hr-HR"/>
        </w:rPr>
        <w:fldChar w:fldCharType="separate"/>
      </w:r>
      <w:r w:rsidR="001E043B" w:rsidRPr="003C1BBB">
        <w:rPr>
          <w:lang w:val="hr-HR"/>
        </w:rPr>
        <w:t>4</w:t>
      </w:r>
      <w:r w:rsidR="001E043B" w:rsidRPr="003C1BBB">
        <w:rPr>
          <w:lang w:val="hr-HR"/>
        </w:rPr>
        <w:fldChar w:fldCharType="end"/>
      </w:r>
      <w:r w:rsidR="001E043B" w:rsidRPr="00DD25AC">
        <w:rPr>
          <w:lang w:val="hr-HR"/>
        </w:rPr>
        <w:noBreakHyphen/>
      </w:r>
      <w:r w:rsidR="001E043B" w:rsidRPr="003C1BBB">
        <w:rPr>
          <w:lang w:val="hr-HR"/>
        </w:rPr>
        <w:fldChar w:fldCharType="begin"/>
      </w:r>
      <w:r w:rsidR="001E043B" w:rsidRPr="00DD25AC">
        <w:rPr>
          <w:lang w:val="hr-HR"/>
        </w:rPr>
        <w:instrText xml:space="preserve"> SEQ Slika \* ARABIC \s 1 </w:instrText>
      </w:r>
      <w:r w:rsidR="001E043B" w:rsidRPr="003C1BBB">
        <w:rPr>
          <w:lang w:val="hr-HR"/>
        </w:rPr>
        <w:fldChar w:fldCharType="separate"/>
      </w:r>
      <w:r w:rsidR="001E043B" w:rsidRPr="003C1BBB">
        <w:rPr>
          <w:lang w:val="hr-HR"/>
        </w:rPr>
        <w:t>2</w:t>
      </w:r>
      <w:r w:rsidR="001E043B" w:rsidRPr="003C1BBB">
        <w:rPr>
          <w:lang w:val="hr-HR"/>
        </w:rPr>
        <w:fldChar w:fldCharType="end"/>
      </w:r>
      <w:r w:rsidRPr="00DD25AC">
        <w:rPr>
          <w:lang w:val="hr-HR"/>
        </w:rPr>
        <w:t xml:space="preserve"> Projekcija potrošnje energije u prometu do 2050. godine, prema strukturi korištenih energenata</w:t>
      </w:r>
      <w:bookmarkEnd w:id="40"/>
    </w:p>
    <w:p w14:paraId="6B004DD4" w14:textId="14829E98" w:rsidR="00E96537" w:rsidRPr="00DD25AC" w:rsidRDefault="00E96537" w:rsidP="00165BBD">
      <w:pPr>
        <w:pStyle w:val="Opisslike"/>
        <w:jc w:val="both"/>
        <w:rPr>
          <w:lang w:val="hr-HR"/>
        </w:rPr>
      </w:pPr>
      <w:bookmarkStart w:id="41" w:name="_Toc159432389"/>
      <w:r w:rsidRPr="00DD25AC">
        <w:rPr>
          <w:lang w:val="hr-HR"/>
        </w:rPr>
        <w:t xml:space="preserve">Tablica </w:t>
      </w:r>
      <w:r w:rsidR="00B0031C" w:rsidRPr="003C1BBB">
        <w:rPr>
          <w:lang w:val="hr-HR"/>
        </w:rPr>
        <w:fldChar w:fldCharType="begin"/>
      </w:r>
      <w:r w:rsidR="00B0031C" w:rsidRPr="00DD25AC">
        <w:rPr>
          <w:lang w:val="hr-HR"/>
        </w:rPr>
        <w:instrText xml:space="preserve"> STYLEREF 1 \s </w:instrText>
      </w:r>
      <w:r w:rsidR="00B0031C" w:rsidRPr="003C1BBB">
        <w:rPr>
          <w:lang w:val="hr-HR"/>
        </w:rPr>
        <w:fldChar w:fldCharType="separate"/>
      </w:r>
      <w:r w:rsidR="00B0031C" w:rsidRPr="003C1BBB">
        <w:rPr>
          <w:lang w:val="hr-HR"/>
        </w:rPr>
        <w:t>4</w:t>
      </w:r>
      <w:r w:rsidR="00B0031C" w:rsidRPr="003C1BBB">
        <w:rPr>
          <w:lang w:val="hr-HR"/>
        </w:rPr>
        <w:fldChar w:fldCharType="end"/>
      </w:r>
      <w:r w:rsidR="00B0031C" w:rsidRPr="00DD25AC">
        <w:rPr>
          <w:lang w:val="hr-HR"/>
        </w:rPr>
        <w:noBreakHyphen/>
      </w:r>
      <w:r w:rsidR="00B0031C" w:rsidRPr="003C1BBB">
        <w:rPr>
          <w:lang w:val="hr-HR"/>
        </w:rPr>
        <w:fldChar w:fldCharType="begin"/>
      </w:r>
      <w:r w:rsidR="00B0031C" w:rsidRPr="00DD25AC">
        <w:rPr>
          <w:lang w:val="hr-HR"/>
        </w:rPr>
        <w:instrText xml:space="preserve"> SEQ Tablica \* ARABIC \s 1 </w:instrText>
      </w:r>
      <w:r w:rsidR="00B0031C" w:rsidRPr="003C1BBB">
        <w:rPr>
          <w:lang w:val="hr-HR"/>
        </w:rPr>
        <w:fldChar w:fldCharType="separate"/>
      </w:r>
      <w:r w:rsidR="00B0031C" w:rsidRPr="003C1BBB">
        <w:rPr>
          <w:lang w:val="hr-HR"/>
        </w:rPr>
        <w:t>2</w:t>
      </w:r>
      <w:r w:rsidR="00B0031C" w:rsidRPr="003C1BBB">
        <w:rPr>
          <w:lang w:val="hr-HR"/>
        </w:rPr>
        <w:fldChar w:fldCharType="end"/>
      </w:r>
      <w:r w:rsidRPr="00DD25AC">
        <w:rPr>
          <w:lang w:val="hr-HR"/>
        </w:rPr>
        <w:t xml:space="preserve"> Projekcija potrošnje energije u prometu do 2050. godine, prema strukturi korištenih energenata</w:t>
      </w:r>
      <w:bookmarkEnd w:id="41"/>
    </w:p>
    <w:tbl>
      <w:tblPr>
        <w:tblStyle w:val="ivopisnatablicareetke6"/>
        <w:tblW w:w="9067" w:type="dxa"/>
        <w:jc w:val="center"/>
        <w:tblLayout w:type="fixed"/>
        <w:tblLook w:val="04A0" w:firstRow="1" w:lastRow="0" w:firstColumn="1" w:lastColumn="0" w:noHBand="0" w:noVBand="1"/>
      </w:tblPr>
      <w:tblGrid>
        <w:gridCol w:w="2263"/>
        <w:gridCol w:w="971"/>
        <w:gridCol w:w="971"/>
        <w:gridCol w:w="971"/>
        <w:gridCol w:w="971"/>
        <w:gridCol w:w="971"/>
        <w:gridCol w:w="971"/>
        <w:gridCol w:w="971"/>
        <w:gridCol w:w="7"/>
      </w:tblGrid>
      <w:tr w:rsidR="00E96537" w:rsidRPr="00C46472" w14:paraId="19C022A3" w14:textId="77777777" w:rsidTr="00554A46">
        <w:trPr>
          <w:gridAfter w:val="1"/>
          <w:cnfStyle w:val="100000000000" w:firstRow="1" w:lastRow="0" w:firstColumn="0" w:lastColumn="0" w:oddVBand="0" w:evenVBand="0" w:oddHBand="0" w:evenHBand="0" w:firstRowFirstColumn="0" w:firstRowLastColumn="0" w:lastRowFirstColumn="0" w:lastRowLastColumn="0"/>
          <w:wAfter w:w="7" w:type="dxa"/>
          <w:trHeight w:val="21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05B6BE99" w14:textId="77777777" w:rsidR="00E96537" w:rsidRPr="003C1BBB" w:rsidRDefault="00E96537" w:rsidP="00165BBD">
            <w:pPr>
              <w:spacing w:line="276" w:lineRule="auto"/>
              <w:jc w:val="both"/>
              <w:rPr>
                <w:i/>
                <w:iCs/>
                <w:color w:val="auto"/>
                <w:lang w:val="hr-HR"/>
              </w:rPr>
            </w:pPr>
            <w:r w:rsidRPr="003C1BBB">
              <w:rPr>
                <w:i/>
                <w:lang w:val="hr-HR"/>
              </w:rPr>
              <w:t>PJ</w:t>
            </w:r>
          </w:p>
        </w:tc>
        <w:tc>
          <w:tcPr>
            <w:tcW w:w="971" w:type="dxa"/>
            <w:noWrap/>
            <w:vAlign w:val="center"/>
            <w:hideMark/>
          </w:tcPr>
          <w:p w14:paraId="4EBA9B5E"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2021.</w:t>
            </w:r>
          </w:p>
        </w:tc>
        <w:tc>
          <w:tcPr>
            <w:tcW w:w="971" w:type="dxa"/>
            <w:noWrap/>
            <w:vAlign w:val="center"/>
            <w:hideMark/>
          </w:tcPr>
          <w:p w14:paraId="67E7504B"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2025.</w:t>
            </w:r>
          </w:p>
        </w:tc>
        <w:tc>
          <w:tcPr>
            <w:tcW w:w="971" w:type="dxa"/>
            <w:noWrap/>
            <w:vAlign w:val="center"/>
            <w:hideMark/>
          </w:tcPr>
          <w:p w14:paraId="300043B6"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2030.</w:t>
            </w:r>
          </w:p>
        </w:tc>
        <w:tc>
          <w:tcPr>
            <w:tcW w:w="971" w:type="dxa"/>
            <w:noWrap/>
            <w:vAlign w:val="center"/>
            <w:hideMark/>
          </w:tcPr>
          <w:p w14:paraId="15325744"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2035.</w:t>
            </w:r>
          </w:p>
        </w:tc>
        <w:tc>
          <w:tcPr>
            <w:tcW w:w="971" w:type="dxa"/>
            <w:noWrap/>
            <w:vAlign w:val="center"/>
            <w:hideMark/>
          </w:tcPr>
          <w:p w14:paraId="474A7D61"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2040.</w:t>
            </w:r>
          </w:p>
        </w:tc>
        <w:tc>
          <w:tcPr>
            <w:tcW w:w="971" w:type="dxa"/>
            <w:noWrap/>
            <w:vAlign w:val="center"/>
            <w:hideMark/>
          </w:tcPr>
          <w:p w14:paraId="0FB8DC7D"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2045.</w:t>
            </w:r>
          </w:p>
        </w:tc>
        <w:tc>
          <w:tcPr>
            <w:tcW w:w="971" w:type="dxa"/>
            <w:noWrap/>
            <w:vAlign w:val="center"/>
            <w:hideMark/>
          </w:tcPr>
          <w:p w14:paraId="41EF709E"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2050.</w:t>
            </w:r>
          </w:p>
        </w:tc>
      </w:tr>
      <w:tr w:rsidR="00E96537" w:rsidRPr="00C46472" w14:paraId="35343EE7" w14:textId="77777777" w:rsidTr="00554A46">
        <w:trPr>
          <w:gridAfter w:val="1"/>
          <w:cnfStyle w:val="000000100000" w:firstRow="0" w:lastRow="0" w:firstColumn="0" w:lastColumn="0" w:oddVBand="0" w:evenVBand="0" w:oddHBand="1" w:evenHBand="0" w:firstRowFirstColumn="0" w:firstRowLastColumn="0" w:lastRowFirstColumn="0" w:lastRowLastColumn="0"/>
          <w:wAfter w:w="7" w:type="dxa"/>
          <w:trHeight w:val="21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7AFD7465" w14:textId="77777777" w:rsidR="00E96537" w:rsidRPr="003C1BBB" w:rsidRDefault="00E96537" w:rsidP="00165BBD">
            <w:pPr>
              <w:spacing w:line="276" w:lineRule="auto"/>
              <w:jc w:val="both"/>
              <w:rPr>
                <w:color w:val="auto"/>
                <w:lang w:val="hr-HR"/>
              </w:rPr>
            </w:pPr>
            <w:r w:rsidRPr="003C1BBB">
              <w:rPr>
                <w:lang w:val="hr-HR"/>
              </w:rPr>
              <w:t>Električna energija</w:t>
            </w:r>
          </w:p>
        </w:tc>
        <w:tc>
          <w:tcPr>
            <w:tcW w:w="971" w:type="dxa"/>
            <w:noWrap/>
            <w:vAlign w:val="bottom"/>
            <w:hideMark/>
          </w:tcPr>
          <w:p w14:paraId="686734D5" w14:textId="2E83A737"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1,02</w:t>
            </w:r>
          </w:p>
        </w:tc>
        <w:tc>
          <w:tcPr>
            <w:tcW w:w="971" w:type="dxa"/>
            <w:noWrap/>
            <w:vAlign w:val="bottom"/>
            <w:hideMark/>
          </w:tcPr>
          <w:p w14:paraId="5A62D02E" w14:textId="0BB2B0B1"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1,39</w:t>
            </w:r>
          </w:p>
        </w:tc>
        <w:tc>
          <w:tcPr>
            <w:tcW w:w="971" w:type="dxa"/>
            <w:noWrap/>
            <w:vAlign w:val="bottom"/>
            <w:hideMark/>
          </w:tcPr>
          <w:p w14:paraId="1BD957C5" w14:textId="61312342"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2,25</w:t>
            </w:r>
          </w:p>
        </w:tc>
        <w:tc>
          <w:tcPr>
            <w:tcW w:w="971" w:type="dxa"/>
            <w:noWrap/>
            <w:vAlign w:val="bottom"/>
            <w:hideMark/>
          </w:tcPr>
          <w:p w14:paraId="7C08D8FC" w14:textId="35227438"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4,71</w:t>
            </w:r>
          </w:p>
        </w:tc>
        <w:tc>
          <w:tcPr>
            <w:tcW w:w="971" w:type="dxa"/>
            <w:noWrap/>
            <w:vAlign w:val="bottom"/>
            <w:hideMark/>
          </w:tcPr>
          <w:p w14:paraId="7A793321" w14:textId="05D148A3"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9,50</w:t>
            </w:r>
          </w:p>
        </w:tc>
        <w:tc>
          <w:tcPr>
            <w:tcW w:w="971" w:type="dxa"/>
            <w:noWrap/>
            <w:vAlign w:val="bottom"/>
            <w:hideMark/>
          </w:tcPr>
          <w:p w14:paraId="16AB754C" w14:textId="48DC42D9"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14,46</w:t>
            </w:r>
          </w:p>
        </w:tc>
        <w:tc>
          <w:tcPr>
            <w:tcW w:w="971" w:type="dxa"/>
            <w:noWrap/>
            <w:vAlign w:val="bottom"/>
            <w:hideMark/>
          </w:tcPr>
          <w:p w14:paraId="4ABFA546" w14:textId="44FD4A0F"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18,16</w:t>
            </w:r>
          </w:p>
        </w:tc>
      </w:tr>
      <w:tr w:rsidR="00E96537" w:rsidRPr="00C46472" w14:paraId="603F0F24" w14:textId="77777777" w:rsidTr="00554A46">
        <w:trPr>
          <w:gridAfter w:val="1"/>
          <w:wAfter w:w="7" w:type="dxa"/>
          <w:trHeight w:val="21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305E00E8" w14:textId="77777777" w:rsidR="00E96537" w:rsidRPr="003C1BBB" w:rsidRDefault="00E96537" w:rsidP="00165BBD">
            <w:pPr>
              <w:spacing w:line="276" w:lineRule="auto"/>
              <w:jc w:val="both"/>
              <w:rPr>
                <w:color w:val="auto"/>
                <w:lang w:val="hr-HR"/>
              </w:rPr>
            </w:pPr>
            <w:r w:rsidRPr="003C1BBB">
              <w:rPr>
                <w:lang w:val="hr-HR"/>
              </w:rPr>
              <w:t>Motorni benzin</w:t>
            </w:r>
          </w:p>
        </w:tc>
        <w:tc>
          <w:tcPr>
            <w:tcW w:w="971" w:type="dxa"/>
            <w:noWrap/>
            <w:vAlign w:val="bottom"/>
            <w:hideMark/>
          </w:tcPr>
          <w:p w14:paraId="215587B8" w14:textId="440F0960"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19,29</w:t>
            </w:r>
          </w:p>
        </w:tc>
        <w:tc>
          <w:tcPr>
            <w:tcW w:w="971" w:type="dxa"/>
            <w:noWrap/>
            <w:vAlign w:val="bottom"/>
            <w:hideMark/>
          </w:tcPr>
          <w:p w14:paraId="6944639A" w14:textId="0FE77F3F"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21,10</w:t>
            </w:r>
          </w:p>
        </w:tc>
        <w:tc>
          <w:tcPr>
            <w:tcW w:w="971" w:type="dxa"/>
            <w:noWrap/>
            <w:vAlign w:val="bottom"/>
            <w:hideMark/>
          </w:tcPr>
          <w:p w14:paraId="7FADE8E7" w14:textId="3F093F6C"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18,59</w:t>
            </w:r>
          </w:p>
        </w:tc>
        <w:tc>
          <w:tcPr>
            <w:tcW w:w="971" w:type="dxa"/>
            <w:noWrap/>
            <w:vAlign w:val="bottom"/>
            <w:hideMark/>
          </w:tcPr>
          <w:p w14:paraId="4DCCDD94" w14:textId="60D2DA2A"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16,16</w:t>
            </w:r>
          </w:p>
        </w:tc>
        <w:tc>
          <w:tcPr>
            <w:tcW w:w="971" w:type="dxa"/>
            <w:noWrap/>
            <w:vAlign w:val="bottom"/>
            <w:hideMark/>
          </w:tcPr>
          <w:p w14:paraId="475D53C0" w14:textId="1408657C"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10,73</w:t>
            </w:r>
          </w:p>
        </w:tc>
        <w:tc>
          <w:tcPr>
            <w:tcW w:w="971" w:type="dxa"/>
            <w:noWrap/>
            <w:vAlign w:val="bottom"/>
            <w:hideMark/>
          </w:tcPr>
          <w:p w14:paraId="6262D68C" w14:textId="212A12ED"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5,00</w:t>
            </w:r>
          </w:p>
        </w:tc>
        <w:tc>
          <w:tcPr>
            <w:tcW w:w="971" w:type="dxa"/>
            <w:noWrap/>
            <w:vAlign w:val="bottom"/>
            <w:hideMark/>
          </w:tcPr>
          <w:p w14:paraId="04CDA4FC" w14:textId="6624CF82"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1,56</w:t>
            </w:r>
          </w:p>
        </w:tc>
      </w:tr>
      <w:tr w:rsidR="00E96537" w:rsidRPr="00C46472" w14:paraId="326C1811" w14:textId="77777777" w:rsidTr="00554A46">
        <w:trPr>
          <w:gridAfter w:val="1"/>
          <w:cnfStyle w:val="000000100000" w:firstRow="0" w:lastRow="0" w:firstColumn="0" w:lastColumn="0" w:oddVBand="0" w:evenVBand="0" w:oddHBand="1" w:evenHBand="0" w:firstRowFirstColumn="0" w:firstRowLastColumn="0" w:lastRowFirstColumn="0" w:lastRowLastColumn="0"/>
          <w:wAfter w:w="7" w:type="dxa"/>
          <w:trHeight w:val="21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6E34CFBC" w14:textId="77777777" w:rsidR="00E96537" w:rsidRPr="003C1BBB" w:rsidRDefault="00E96537" w:rsidP="00165BBD">
            <w:pPr>
              <w:spacing w:line="276" w:lineRule="auto"/>
              <w:jc w:val="both"/>
              <w:rPr>
                <w:color w:val="auto"/>
                <w:lang w:val="hr-HR"/>
              </w:rPr>
            </w:pPr>
            <w:r w:rsidRPr="003C1BBB">
              <w:rPr>
                <w:lang w:val="hr-HR"/>
              </w:rPr>
              <w:t>Kerozin</w:t>
            </w:r>
          </w:p>
        </w:tc>
        <w:tc>
          <w:tcPr>
            <w:tcW w:w="971" w:type="dxa"/>
            <w:noWrap/>
            <w:vAlign w:val="bottom"/>
            <w:hideMark/>
          </w:tcPr>
          <w:p w14:paraId="7B126291" w14:textId="2D399E05"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0,29</w:t>
            </w:r>
          </w:p>
        </w:tc>
        <w:tc>
          <w:tcPr>
            <w:tcW w:w="971" w:type="dxa"/>
            <w:noWrap/>
            <w:vAlign w:val="bottom"/>
            <w:hideMark/>
          </w:tcPr>
          <w:p w14:paraId="0B5C5DDF" w14:textId="166FFFF5"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0,28</w:t>
            </w:r>
          </w:p>
        </w:tc>
        <w:tc>
          <w:tcPr>
            <w:tcW w:w="971" w:type="dxa"/>
            <w:noWrap/>
            <w:vAlign w:val="bottom"/>
            <w:hideMark/>
          </w:tcPr>
          <w:p w14:paraId="7189FDF7" w14:textId="61BB212F"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0,27</w:t>
            </w:r>
          </w:p>
        </w:tc>
        <w:tc>
          <w:tcPr>
            <w:tcW w:w="971" w:type="dxa"/>
            <w:noWrap/>
            <w:vAlign w:val="bottom"/>
            <w:hideMark/>
          </w:tcPr>
          <w:p w14:paraId="55E0D149" w14:textId="62F4F757"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0,23</w:t>
            </w:r>
          </w:p>
        </w:tc>
        <w:tc>
          <w:tcPr>
            <w:tcW w:w="971" w:type="dxa"/>
            <w:noWrap/>
            <w:vAlign w:val="bottom"/>
            <w:hideMark/>
          </w:tcPr>
          <w:p w14:paraId="2CC9AE5E" w14:textId="6AC1BAB1"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0,19</w:t>
            </w:r>
          </w:p>
        </w:tc>
        <w:tc>
          <w:tcPr>
            <w:tcW w:w="971" w:type="dxa"/>
            <w:noWrap/>
            <w:vAlign w:val="bottom"/>
            <w:hideMark/>
          </w:tcPr>
          <w:p w14:paraId="5033259D" w14:textId="2523FC55"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0,17</w:t>
            </w:r>
          </w:p>
        </w:tc>
        <w:tc>
          <w:tcPr>
            <w:tcW w:w="971" w:type="dxa"/>
            <w:noWrap/>
            <w:vAlign w:val="bottom"/>
            <w:hideMark/>
          </w:tcPr>
          <w:p w14:paraId="5536CD3A" w14:textId="70940F29"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0,09</w:t>
            </w:r>
          </w:p>
        </w:tc>
      </w:tr>
      <w:tr w:rsidR="00E96537" w:rsidRPr="00C46472" w14:paraId="2D4DBFAA" w14:textId="77777777" w:rsidTr="00554A46">
        <w:trPr>
          <w:gridAfter w:val="1"/>
          <w:wAfter w:w="7" w:type="dxa"/>
          <w:trHeight w:val="21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77E41086" w14:textId="77777777" w:rsidR="00E96537" w:rsidRPr="003C1BBB" w:rsidRDefault="00E96537" w:rsidP="00165BBD">
            <w:pPr>
              <w:spacing w:line="276" w:lineRule="auto"/>
              <w:jc w:val="both"/>
              <w:rPr>
                <w:color w:val="auto"/>
                <w:lang w:val="hr-HR"/>
              </w:rPr>
            </w:pPr>
            <w:r w:rsidRPr="003C1BBB">
              <w:rPr>
                <w:lang w:val="hr-HR"/>
              </w:rPr>
              <w:t>Dizel</w:t>
            </w:r>
          </w:p>
        </w:tc>
        <w:tc>
          <w:tcPr>
            <w:tcW w:w="971" w:type="dxa"/>
            <w:noWrap/>
            <w:vAlign w:val="bottom"/>
            <w:hideMark/>
          </w:tcPr>
          <w:p w14:paraId="035AE868" w14:textId="7B168044"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62,76</w:t>
            </w:r>
          </w:p>
        </w:tc>
        <w:tc>
          <w:tcPr>
            <w:tcW w:w="971" w:type="dxa"/>
            <w:noWrap/>
            <w:vAlign w:val="bottom"/>
            <w:hideMark/>
          </w:tcPr>
          <w:p w14:paraId="51929DD8" w14:textId="2943B1F5"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63,09</w:t>
            </w:r>
          </w:p>
        </w:tc>
        <w:tc>
          <w:tcPr>
            <w:tcW w:w="971" w:type="dxa"/>
            <w:noWrap/>
            <w:vAlign w:val="bottom"/>
            <w:hideMark/>
          </w:tcPr>
          <w:p w14:paraId="00BE4CED" w14:textId="250EC438"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60,48</w:t>
            </w:r>
          </w:p>
        </w:tc>
        <w:tc>
          <w:tcPr>
            <w:tcW w:w="971" w:type="dxa"/>
            <w:noWrap/>
            <w:vAlign w:val="bottom"/>
            <w:hideMark/>
          </w:tcPr>
          <w:p w14:paraId="1F99D154" w14:textId="428A655F"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52,90</w:t>
            </w:r>
          </w:p>
        </w:tc>
        <w:tc>
          <w:tcPr>
            <w:tcW w:w="971" w:type="dxa"/>
            <w:noWrap/>
            <w:vAlign w:val="bottom"/>
            <w:hideMark/>
          </w:tcPr>
          <w:p w14:paraId="6B0043F4" w14:textId="525FBCDC"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39,71</w:t>
            </w:r>
          </w:p>
        </w:tc>
        <w:tc>
          <w:tcPr>
            <w:tcW w:w="971" w:type="dxa"/>
            <w:noWrap/>
            <w:vAlign w:val="bottom"/>
            <w:hideMark/>
          </w:tcPr>
          <w:p w14:paraId="043BD514" w14:textId="3DDD2B79"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25,33</w:t>
            </w:r>
          </w:p>
        </w:tc>
        <w:tc>
          <w:tcPr>
            <w:tcW w:w="971" w:type="dxa"/>
            <w:noWrap/>
            <w:vAlign w:val="bottom"/>
            <w:hideMark/>
          </w:tcPr>
          <w:p w14:paraId="066A0BA7" w14:textId="68D99BD8"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14,20</w:t>
            </w:r>
          </w:p>
        </w:tc>
      </w:tr>
      <w:tr w:rsidR="00E96537" w:rsidRPr="00C46472" w14:paraId="3009311B" w14:textId="77777777" w:rsidTr="00554A46">
        <w:trPr>
          <w:gridAfter w:val="1"/>
          <w:cnfStyle w:val="000000100000" w:firstRow="0" w:lastRow="0" w:firstColumn="0" w:lastColumn="0" w:oddVBand="0" w:evenVBand="0" w:oddHBand="1" w:evenHBand="0" w:firstRowFirstColumn="0" w:firstRowLastColumn="0" w:lastRowFirstColumn="0" w:lastRowLastColumn="0"/>
          <w:wAfter w:w="7" w:type="dxa"/>
          <w:trHeight w:val="21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1ABEA6DD" w14:textId="77777777" w:rsidR="00E96537" w:rsidRPr="003C1BBB" w:rsidRDefault="00E96537" w:rsidP="00165BBD">
            <w:pPr>
              <w:spacing w:line="276" w:lineRule="auto"/>
              <w:jc w:val="both"/>
              <w:rPr>
                <w:color w:val="auto"/>
                <w:lang w:val="hr-HR"/>
              </w:rPr>
            </w:pPr>
            <w:r w:rsidRPr="003C1BBB">
              <w:rPr>
                <w:lang w:val="hr-HR"/>
              </w:rPr>
              <w:t>UNP</w:t>
            </w:r>
          </w:p>
        </w:tc>
        <w:tc>
          <w:tcPr>
            <w:tcW w:w="971" w:type="dxa"/>
            <w:noWrap/>
            <w:vAlign w:val="bottom"/>
            <w:hideMark/>
          </w:tcPr>
          <w:p w14:paraId="1F14386A" w14:textId="7F3C93F8"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2,59</w:t>
            </w:r>
          </w:p>
        </w:tc>
        <w:tc>
          <w:tcPr>
            <w:tcW w:w="971" w:type="dxa"/>
            <w:noWrap/>
            <w:vAlign w:val="bottom"/>
            <w:hideMark/>
          </w:tcPr>
          <w:p w14:paraId="65C502F6" w14:textId="52057D84"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2,07</w:t>
            </w:r>
          </w:p>
        </w:tc>
        <w:tc>
          <w:tcPr>
            <w:tcW w:w="971" w:type="dxa"/>
            <w:noWrap/>
            <w:vAlign w:val="bottom"/>
            <w:hideMark/>
          </w:tcPr>
          <w:p w14:paraId="520F8A02" w14:textId="37AD0480"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1,28</w:t>
            </w:r>
          </w:p>
        </w:tc>
        <w:tc>
          <w:tcPr>
            <w:tcW w:w="971" w:type="dxa"/>
            <w:noWrap/>
            <w:vAlign w:val="bottom"/>
            <w:hideMark/>
          </w:tcPr>
          <w:p w14:paraId="392E451F" w14:textId="03926A49"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0,68</w:t>
            </w:r>
          </w:p>
        </w:tc>
        <w:tc>
          <w:tcPr>
            <w:tcW w:w="971" w:type="dxa"/>
            <w:noWrap/>
            <w:vAlign w:val="bottom"/>
            <w:hideMark/>
          </w:tcPr>
          <w:p w14:paraId="3F1E7A4C" w14:textId="23042672"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0,34</w:t>
            </w:r>
          </w:p>
        </w:tc>
        <w:tc>
          <w:tcPr>
            <w:tcW w:w="971" w:type="dxa"/>
            <w:noWrap/>
            <w:vAlign w:val="bottom"/>
            <w:hideMark/>
          </w:tcPr>
          <w:p w14:paraId="0F468CC1" w14:textId="7143B888"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0,18</w:t>
            </w:r>
          </w:p>
        </w:tc>
        <w:tc>
          <w:tcPr>
            <w:tcW w:w="971" w:type="dxa"/>
            <w:noWrap/>
            <w:vAlign w:val="bottom"/>
            <w:hideMark/>
          </w:tcPr>
          <w:p w14:paraId="2092851B" w14:textId="4E0B206F"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0,12</w:t>
            </w:r>
          </w:p>
        </w:tc>
      </w:tr>
      <w:tr w:rsidR="00E96537" w:rsidRPr="00C46472" w14:paraId="4CA47B9C" w14:textId="77777777" w:rsidTr="00554A46">
        <w:trPr>
          <w:gridAfter w:val="1"/>
          <w:wAfter w:w="7" w:type="dxa"/>
          <w:trHeight w:val="21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6BAD998B" w14:textId="77777777" w:rsidR="00E96537" w:rsidRPr="003C1BBB" w:rsidRDefault="00E96537" w:rsidP="00165BBD">
            <w:pPr>
              <w:spacing w:line="276" w:lineRule="auto"/>
              <w:jc w:val="both"/>
              <w:rPr>
                <w:color w:val="auto"/>
                <w:lang w:val="hr-HR"/>
              </w:rPr>
            </w:pPr>
            <w:r w:rsidRPr="003C1BBB">
              <w:rPr>
                <w:lang w:val="hr-HR"/>
              </w:rPr>
              <w:t>Vodik</w:t>
            </w:r>
          </w:p>
        </w:tc>
        <w:tc>
          <w:tcPr>
            <w:tcW w:w="971" w:type="dxa"/>
            <w:noWrap/>
            <w:vAlign w:val="bottom"/>
            <w:hideMark/>
          </w:tcPr>
          <w:p w14:paraId="7DE8674C" w14:textId="1BE812E0"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0,00</w:t>
            </w:r>
          </w:p>
        </w:tc>
        <w:tc>
          <w:tcPr>
            <w:tcW w:w="971" w:type="dxa"/>
            <w:noWrap/>
            <w:vAlign w:val="bottom"/>
            <w:hideMark/>
          </w:tcPr>
          <w:p w14:paraId="57CFCDE9" w14:textId="3128D8F8"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0,05</w:t>
            </w:r>
          </w:p>
        </w:tc>
        <w:tc>
          <w:tcPr>
            <w:tcW w:w="971" w:type="dxa"/>
            <w:noWrap/>
            <w:vAlign w:val="bottom"/>
            <w:hideMark/>
          </w:tcPr>
          <w:p w14:paraId="5A1B54DC" w14:textId="07186169"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1,12</w:t>
            </w:r>
          </w:p>
        </w:tc>
        <w:tc>
          <w:tcPr>
            <w:tcW w:w="971" w:type="dxa"/>
            <w:noWrap/>
            <w:vAlign w:val="bottom"/>
            <w:hideMark/>
          </w:tcPr>
          <w:p w14:paraId="6593675E" w14:textId="4D5DBF47"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3,14</w:t>
            </w:r>
          </w:p>
        </w:tc>
        <w:tc>
          <w:tcPr>
            <w:tcW w:w="971" w:type="dxa"/>
            <w:noWrap/>
            <w:vAlign w:val="bottom"/>
            <w:hideMark/>
          </w:tcPr>
          <w:p w14:paraId="62F16D1E" w14:textId="207FE13C"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6,00</w:t>
            </w:r>
          </w:p>
        </w:tc>
        <w:tc>
          <w:tcPr>
            <w:tcW w:w="971" w:type="dxa"/>
            <w:noWrap/>
            <w:vAlign w:val="bottom"/>
            <w:hideMark/>
          </w:tcPr>
          <w:p w14:paraId="62F40E49" w14:textId="64F0777D"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9,73</w:t>
            </w:r>
          </w:p>
        </w:tc>
        <w:tc>
          <w:tcPr>
            <w:tcW w:w="971" w:type="dxa"/>
            <w:noWrap/>
            <w:vAlign w:val="bottom"/>
            <w:hideMark/>
          </w:tcPr>
          <w:p w14:paraId="47D4E00F" w14:textId="7824D531"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14,13</w:t>
            </w:r>
          </w:p>
        </w:tc>
      </w:tr>
      <w:tr w:rsidR="00E96537" w:rsidRPr="00C46472" w14:paraId="450990D3" w14:textId="77777777" w:rsidTr="00554A46">
        <w:trPr>
          <w:gridAfter w:val="1"/>
          <w:cnfStyle w:val="000000100000" w:firstRow="0" w:lastRow="0" w:firstColumn="0" w:lastColumn="0" w:oddVBand="0" w:evenVBand="0" w:oddHBand="1" w:evenHBand="0" w:firstRowFirstColumn="0" w:firstRowLastColumn="0" w:lastRowFirstColumn="0" w:lastRowLastColumn="0"/>
          <w:wAfter w:w="7" w:type="dxa"/>
          <w:trHeight w:val="21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5D26F98B" w14:textId="77777777" w:rsidR="00E96537" w:rsidRPr="00C46472" w:rsidRDefault="00E96537" w:rsidP="00165BBD">
            <w:pPr>
              <w:spacing w:line="276" w:lineRule="auto"/>
              <w:jc w:val="both"/>
              <w:rPr>
                <w:color w:val="auto"/>
                <w:lang w:val="hr-HR"/>
              </w:rPr>
            </w:pPr>
            <w:r w:rsidRPr="003C1BBB">
              <w:rPr>
                <w:lang w:val="hr-HR"/>
              </w:rPr>
              <w:t>Aviobenzin</w:t>
            </w:r>
          </w:p>
        </w:tc>
        <w:tc>
          <w:tcPr>
            <w:tcW w:w="971" w:type="dxa"/>
            <w:noWrap/>
            <w:vAlign w:val="bottom"/>
            <w:hideMark/>
          </w:tcPr>
          <w:p w14:paraId="3B403C96" w14:textId="3813B063"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0,02</w:t>
            </w:r>
          </w:p>
        </w:tc>
        <w:tc>
          <w:tcPr>
            <w:tcW w:w="971" w:type="dxa"/>
            <w:noWrap/>
            <w:vAlign w:val="bottom"/>
            <w:hideMark/>
          </w:tcPr>
          <w:p w14:paraId="2A612055" w14:textId="66629BE8"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0,02</w:t>
            </w:r>
          </w:p>
        </w:tc>
        <w:tc>
          <w:tcPr>
            <w:tcW w:w="971" w:type="dxa"/>
            <w:noWrap/>
            <w:vAlign w:val="bottom"/>
            <w:hideMark/>
          </w:tcPr>
          <w:p w14:paraId="6B222E8C" w14:textId="7003FA3B"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0,02</w:t>
            </w:r>
          </w:p>
        </w:tc>
        <w:tc>
          <w:tcPr>
            <w:tcW w:w="971" w:type="dxa"/>
            <w:noWrap/>
            <w:vAlign w:val="bottom"/>
            <w:hideMark/>
          </w:tcPr>
          <w:p w14:paraId="1960B09D" w14:textId="63A3994D"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0,02</w:t>
            </w:r>
          </w:p>
        </w:tc>
        <w:tc>
          <w:tcPr>
            <w:tcW w:w="971" w:type="dxa"/>
            <w:noWrap/>
            <w:vAlign w:val="bottom"/>
            <w:hideMark/>
          </w:tcPr>
          <w:p w14:paraId="2D644556" w14:textId="163D0028"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0,02</w:t>
            </w:r>
          </w:p>
        </w:tc>
        <w:tc>
          <w:tcPr>
            <w:tcW w:w="971" w:type="dxa"/>
            <w:noWrap/>
            <w:vAlign w:val="bottom"/>
            <w:hideMark/>
          </w:tcPr>
          <w:p w14:paraId="7AC4C6F6" w14:textId="3D3BC890"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0,03</w:t>
            </w:r>
          </w:p>
        </w:tc>
        <w:tc>
          <w:tcPr>
            <w:tcW w:w="971" w:type="dxa"/>
            <w:noWrap/>
            <w:vAlign w:val="bottom"/>
            <w:hideMark/>
          </w:tcPr>
          <w:p w14:paraId="6A11B996" w14:textId="398A0179"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0,03</w:t>
            </w:r>
          </w:p>
        </w:tc>
      </w:tr>
      <w:tr w:rsidR="00E96537" w:rsidRPr="00C46472" w14:paraId="50DA249C" w14:textId="77777777" w:rsidTr="00554A46">
        <w:trPr>
          <w:gridAfter w:val="1"/>
          <w:wAfter w:w="7" w:type="dxa"/>
          <w:trHeight w:val="21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1B05C69F" w14:textId="77777777" w:rsidR="00E96537" w:rsidRPr="003C1BBB" w:rsidRDefault="00E96537" w:rsidP="00165BBD">
            <w:pPr>
              <w:spacing w:line="276" w:lineRule="auto"/>
              <w:jc w:val="both"/>
              <w:rPr>
                <w:color w:val="auto"/>
                <w:lang w:val="hr-HR"/>
              </w:rPr>
            </w:pPr>
            <w:r w:rsidRPr="003C1BBB">
              <w:rPr>
                <w:lang w:val="hr-HR"/>
              </w:rPr>
              <w:t>SPP</w:t>
            </w:r>
          </w:p>
        </w:tc>
        <w:tc>
          <w:tcPr>
            <w:tcW w:w="971" w:type="dxa"/>
            <w:noWrap/>
            <w:vAlign w:val="bottom"/>
            <w:hideMark/>
          </w:tcPr>
          <w:p w14:paraId="47A17EAE" w14:textId="7E674B88"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0,16</w:t>
            </w:r>
          </w:p>
        </w:tc>
        <w:tc>
          <w:tcPr>
            <w:tcW w:w="971" w:type="dxa"/>
            <w:noWrap/>
            <w:vAlign w:val="bottom"/>
            <w:hideMark/>
          </w:tcPr>
          <w:p w14:paraId="1985A68A" w14:textId="5BC992AC"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0,18</w:t>
            </w:r>
          </w:p>
        </w:tc>
        <w:tc>
          <w:tcPr>
            <w:tcW w:w="971" w:type="dxa"/>
            <w:noWrap/>
            <w:vAlign w:val="bottom"/>
            <w:hideMark/>
          </w:tcPr>
          <w:p w14:paraId="3752C0FE" w14:textId="5F0CAA79"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0,21</w:t>
            </w:r>
          </w:p>
        </w:tc>
        <w:tc>
          <w:tcPr>
            <w:tcW w:w="971" w:type="dxa"/>
            <w:noWrap/>
            <w:vAlign w:val="bottom"/>
            <w:hideMark/>
          </w:tcPr>
          <w:p w14:paraId="7CC2A756" w14:textId="03F4C392"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0,24</w:t>
            </w:r>
          </w:p>
        </w:tc>
        <w:tc>
          <w:tcPr>
            <w:tcW w:w="971" w:type="dxa"/>
            <w:noWrap/>
            <w:vAlign w:val="bottom"/>
            <w:hideMark/>
          </w:tcPr>
          <w:p w14:paraId="529A90FE" w14:textId="5FFF62D2"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0,25</w:t>
            </w:r>
          </w:p>
        </w:tc>
        <w:tc>
          <w:tcPr>
            <w:tcW w:w="971" w:type="dxa"/>
            <w:noWrap/>
            <w:vAlign w:val="bottom"/>
            <w:hideMark/>
          </w:tcPr>
          <w:p w14:paraId="0EB938C4" w14:textId="637F07A0"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0,25</w:t>
            </w:r>
          </w:p>
        </w:tc>
        <w:tc>
          <w:tcPr>
            <w:tcW w:w="971" w:type="dxa"/>
            <w:noWrap/>
            <w:vAlign w:val="bottom"/>
            <w:hideMark/>
          </w:tcPr>
          <w:p w14:paraId="72C37E88" w14:textId="1B547033"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0,26</w:t>
            </w:r>
          </w:p>
        </w:tc>
      </w:tr>
      <w:tr w:rsidR="00E96537" w:rsidRPr="00C46472" w14:paraId="52E13EA1" w14:textId="77777777" w:rsidTr="00554A46">
        <w:trPr>
          <w:gridAfter w:val="1"/>
          <w:cnfStyle w:val="000000100000" w:firstRow="0" w:lastRow="0" w:firstColumn="0" w:lastColumn="0" w:oddVBand="0" w:evenVBand="0" w:oddHBand="1" w:evenHBand="0" w:firstRowFirstColumn="0" w:firstRowLastColumn="0" w:lastRowFirstColumn="0" w:lastRowLastColumn="0"/>
          <w:wAfter w:w="7" w:type="dxa"/>
          <w:trHeight w:val="21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5BBB6297" w14:textId="77777777" w:rsidR="00E96537" w:rsidRPr="003C1BBB" w:rsidRDefault="00E96537" w:rsidP="00165BBD">
            <w:pPr>
              <w:spacing w:line="276" w:lineRule="auto"/>
              <w:jc w:val="both"/>
              <w:rPr>
                <w:color w:val="auto"/>
                <w:lang w:val="hr-HR"/>
              </w:rPr>
            </w:pPr>
            <w:r w:rsidRPr="003C1BBB">
              <w:rPr>
                <w:lang w:val="hr-HR"/>
              </w:rPr>
              <w:t>Biodizel I. gen</w:t>
            </w:r>
          </w:p>
        </w:tc>
        <w:tc>
          <w:tcPr>
            <w:tcW w:w="971" w:type="dxa"/>
            <w:noWrap/>
            <w:vAlign w:val="bottom"/>
            <w:hideMark/>
          </w:tcPr>
          <w:p w14:paraId="3EC2269A" w14:textId="11611DA9"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2,30</w:t>
            </w:r>
          </w:p>
        </w:tc>
        <w:tc>
          <w:tcPr>
            <w:tcW w:w="971" w:type="dxa"/>
            <w:noWrap/>
            <w:vAlign w:val="bottom"/>
            <w:hideMark/>
          </w:tcPr>
          <w:p w14:paraId="394FC36E" w14:textId="55BB9AA9"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1,98</w:t>
            </w:r>
          </w:p>
        </w:tc>
        <w:tc>
          <w:tcPr>
            <w:tcW w:w="971" w:type="dxa"/>
            <w:noWrap/>
            <w:vAlign w:val="bottom"/>
            <w:hideMark/>
          </w:tcPr>
          <w:p w14:paraId="44091280" w14:textId="19291D10"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1,64</w:t>
            </w:r>
          </w:p>
        </w:tc>
        <w:tc>
          <w:tcPr>
            <w:tcW w:w="971" w:type="dxa"/>
            <w:noWrap/>
            <w:vAlign w:val="bottom"/>
            <w:hideMark/>
          </w:tcPr>
          <w:p w14:paraId="2B17938A" w14:textId="594CB638"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1,45</w:t>
            </w:r>
          </w:p>
        </w:tc>
        <w:tc>
          <w:tcPr>
            <w:tcW w:w="971" w:type="dxa"/>
            <w:noWrap/>
            <w:vAlign w:val="bottom"/>
            <w:hideMark/>
          </w:tcPr>
          <w:p w14:paraId="4283E335" w14:textId="6EF76027"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1,23</w:t>
            </w:r>
          </w:p>
        </w:tc>
        <w:tc>
          <w:tcPr>
            <w:tcW w:w="971" w:type="dxa"/>
            <w:noWrap/>
            <w:vAlign w:val="bottom"/>
            <w:hideMark/>
          </w:tcPr>
          <w:p w14:paraId="58B04C6F" w14:textId="2330A1E5"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1,08</w:t>
            </w:r>
          </w:p>
        </w:tc>
        <w:tc>
          <w:tcPr>
            <w:tcW w:w="971" w:type="dxa"/>
            <w:noWrap/>
            <w:vAlign w:val="bottom"/>
            <w:hideMark/>
          </w:tcPr>
          <w:p w14:paraId="7E71128A" w14:textId="1BBF8D0F"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1,06</w:t>
            </w:r>
          </w:p>
        </w:tc>
      </w:tr>
      <w:tr w:rsidR="00E96537" w:rsidRPr="00C46472" w14:paraId="0E37E467" w14:textId="77777777" w:rsidTr="00554A46">
        <w:trPr>
          <w:gridAfter w:val="1"/>
          <w:wAfter w:w="7" w:type="dxa"/>
          <w:trHeight w:val="21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262C8221" w14:textId="77777777" w:rsidR="00E96537" w:rsidRPr="003C1BBB" w:rsidRDefault="00E96537" w:rsidP="00165BBD">
            <w:pPr>
              <w:spacing w:line="276" w:lineRule="auto"/>
              <w:jc w:val="both"/>
              <w:rPr>
                <w:color w:val="auto"/>
                <w:lang w:val="hr-HR"/>
              </w:rPr>
            </w:pPr>
            <w:r w:rsidRPr="003C1BBB">
              <w:rPr>
                <w:lang w:val="hr-HR"/>
              </w:rPr>
              <w:t>Bioetanol I. gen</w:t>
            </w:r>
          </w:p>
        </w:tc>
        <w:tc>
          <w:tcPr>
            <w:tcW w:w="971" w:type="dxa"/>
            <w:noWrap/>
            <w:vAlign w:val="bottom"/>
            <w:hideMark/>
          </w:tcPr>
          <w:p w14:paraId="1488E516" w14:textId="1E933B23"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0,03</w:t>
            </w:r>
          </w:p>
        </w:tc>
        <w:tc>
          <w:tcPr>
            <w:tcW w:w="971" w:type="dxa"/>
            <w:noWrap/>
            <w:vAlign w:val="bottom"/>
            <w:hideMark/>
          </w:tcPr>
          <w:p w14:paraId="62C94033" w14:textId="11507A85"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0,29</w:t>
            </w:r>
          </w:p>
        </w:tc>
        <w:tc>
          <w:tcPr>
            <w:tcW w:w="971" w:type="dxa"/>
            <w:noWrap/>
            <w:vAlign w:val="bottom"/>
            <w:hideMark/>
          </w:tcPr>
          <w:p w14:paraId="5DB0E21B" w14:textId="5778FAC2"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0,59</w:t>
            </w:r>
          </w:p>
        </w:tc>
        <w:tc>
          <w:tcPr>
            <w:tcW w:w="971" w:type="dxa"/>
            <w:noWrap/>
            <w:vAlign w:val="bottom"/>
            <w:hideMark/>
          </w:tcPr>
          <w:p w14:paraId="65DF1021" w14:textId="5738D864"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0,63</w:t>
            </w:r>
          </w:p>
        </w:tc>
        <w:tc>
          <w:tcPr>
            <w:tcW w:w="971" w:type="dxa"/>
            <w:noWrap/>
            <w:vAlign w:val="bottom"/>
            <w:hideMark/>
          </w:tcPr>
          <w:p w14:paraId="397AB887" w14:textId="3AD24E18"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0,49</w:t>
            </w:r>
          </w:p>
        </w:tc>
        <w:tc>
          <w:tcPr>
            <w:tcW w:w="971" w:type="dxa"/>
            <w:noWrap/>
            <w:vAlign w:val="bottom"/>
            <w:hideMark/>
          </w:tcPr>
          <w:p w14:paraId="3405D428" w14:textId="310AB96C"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0,37</w:t>
            </w:r>
          </w:p>
        </w:tc>
        <w:tc>
          <w:tcPr>
            <w:tcW w:w="971" w:type="dxa"/>
            <w:noWrap/>
            <w:vAlign w:val="bottom"/>
            <w:hideMark/>
          </w:tcPr>
          <w:p w14:paraId="5EA8D673" w14:textId="037841C0"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0,29</w:t>
            </w:r>
          </w:p>
        </w:tc>
      </w:tr>
      <w:tr w:rsidR="00E96537" w:rsidRPr="00C46472" w14:paraId="28471AA2" w14:textId="77777777" w:rsidTr="00554A46">
        <w:trPr>
          <w:gridAfter w:val="1"/>
          <w:cnfStyle w:val="000000100000" w:firstRow="0" w:lastRow="0" w:firstColumn="0" w:lastColumn="0" w:oddVBand="0" w:evenVBand="0" w:oddHBand="1" w:evenHBand="0" w:firstRowFirstColumn="0" w:firstRowLastColumn="0" w:lastRowFirstColumn="0" w:lastRowLastColumn="0"/>
          <w:wAfter w:w="7" w:type="dxa"/>
          <w:trHeight w:val="21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1142091B" w14:textId="77777777" w:rsidR="00E96537" w:rsidRPr="003C1BBB" w:rsidRDefault="00E96537" w:rsidP="00165BBD">
            <w:pPr>
              <w:spacing w:line="276" w:lineRule="auto"/>
              <w:jc w:val="both"/>
              <w:rPr>
                <w:color w:val="auto"/>
                <w:lang w:val="hr-HR"/>
              </w:rPr>
            </w:pPr>
            <w:r w:rsidRPr="003C1BBB">
              <w:rPr>
                <w:lang w:val="hr-HR"/>
              </w:rPr>
              <w:t>UPP</w:t>
            </w:r>
          </w:p>
        </w:tc>
        <w:tc>
          <w:tcPr>
            <w:tcW w:w="971" w:type="dxa"/>
            <w:noWrap/>
            <w:vAlign w:val="bottom"/>
            <w:hideMark/>
          </w:tcPr>
          <w:p w14:paraId="2D640170" w14:textId="377F0A3D"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0,00</w:t>
            </w:r>
          </w:p>
        </w:tc>
        <w:tc>
          <w:tcPr>
            <w:tcW w:w="971" w:type="dxa"/>
            <w:noWrap/>
            <w:vAlign w:val="bottom"/>
            <w:hideMark/>
          </w:tcPr>
          <w:p w14:paraId="7097FB1A" w14:textId="1FB89570"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0,01</w:t>
            </w:r>
          </w:p>
        </w:tc>
        <w:tc>
          <w:tcPr>
            <w:tcW w:w="971" w:type="dxa"/>
            <w:noWrap/>
            <w:vAlign w:val="bottom"/>
            <w:hideMark/>
          </w:tcPr>
          <w:p w14:paraId="11891759" w14:textId="0749A3E9"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0,02</w:t>
            </w:r>
          </w:p>
        </w:tc>
        <w:tc>
          <w:tcPr>
            <w:tcW w:w="971" w:type="dxa"/>
            <w:noWrap/>
            <w:vAlign w:val="bottom"/>
            <w:hideMark/>
          </w:tcPr>
          <w:p w14:paraId="53517165" w14:textId="2F21DA4B"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0,05</w:t>
            </w:r>
          </w:p>
        </w:tc>
        <w:tc>
          <w:tcPr>
            <w:tcW w:w="971" w:type="dxa"/>
            <w:noWrap/>
            <w:vAlign w:val="bottom"/>
            <w:hideMark/>
          </w:tcPr>
          <w:p w14:paraId="76781524" w14:textId="40C02F03"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0,09</w:t>
            </w:r>
          </w:p>
        </w:tc>
        <w:tc>
          <w:tcPr>
            <w:tcW w:w="971" w:type="dxa"/>
            <w:noWrap/>
            <w:vAlign w:val="bottom"/>
            <w:hideMark/>
          </w:tcPr>
          <w:p w14:paraId="77D00408" w14:textId="27D84FAC"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0,13</w:t>
            </w:r>
          </w:p>
        </w:tc>
        <w:tc>
          <w:tcPr>
            <w:tcW w:w="971" w:type="dxa"/>
            <w:noWrap/>
            <w:vAlign w:val="bottom"/>
            <w:hideMark/>
          </w:tcPr>
          <w:p w14:paraId="02378DC9" w14:textId="30753B33"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0,18</w:t>
            </w:r>
          </w:p>
        </w:tc>
      </w:tr>
      <w:tr w:rsidR="00E96537" w:rsidRPr="00C46472" w14:paraId="723FC95F" w14:textId="77777777" w:rsidTr="00554A46">
        <w:trPr>
          <w:gridAfter w:val="1"/>
          <w:wAfter w:w="7" w:type="dxa"/>
          <w:trHeight w:val="21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4AD57EB0" w14:textId="77777777" w:rsidR="00E96537" w:rsidRPr="003C1BBB" w:rsidRDefault="00E96537" w:rsidP="00165BBD">
            <w:pPr>
              <w:spacing w:line="276" w:lineRule="auto"/>
              <w:jc w:val="both"/>
              <w:rPr>
                <w:color w:val="auto"/>
                <w:lang w:val="hr-HR"/>
              </w:rPr>
            </w:pPr>
            <w:r w:rsidRPr="003C1BBB">
              <w:rPr>
                <w:lang w:val="hr-HR"/>
              </w:rPr>
              <w:t>Biodizel II. gen</w:t>
            </w:r>
          </w:p>
        </w:tc>
        <w:tc>
          <w:tcPr>
            <w:tcW w:w="971" w:type="dxa"/>
            <w:noWrap/>
            <w:vAlign w:val="bottom"/>
            <w:hideMark/>
          </w:tcPr>
          <w:p w14:paraId="7B69FB81" w14:textId="1C6CD278"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0,00</w:t>
            </w:r>
          </w:p>
        </w:tc>
        <w:tc>
          <w:tcPr>
            <w:tcW w:w="971" w:type="dxa"/>
            <w:noWrap/>
            <w:vAlign w:val="bottom"/>
            <w:hideMark/>
          </w:tcPr>
          <w:p w14:paraId="2BE26E57" w14:textId="15D30F40"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0,65</w:t>
            </w:r>
          </w:p>
        </w:tc>
        <w:tc>
          <w:tcPr>
            <w:tcW w:w="971" w:type="dxa"/>
            <w:noWrap/>
            <w:vAlign w:val="bottom"/>
            <w:hideMark/>
          </w:tcPr>
          <w:p w14:paraId="28AFB76E" w14:textId="5CFCD2EE"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1,64</w:t>
            </w:r>
          </w:p>
        </w:tc>
        <w:tc>
          <w:tcPr>
            <w:tcW w:w="971" w:type="dxa"/>
            <w:noWrap/>
            <w:vAlign w:val="bottom"/>
            <w:hideMark/>
          </w:tcPr>
          <w:p w14:paraId="781CB6CC" w14:textId="6A34D5A4"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2,27</w:t>
            </w:r>
          </w:p>
        </w:tc>
        <w:tc>
          <w:tcPr>
            <w:tcW w:w="971" w:type="dxa"/>
            <w:noWrap/>
            <w:vAlign w:val="bottom"/>
            <w:hideMark/>
          </w:tcPr>
          <w:p w14:paraId="009DA706" w14:textId="07F4E4F9"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2,33</w:t>
            </w:r>
          </w:p>
        </w:tc>
        <w:tc>
          <w:tcPr>
            <w:tcW w:w="971" w:type="dxa"/>
            <w:noWrap/>
            <w:vAlign w:val="bottom"/>
            <w:hideMark/>
          </w:tcPr>
          <w:p w14:paraId="3B1D4ED9" w14:textId="5900E99D"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3,12</w:t>
            </w:r>
          </w:p>
        </w:tc>
        <w:tc>
          <w:tcPr>
            <w:tcW w:w="971" w:type="dxa"/>
            <w:noWrap/>
            <w:vAlign w:val="bottom"/>
            <w:hideMark/>
          </w:tcPr>
          <w:p w14:paraId="6E66A11D" w14:textId="130F1EFA"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3,65</w:t>
            </w:r>
          </w:p>
        </w:tc>
      </w:tr>
      <w:tr w:rsidR="00E96537" w:rsidRPr="00C46472" w14:paraId="4F2F981C" w14:textId="77777777" w:rsidTr="00554A46">
        <w:trPr>
          <w:gridAfter w:val="1"/>
          <w:cnfStyle w:val="000000100000" w:firstRow="0" w:lastRow="0" w:firstColumn="0" w:lastColumn="0" w:oddVBand="0" w:evenVBand="0" w:oddHBand="1" w:evenHBand="0" w:firstRowFirstColumn="0" w:firstRowLastColumn="0" w:lastRowFirstColumn="0" w:lastRowLastColumn="0"/>
          <w:wAfter w:w="7" w:type="dxa"/>
          <w:trHeight w:val="21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141D3AD3" w14:textId="77777777" w:rsidR="00E96537" w:rsidRPr="003C1BBB" w:rsidRDefault="00E96537" w:rsidP="00165BBD">
            <w:pPr>
              <w:spacing w:line="276" w:lineRule="auto"/>
              <w:jc w:val="both"/>
              <w:rPr>
                <w:color w:val="auto"/>
                <w:lang w:val="hr-HR"/>
              </w:rPr>
            </w:pPr>
            <w:r w:rsidRPr="003C1BBB">
              <w:rPr>
                <w:lang w:val="hr-HR"/>
              </w:rPr>
              <w:t>Bioetanol II. gen</w:t>
            </w:r>
          </w:p>
        </w:tc>
        <w:tc>
          <w:tcPr>
            <w:tcW w:w="971" w:type="dxa"/>
            <w:noWrap/>
            <w:vAlign w:val="bottom"/>
            <w:hideMark/>
          </w:tcPr>
          <w:p w14:paraId="40666720" w14:textId="462428B9"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0,00</w:t>
            </w:r>
          </w:p>
        </w:tc>
        <w:tc>
          <w:tcPr>
            <w:tcW w:w="971" w:type="dxa"/>
            <w:noWrap/>
            <w:vAlign w:val="bottom"/>
            <w:hideMark/>
          </w:tcPr>
          <w:p w14:paraId="338F127D" w14:textId="743B1B1E"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0,00</w:t>
            </w:r>
          </w:p>
        </w:tc>
        <w:tc>
          <w:tcPr>
            <w:tcW w:w="971" w:type="dxa"/>
            <w:noWrap/>
            <w:vAlign w:val="bottom"/>
            <w:hideMark/>
          </w:tcPr>
          <w:p w14:paraId="12C5136A" w14:textId="1A8C4CE8"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2,35</w:t>
            </w:r>
          </w:p>
        </w:tc>
        <w:tc>
          <w:tcPr>
            <w:tcW w:w="971" w:type="dxa"/>
            <w:noWrap/>
            <w:vAlign w:val="bottom"/>
            <w:hideMark/>
          </w:tcPr>
          <w:p w14:paraId="2D86805B" w14:textId="136F0F44"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2,25</w:t>
            </w:r>
          </w:p>
        </w:tc>
        <w:tc>
          <w:tcPr>
            <w:tcW w:w="971" w:type="dxa"/>
            <w:noWrap/>
            <w:vAlign w:val="bottom"/>
            <w:hideMark/>
          </w:tcPr>
          <w:p w14:paraId="1BF6FB67" w14:textId="26A952E9"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2,23</w:t>
            </w:r>
          </w:p>
        </w:tc>
        <w:tc>
          <w:tcPr>
            <w:tcW w:w="971" w:type="dxa"/>
            <w:noWrap/>
            <w:vAlign w:val="bottom"/>
            <w:hideMark/>
          </w:tcPr>
          <w:p w14:paraId="6D1757D0" w14:textId="48DE78C1"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2,61</w:t>
            </w:r>
          </w:p>
        </w:tc>
        <w:tc>
          <w:tcPr>
            <w:tcW w:w="971" w:type="dxa"/>
            <w:noWrap/>
            <w:vAlign w:val="bottom"/>
            <w:hideMark/>
          </w:tcPr>
          <w:p w14:paraId="3390A5A6" w14:textId="19CB623A" w:rsidR="00E96537"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2,43</w:t>
            </w:r>
          </w:p>
        </w:tc>
      </w:tr>
      <w:tr w:rsidR="00E96537" w:rsidRPr="00C46472" w14:paraId="005C9D04" w14:textId="77777777" w:rsidTr="00554A46">
        <w:trPr>
          <w:gridAfter w:val="1"/>
          <w:wAfter w:w="7" w:type="dxa"/>
          <w:trHeight w:val="21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6FEB5CF6" w14:textId="77777777" w:rsidR="00E96537" w:rsidRPr="003C1BBB" w:rsidRDefault="00E96537" w:rsidP="00165BBD">
            <w:pPr>
              <w:spacing w:line="276" w:lineRule="auto"/>
              <w:jc w:val="both"/>
              <w:rPr>
                <w:color w:val="auto"/>
                <w:lang w:val="hr-HR"/>
              </w:rPr>
            </w:pPr>
            <w:r w:rsidRPr="003C1BBB">
              <w:rPr>
                <w:lang w:val="hr-HR"/>
              </w:rPr>
              <w:t>Biodizel OJU</w:t>
            </w:r>
          </w:p>
        </w:tc>
        <w:tc>
          <w:tcPr>
            <w:tcW w:w="971" w:type="dxa"/>
            <w:noWrap/>
            <w:vAlign w:val="bottom"/>
            <w:hideMark/>
          </w:tcPr>
          <w:p w14:paraId="335A2DB3" w14:textId="2A8403F1"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1,49</w:t>
            </w:r>
          </w:p>
        </w:tc>
        <w:tc>
          <w:tcPr>
            <w:tcW w:w="971" w:type="dxa"/>
            <w:noWrap/>
            <w:vAlign w:val="bottom"/>
            <w:hideMark/>
          </w:tcPr>
          <w:p w14:paraId="2597E7E6" w14:textId="25980939"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1,55</w:t>
            </w:r>
          </w:p>
        </w:tc>
        <w:tc>
          <w:tcPr>
            <w:tcW w:w="971" w:type="dxa"/>
            <w:noWrap/>
            <w:vAlign w:val="bottom"/>
            <w:hideMark/>
          </w:tcPr>
          <w:p w14:paraId="4FA81B0D" w14:textId="54A68CEC"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1,55</w:t>
            </w:r>
          </w:p>
        </w:tc>
        <w:tc>
          <w:tcPr>
            <w:tcW w:w="971" w:type="dxa"/>
            <w:noWrap/>
            <w:vAlign w:val="bottom"/>
            <w:hideMark/>
          </w:tcPr>
          <w:p w14:paraId="7F2299E9" w14:textId="147922F0"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1,40</w:t>
            </w:r>
          </w:p>
        </w:tc>
        <w:tc>
          <w:tcPr>
            <w:tcW w:w="971" w:type="dxa"/>
            <w:noWrap/>
            <w:vAlign w:val="bottom"/>
            <w:hideMark/>
          </w:tcPr>
          <w:p w14:paraId="6D7777D4" w14:textId="063E0591"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1,14</w:t>
            </w:r>
          </w:p>
        </w:tc>
        <w:tc>
          <w:tcPr>
            <w:tcW w:w="971" w:type="dxa"/>
            <w:noWrap/>
            <w:vAlign w:val="bottom"/>
            <w:hideMark/>
          </w:tcPr>
          <w:p w14:paraId="1B3CE758" w14:textId="14683DE1"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0,99</w:t>
            </w:r>
          </w:p>
        </w:tc>
        <w:tc>
          <w:tcPr>
            <w:tcW w:w="971" w:type="dxa"/>
            <w:noWrap/>
            <w:vAlign w:val="bottom"/>
            <w:hideMark/>
          </w:tcPr>
          <w:p w14:paraId="0A83E108" w14:textId="7E1AAF09"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0,96</w:t>
            </w:r>
          </w:p>
        </w:tc>
      </w:tr>
      <w:tr w:rsidR="0017360B" w:rsidRPr="00C46472" w14:paraId="5E5EBD0D" w14:textId="77777777" w:rsidTr="00554A46">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1F10C7D4" w14:textId="76F25220" w:rsidR="0017360B" w:rsidRPr="003C1BBB" w:rsidRDefault="0017360B" w:rsidP="00165BBD">
            <w:pPr>
              <w:spacing w:line="276" w:lineRule="auto"/>
              <w:jc w:val="both"/>
              <w:rPr>
                <w:lang w:val="hr-HR"/>
              </w:rPr>
            </w:pPr>
            <w:r w:rsidRPr="003C1BBB">
              <w:rPr>
                <w:lang w:val="hr-HR"/>
              </w:rPr>
              <w:t>SAF</w:t>
            </w:r>
          </w:p>
        </w:tc>
        <w:tc>
          <w:tcPr>
            <w:tcW w:w="971" w:type="dxa"/>
            <w:noWrap/>
            <w:vAlign w:val="bottom"/>
          </w:tcPr>
          <w:p w14:paraId="61CEC61D" w14:textId="1CAB8912" w:rsidR="0017360B"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lang w:val="hr-HR"/>
              </w:rPr>
            </w:pPr>
            <w:r w:rsidRPr="00C46472">
              <w:rPr>
                <w:color w:val="000000"/>
                <w:lang w:val="hr-HR"/>
              </w:rPr>
              <w:t>0,00</w:t>
            </w:r>
          </w:p>
        </w:tc>
        <w:tc>
          <w:tcPr>
            <w:tcW w:w="971" w:type="dxa"/>
            <w:noWrap/>
            <w:vAlign w:val="bottom"/>
          </w:tcPr>
          <w:p w14:paraId="549325EB" w14:textId="7BB63919" w:rsidR="0017360B"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lang w:val="hr-HR"/>
              </w:rPr>
            </w:pPr>
            <w:r w:rsidRPr="00C46472">
              <w:rPr>
                <w:color w:val="000000"/>
                <w:lang w:val="hr-HR"/>
              </w:rPr>
              <w:t>0,01</w:t>
            </w:r>
          </w:p>
        </w:tc>
        <w:tc>
          <w:tcPr>
            <w:tcW w:w="971" w:type="dxa"/>
            <w:noWrap/>
            <w:vAlign w:val="bottom"/>
          </w:tcPr>
          <w:p w14:paraId="2C228AFA" w14:textId="18B971D0" w:rsidR="0017360B"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lang w:val="hr-HR"/>
              </w:rPr>
            </w:pPr>
            <w:r w:rsidRPr="00C46472">
              <w:rPr>
                <w:color w:val="000000"/>
                <w:lang w:val="hr-HR"/>
              </w:rPr>
              <w:t>0,02</w:t>
            </w:r>
          </w:p>
        </w:tc>
        <w:tc>
          <w:tcPr>
            <w:tcW w:w="971" w:type="dxa"/>
            <w:noWrap/>
            <w:vAlign w:val="bottom"/>
          </w:tcPr>
          <w:p w14:paraId="443A7428" w14:textId="1D500A9D" w:rsidR="0017360B"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lang w:val="hr-HR"/>
              </w:rPr>
            </w:pPr>
            <w:r w:rsidRPr="00C46472">
              <w:rPr>
                <w:color w:val="000000"/>
                <w:lang w:val="hr-HR"/>
              </w:rPr>
              <w:t>0,06</w:t>
            </w:r>
          </w:p>
        </w:tc>
        <w:tc>
          <w:tcPr>
            <w:tcW w:w="971" w:type="dxa"/>
            <w:noWrap/>
            <w:vAlign w:val="bottom"/>
          </w:tcPr>
          <w:p w14:paraId="11870C7C" w14:textId="22B3D88B" w:rsidR="0017360B"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lang w:val="hr-HR"/>
              </w:rPr>
            </w:pPr>
            <w:r w:rsidRPr="00C46472">
              <w:rPr>
                <w:color w:val="000000"/>
                <w:lang w:val="hr-HR"/>
              </w:rPr>
              <w:t>0,10</w:t>
            </w:r>
          </w:p>
        </w:tc>
        <w:tc>
          <w:tcPr>
            <w:tcW w:w="971" w:type="dxa"/>
            <w:noWrap/>
            <w:vAlign w:val="bottom"/>
          </w:tcPr>
          <w:p w14:paraId="04F69E62" w14:textId="6887061D" w:rsidR="0017360B"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lang w:val="hr-HR"/>
              </w:rPr>
            </w:pPr>
            <w:r w:rsidRPr="00C46472">
              <w:rPr>
                <w:color w:val="000000"/>
                <w:lang w:val="hr-HR"/>
              </w:rPr>
              <w:t>0,12</w:t>
            </w:r>
          </w:p>
        </w:tc>
        <w:tc>
          <w:tcPr>
            <w:tcW w:w="978" w:type="dxa"/>
            <w:gridSpan w:val="2"/>
            <w:noWrap/>
            <w:vAlign w:val="bottom"/>
          </w:tcPr>
          <w:p w14:paraId="0426C4F6" w14:textId="1F027A87" w:rsidR="0017360B" w:rsidRPr="00C46472" w:rsidRDefault="0017360B" w:rsidP="00165BBD">
            <w:pPr>
              <w:spacing w:line="276" w:lineRule="auto"/>
              <w:jc w:val="both"/>
              <w:cnfStyle w:val="000000100000" w:firstRow="0" w:lastRow="0" w:firstColumn="0" w:lastColumn="0" w:oddVBand="0" w:evenVBand="0" w:oddHBand="1" w:evenHBand="0" w:firstRowFirstColumn="0" w:firstRowLastColumn="0" w:lastRowFirstColumn="0" w:lastRowLastColumn="0"/>
              <w:rPr>
                <w:lang w:val="hr-HR"/>
              </w:rPr>
            </w:pPr>
            <w:r w:rsidRPr="00C46472">
              <w:rPr>
                <w:color w:val="000000"/>
                <w:lang w:val="hr-HR"/>
              </w:rPr>
              <w:t>0,20</w:t>
            </w:r>
          </w:p>
        </w:tc>
      </w:tr>
      <w:tr w:rsidR="00E96537" w:rsidRPr="00C46472" w14:paraId="24A784C6" w14:textId="77777777" w:rsidTr="00554A46">
        <w:trPr>
          <w:gridAfter w:val="1"/>
          <w:wAfter w:w="7" w:type="dxa"/>
          <w:trHeight w:val="210"/>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7C006343" w14:textId="77777777" w:rsidR="00E96537" w:rsidRPr="003C1BBB" w:rsidRDefault="00E96537" w:rsidP="00165BBD">
            <w:pPr>
              <w:spacing w:line="276" w:lineRule="auto"/>
              <w:jc w:val="both"/>
              <w:rPr>
                <w:color w:val="auto"/>
                <w:lang w:val="hr-HR"/>
              </w:rPr>
            </w:pPr>
            <w:r w:rsidRPr="003C1BBB">
              <w:rPr>
                <w:lang w:val="hr-HR"/>
              </w:rPr>
              <w:lastRenderedPageBreak/>
              <w:t>Ukupno</w:t>
            </w:r>
          </w:p>
        </w:tc>
        <w:tc>
          <w:tcPr>
            <w:tcW w:w="971" w:type="dxa"/>
            <w:noWrap/>
            <w:vAlign w:val="bottom"/>
            <w:hideMark/>
          </w:tcPr>
          <w:p w14:paraId="35ED061D" w14:textId="60B9E55A"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b/>
                <w:color w:val="auto"/>
                <w:lang w:val="hr-HR"/>
              </w:rPr>
            </w:pPr>
            <w:r w:rsidRPr="00C46472">
              <w:rPr>
                <w:b/>
                <w:bCs/>
                <w:color w:val="000000"/>
                <w:lang w:val="hr-HR"/>
              </w:rPr>
              <w:t>89,97</w:t>
            </w:r>
          </w:p>
        </w:tc>
        <w:tc>
          <w:tcPr>
            <w:tcW w:w="971" w:type="dxa"/>
            <w:noWrap/>
            <w:vAlign w:val="bottom"/>
            <w:hideMark/>
          </w:tcPr>
          <w:p w14:paraId="611069AA" w14:textId="56A09BEA"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b/>
                <w:color w:val="auto"/>
                <w:lang w:val="hr-HR"/>
              </w:rPr>
            </w:pPr>
            <w:r w:rsidRPr="00C46472">
              <w:rPr>
                <w:b/>
                <w:bCs/>
                <w:color w:val="000000"/>
                <w:lang w:val="hr-HR"/>
              </w:rPr>
              <w:t>92,67</w:t>
            </w:r>
          </w:p>
        </w:tc>
        <w:tc>
          <w:tcPr>
            <w:tcW w:w="971" w:type="dxa"/>
            <w:noWrap/>
            <w:vAlign w:val="bottom"/>
            <w:hideMark/>
          </w:tcPr>
          <w:p w14:paraId="4DB28483" w14:textId="6A8A4143"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b/>
                <w:color w:val="auto"/>
                <w:lang w:val="hr-HR"/>
              </w:rPr>
            </w:pPr>
            <w:r w:rsidRPr="00C46472">
              <w:rPr>
                <w:b/>
                <w:bCs/>
                <w:color w:val="000000"/>
                <w:lang w:val="hr-HR"/>
              </w:rPr>
              <w:t>92,04</w:t>
            </w:r>
          </w:p>
        </w:tc>
        <w:tc>
          <w:tcPr>
            <w:tcW w:w="971" w:type="dxa"/>
            <w:noWrap/>
            <w:vAlign w:val="bottom"/>
            <w:hideMark/>
          </w:tcPr>
          <w:p w14:paraId="549262B1" w14:textId="54F69EB3"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b/>
                <w:color w:val="auto"/>
                <w:lang w:val="hr-HR"/>
              </w:rPr>
            </w:pPr>
            <w:r w:rsidRPr="00C46472">
              <w:rPr>
                <w:b/>
                <w:bCs/>
                <w:color w:val="000000"/>
                <w:lang w:val="hr-HR"/>
              </w:rPr>
              <w:t>86,18</w:t>
            </w:r>
          </w:p>
        </w:tc>
        <w:tc>
          <w:tcPr>
            <w:tcW w:w="971" w:type="dxa"/>
            <w:noWrap/>
            <w:vAlign w:val="bottom"/>
            <w:hideMark/>
          </w:tcPr>
          <w:p w14:paraId="0EE0F69F" w14:textId="1433206E"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b/>
                <w:color w:val="auto"/>
                <w:lang w:val="hr-HR"/>
              </w:rPr>
            </w:pPr>
            <w:r w:rsidRPr="00C46472">
              <w:rPr>
                <w:b/>
                <w:bCs/>
                <w:color w:val="000000"/>
                <w:lang w:val="hr-HR"/>
              </w:rPr>
              <w:t>74,36</w:t>
            </w:r>
          </w:p>
        </w:tc>
        <w:tc>
          <w:tcPr>
            <w:tcW w:w="971" w:type="dxa"/>
            <w:noWrap/>
            <w:vAlign w:val="bottom"/>
            <w:hideMark/>
          </w:tcPr>
          <w:p w14:paraId="6761EED4" w14:textId="086FE8EA"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b/>
                <w:color w:val="auto"/>
                <w:lang w:val="hr-HR"/>
              </w:rPr>
            </w:pPr>
            <w:r w:rsidRPr="00C46472">
              <w:rPr>
                <w:b/>
                <w:bCs/>
                <w:color w:val="000000"/>
                <w:lang w:val="hr-HR"/>
              </w:rPr>
              <w:t>63,57</w:t>
            </w:r>
          </w:p>
        </w:tc>
        <w:tc>
          <w:tcPr>
            <w:tcW w:w="971" w:type="dxa"/>
            <w:noWrap/>
            <w:vAlign w:val="bottom"/>
            <w:hideMark/>
          </w:tcPr>
          <w:p w14:paraId="33141648" w14:textId="48472163" w:rsidR="00E96537" w:rsidRPr="00C46472" w:rsidRDefault="0017360B" w:rsidP="00165BBD">
            <w:pPr>
              <w:spacing w:line="276" w:lineRule="auto"/>
              <w:jc w:val="both"/>
              <w:cnfStyle w:val="000000000000" w:firstRow="0" w:lastRow="0" w:firstColumn="0" w:lastColumn="0" w:oddVBand="0" w:evenVBand="0" w:oddHBand="0" w:evenHBand="0" w:firstRowFirstColumn="0" w:firstRowLastColumn="0" w:lastRowFirstColumn="0" w:lastRowLastColumn="0"/>
              <w:rPr>
                <w:b/>
                <w:color w:val="auto"/>
                <w:lang w:val="hr-HR"/>
              </w:rPr>
            </w:pPr>
            <w:r w:rsidRPr="00C46472">
              <w:rPr>
                <w:b/>
                <w:bCs/>
                <w:color w:val="000000"/>
                <w:lang w:val="hr-HR"/>
              </w:rPr>
              <w:t>57,29</w:t>
            </w:r>
          </w:p>
        </w:tc>
      </w:tr>
    </w:tbl>
    <w:p w14:paraId="499D77BF" w14:textId="77777777" w:rsidR="00E96537" w:rsidRPr="003C1BBB" w:rsidRDefault="00E96537" w:rsidP="00165BBD">
      <w:pPr>
        <w:spacing w:line="276" w:lineRule="auto"/>
        <w:jc w:val="both"/>
        <w:rPr>
          <w:lang w:val="hr-HR"/>
        </w:rPr>
      </w:pPr>
    </w:p>
    <w:p w14:paraId="3907AFBB" w14:textId="77777777" w:rsidR="00E96537" w:rsidRPr="00C46472" w:rsidRDefault="00E96537" w:rsidP="00165BBD">
      <w:pPr>
        <w:spacing w:line="276" w:lineRule="auto"/>
        <w:jc w:val="both"/>
        <w:rPr>
          <w:lang w:val="hr-HR"/>
        </w:rPr>
      </w:pPr>
      <w:r w:rsidRPr="00C46472">
        <w:rPr>
          <w:lang w:val="hr-HR"/>
        </w:rPr>
        <w:t xml:space="preserve">Potrošnja energije u </w:t>
      </w:r>
      <w:r w:rsidRPr="00C46472">
        <w:rPr>
          <w:b/>
          <w:lang w:val="hr-HR"/>
        </w:rPr>
        <w:t>cestovnom prometu</w:t>
      </w:r>
      <w:r w:rsidRPr="00C46472">
        <w:rPr>
          <w:lang w:val="hr-HR"/>
        </w:rPr>
        <w:t xml:space="preserve"> zauzima najveći udio u ukupnoj potrošnji u prometu pa se u skladu s time u ovoj vrsti prometa očekuju i najveće promjene. Potrošnja u cestovnom prometu u 2021. godini iznosila je 86 PJ te se očekuje blagi porast potrošnje do 2030. godine zbog povećanja ukupnog broja vozila u Republici Hrvatskoj. Uslijed sve većeg udjela učinkovitijih električnih vozila, nakon 2030. godine očekuje se značajnije smanjenje potrošnje u cestovnom prometu.</w:t>
      </w:r>
    </w:p>
    <w:p w14:paraId="76ED6E80" w14:textId="77777777" w:rsidR="00E96537" w:rsidRPr="00C46472" w:rsidRDefault="00E96537" w:rsidP="00165BBD">
      <w:pPr>
        <w:spacing w:line="276" w:lineRule="auto"/>
        <w:jc w:val="both"/>
        <w:rPr>
          <w:lang w:val="hr-HR"/>
        </w:rPr>
      </w:pPr>
      <w:r w:rsidRPr="00C46472">
        <w:rPr>
          <w:lang w:val="hr-HR"/>
        </w:rPr>
        <w:t>Osim povećanja potrošnje električne energije, a u svrhu ostvarenja definiranih ciljeva, predviđeno je povećanje potrošnje biogoriva i to prvenstveno naprednih biogoriva, ali i povećanje potrošnje vodika proizvedenog korištenjem obnovljive električne energije.</w:t>
      </w:r>
    </w:p>
    <w:p w14:paraId="4FB22DC8" w14:textId="540B5EA5" w:rsidR="00E96537" w:rsidRPr="00C46472" w:rsidRDefault="00E96537" w:rsidP="00165BBD">
      <w:pPr>
        <w:spacing w:line="276" w:lineRule="auto"/>
        <w:jc w:val="both"/>
        <w:rPr>
          <w:lang w:val="hr-HR"/>
        </w:rPr>
      </w:pPr>
    </w:p>
    <w:p w14:paraId="4B26A5F8" w14:textId="2D4A0BFF" w:rsidR="002A3334" w:rsidRPr="003C1BBB" w:rsidRDefault="002A3334" w:rsidP="00165BBD">
      <w:pPr>
        <w:spacing w:line="276" w:lineRule="auto"/>
        <w:jc w:val="both"/>
        <w:rPr>
          <w:lang w:val="hr-HR"/>
        </w:rPr>
      </w:pPr>
      <w:r w:rsidRPr="00CE6AAB">
        <w:rPr>
          <w:noProof/>
          <w:lang w:val="hr-HR"/>
        </w:rPr>
        <w:drawing>
          <wp:inline distT="0" distB="0" distL="0" distR="0" wp14:anchorId="0CBB1386" wp14:editId="6259EBC1">
            <wp:extent cx="5757693" cy="3047637"/>
            <wp:effectExtent l="0" t="0" r="0" b="635"/>
            <wp:docPr id="2" name="Picture 1" descr="A graph of energy demand&#10;&#10;Description automatically generated">
              <a:extLst xmlns:a="http://schemas.openxmlformats.org/drawingml/2006/main">
                <a:ext uri="{FF2B5EF4-FFF2-40B4-BE49-F238E27FC236}">
                  <a16:creationId xmlns:a16="http://schemas.microsoft.com/office/drawing/2014/main" id="{2C032FCE-CD38-4822-B32A-0E26CB36DD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aph of energy demand&#10;&#10;Description automatically generated">
                      <a:extLst>
                        <a:ext uri="{FF2B5EF4-FFF2-40B4-BE49-F238E27FC236}">
                          <a16:creationId xmlns:a16="http://schemas.microsoft.com/office/drawing/2014/main" id="{2C032FCE-CD38-4822-B32A-0E26CB36DD67}"/>
                        </a:ext>
                      </a:extLst>
                    </pic:cNvPr>
                    <pic:cNvPicPr>
                      <a:picLocks noChangeAspect="1"/>
                    </pic:cNvPicPr>
                  </pic:nvPicPr>
                  <pic:blipFill rotWithShape="1">
                    <a:blip r:embed="rId20"/>
                    <a:srcRect t="11782"/>
                    <a:stretch/>
                  </pic:blipFill>
                  <pic:spPr bwMode="auto">
                    <a:xfrm>
                      <a:off x="0" y="0"/>
                      <a:ext cx="5759450" cy="3048567"/>
                    </a:xfrm>
                    <a:prstGeom prst="rect">
                      <a:avLst/>
                    </a:prstGeom>
                    <a:ln>
                      <a:noFill/>
                    </a:ln>
                    <a:extLst>
                      <a:ext uri="{53640926-AAD7-44D8-BBD7-CCE9431645EC}">
                        <a14:shadowObscured xmlns:a14="http://schemas.microsoft.com/office/drawing/2010/main"/>
                      </a:ext>
                    </a:extLst>
                  </pic:spPr>
                </pic:pic>
              </a:graphicData>
            </a:graphic>
          </wp:inline>
        </w:drawing>
      </w:r>
    </w:p>
    <w:p w14:paraId="01932235" w14:textId="4AB77189" w:rsidR="00E96537" w:rsidRPr="00DD25AC" w:rsidRDefault="00E96537" w:rsidP="00165BBD">
      <w:pPr>
        <w:pStyle w:val="Opisslike"/>
        <w:jc w:val="both"/>
        <w:rPr>
          <w:lang w:val="hr-HR"/>
        </w:rPr>
      </w:pPr>
      <w:bookmarkStart w:id="42" w:name="_Toc159432401"/>
      <w:r w:rsidRPr="00DD25AC">
        <w:rPr>
          <w:lang w:val="hr-HR"/>
        </w:rPr>
        <w:t xml:space="preserve">Slika </w:t>
      </w:r>
      <w:r w:rsidR="001E043B" w:rsidRPr="003C1BBB">
        <w:rPr>
          <w:lang w:val="hr-HR"/>
        </w:rPr>
        <w:fldChar w:fldCharType="begin"/>
      </w:r>
      <w:r w:rsidR="001E043B" w:rsidRPr="00DD25AC">
        <w:rPr>
          <w:lang w:val="hr-HR"/>
        </w:rPr>
        <w:instrText xml:space="preserve"> STYLEREF 1 \s </w:instrText>
      </w:r>
      <w:r w:rsidR="001E043B" w:rsidRPr="003C1BBB">
        <w:rPr>
          <w:lang w:val="hr-HR"/>
        </w:rPr>
        <w:fldChar w:fldCharType="separate"/>
      </w:r>
      <w:r w:rsidR="001E043B" w:rsidRPr="003C1BBB">
        <w:rPr>
          <w:lang w:val="hr-HR"/>
        </w:rPr>
        <w:t>4</w:t>
      </w:r>
      <w:r w:rsidR="001E043B" w:rsidRPr="003C1BBB">
        <w:rPr>
          <w:lang w:val="hr-HR"/>
        </w:rPr>
        <w:fldChar w:fldCharType="end"/>
      </w:r>
      <w:r w:rsidR="001E043B" w:rsidRPr="00DD25AC">
        <w:rPr>
          <w:lang w:val="hr-HR"/>
        </w:rPr>
        <w:noBreakHyphen/>
      </w:r>
      <w:r w:rsidR="001E043B" w:rsidRPr="003C1BBB">
        <w:rPr>
          <w:lang w:val="hr-HR"/>
        </w:rPr>
        <w:fldChar w:fldCharType="begin"/>
      </w:r>
      <w:r w:rsidR="001E043B" w:rsidRPr="00DD25AC">
        <w:rPr>
          <w:lang w:val="hr-HR"/>
        </w:rPr>
        <w:instrText xml:space="preserve"> SEQ Slika \* ARABIC \s 1 </w:instrText>
      </w:r>
      <w:r w:rsidR="001E043B" w:rsidRPr="003C1BBB">
        <w:rPr>
          <w:lang w:val="hr-HR"/>
        </w:rPr>
        <w:fldChar w:fldCharType="separate"/>
      </w:r>
      <w:r w:rsidR="001E043B" w:rsidRPr="003C1BBB">
        <w:rPr>
          <w:lang w:val="hr-HR"/>
        </w:rPr>
        <w:t>3</w:t>
      </w:r>
      <w:r w:rsidR="001E043B" w:rsidRPr="003C1BBB">
        <w:rPr>
          <w:lang w:val="hr-HR"/>
        </w:rPr>
        <w:fldChar w:fldCharType="end"/>
      </w:r>
      <w:r w:rsidRPr="00DD25AC">
        <w:rPr>
          <w:lang w:val="hr-HR"/>
        </w:rPr>
        <w:t xml:space="preserve"> Projekcija potrošnje energije u cestovnom prometu do 2050. godine, prema </w:t>
      </w:r>
      <w:r w:rsidRPr="00DD25AC">
        <w:rPr>
          <w:rStyle w:val="OpisslikeChar"/>
          <w:lang w:val="hr-HR"/>
        </w:rPr>
        <w:t>strukturi</w:t>
      </w:r>
      <w:r w:rsidRPr="00DD25AC">
        <w:rPr>
          <w:lang w:val="hr-HR"/>
        </w:rPr>
        <w:t xml:space="preserve"> korištenih energenata</w:t>
      </w:r>
      <w:bookmarkEnd w:id="42"/>
    </w:p>
    <w:p w14:paraId="049408D9" w14:textId="77777777" w:rsidR="00E96537" w:rsidRPr="003C1BBB" w:rsidRDefault="00E96537" w:rsidP="00165BBD">
      <w:pPr>
        <w:spacing w:line="276" w:lineRule="auto"/>
        <w:jc w:val="both"/>
        <w:rPr>
          <w:bCs/>
          <w:i/>
          <w:iCs/>
          <w:lang w:val="hr-HR"/>
        </w:rPr>
      </w:pPr>
    </w:p>
    <w:p w14:paraId="3E242C26" w14:textId="34C0F7F2" w:rsidR="00E96537" w:rsidRPr="00DD25AC" w:rsidRDefault="00E96537" w:rsidP="00165BBD">
      <w:pPr>
        <w:pStyle w:val="Opisslike"/>
        <w:jc w:val="both"/>
        <w:rPr>
          <w:lang w:val="hr-HR"/>
        </w:rPr>
      </w:pPr>
      <w:bookmarkStart w:id="43" w:name="_Toc159432390"/>
      <w:r w:rsidRPr="00DD25AC">
        <w:rPr>
          <w:lang w:val="hr-HR"/>
        </w:rPr>
        <w:t xml:space="preserve">Tablica </w:t>
      </w:r>
      <w:r w:rsidR="00B0031C" w:rsidRPr="003C1BBB">
        <w:rPr>
          <w:lang w:val="hr-HR"/>
        </w:rPr>
        <w:fldChar w:fldCharType="begin"/>
      </w:r>
      <w:r w:rsidR="00B0031C" w:rsidRPr="00DD25AC">
        <w:rPr>
          <w:lang w:val="hr-HR"/>
        </w:rPr>
        <w:instrText xml:space="preserve"> STYLEREF 1 \s </w:instrText>
      </w:r>
      <w:r w:rsidR="00B0031C" w:rsidRPr="003C1BBB">
        <w:rPr>
          <w:lang w:val="hr-HR"/>
        </w:rPr>
        <w:fldChar w:fldCharType="separate"/>
      </w:r>
      <w:r w:rsidR="00B0031C" w:rsidRPr="003C1BBB">
        <w:rPr>
          <w:lang w:val="hr-HR"/>
        </w:rPr>
        <w:t>4</w:t>
      </w:r>
      <w:r w:rsidR="00B0031C" w:rsidRPr="003C1BBB">
        <w:rPr>
          <w:lang w:val="hr-HR"/>
        </w:rPr>
        <w:fldChar w:fldCharType="end"/>
      </w:r>
      <w:r w:rsidR="00B0031C" w:rsidRPr="00DD25AC">
        <w:rPr>
          <w:lang w:val="hr-HR"/>
        </w:rPr>
        <w:noBreakHyphen/>
      </w:r>
      <w:r w:rsidR="00B0031C" w:rsidRPr="003C1BBB">
        <w:rPr>
          <w:lang w:val="hr-HR"/>
        </w:rPr>
        <w:fldChar w:fldCharType="begin"/>
      </w:r>
      <w:r w:rsidR="00B0031C" w:rsidRPr="00DD25AC">
        <w:rPr>
          <w:lang w:val="hr-HR"/>
        </w:rPr>
        <w:instrText xml:space="preserve"> SEQ Tablica \* ARABIC \s 1 </w:instrText>
      </w:r>
      <w:r w:rsidR="00B0031C" w:rsidRPr="003C1BBB">
        <w:rPr>
          <w:lang w:val="hr-HR"/>
        </w:rPr>
        <w:fldChar w:fldCharType="separate"/>
      </w:r>
      <w:r w:rsidR="00B0031C" w:rsidRPr="003C1BBB">
        <w:rPr>
          <w:lang w:val="hr-HR"/>
        </w:rPr>
        <w:t>3</w:t>
      </w:r>
      <w:r w:rsidR="00B0031C" w:rsidRPr="003C1BBB">
        <w:rPr>
          <w:lang w:val="hr-HR"/>
        </w:rPr>
        <w:fldChar w:fldCharType="end"/>
      </w:r>
      <w:r w:rsidRPr="00DD25AC">
        <w:rPr>
          <w:lang w:val="hr-HR"/>
        </w:rPr>
        <w:t xml:space="preserve"> Projekcija potrošnje energije u cestovnom prometu do 2050. godine, prema strukturi korištenih energenata</w:t>
      </w:r>
      <w:bookmarkEnd w:id="43"/>
    </w:p>
    <w:tbl>
      <w:tblPr>
        <w:tblStyle w:val="ivopisnatablicareetke6"/>
        <w:tblW w:w="0" w:type="auto"/>
        <w:jc w:val="center"/>
        <w:tblLayout w:type="fixed"/>
        <w:tblLook w:val="04A0" w:firstRow="1" w:lastRow="0" w:firstColumn="1" w:lastColumn="0" w:noHBand="0" w:noVBand="1"/>
      </w:tblPr>
      <w:tblGrid>
        <w:gridCol w:w="2405"/>
        <w:gridCol w:w="950"/>
        <w:gridCol w:w="951"/>
        <w:gridCol w:w="951"/>
        <w:gridCol w:w="950"/>
        <w:gridCol w:w="951"/>
        <w:gridCol w:w="951"/>
        <w:gridCol w:w="951"/>
      </w:tblGrid>
      <w:tr w:rsidR="00E96537" w:rsidRPr="00C46472" w14:paraId="3CC35E4A" w14:textId="77777777" w:rsidTr="00554A4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0CBE7F70" w14:textId="77777777" w:rsidR="00E96537" w:rsidRPr="003C1BBB" w:rsidRDefault="00E96537" w:rsidP="00165BBD">
            <w:pPr>
              <w:spacing w:line="276" w:lineRule="auto"/>
              <w:jc w:val="both"/>
              <w:rPr>
                <w:i/>
                <w:iCs/>
                <w:color w:val="auto"/>
                <w:lang w:val="hr-HR"/>
              </w:rPr>
            </w:pPr>
            <w:r w:rsidRPr="003C1BBB">
              <w:rPr>
                <w:i/>
                <w:lang w:val="hr-HR"/>
              </w:rPr>
              <w:t>PJ</w:t>
            </w:r>
          </w:p>
        </w:tc>
        <w:tc>
          <w:tcPr>
            <w:tcW w:w="950" w:type="dxa"/>
            <w:noWrap/>
            <w:vAlign w:val="center"/>
            <w:hideMark/>
          </w:tcPr>
          <w:p w14:paraId="032BA6CF"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2021.</w:t>
            </w:r>
          </w:p>
        </w:tc>
        <w:tc>
          <w:tcPr>
            <w:tcW w:w="951" w:type="dxa"/>
            <w:noWrap/>
            <w:vAlign w:val="center"/>
            <w:hideMark/>
          </w:tcPr>
          <w:p w14:paraId="3CAB12BD"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2025.</w:t>
            </w:r>
          </w:p>
        </w:tc>
        <w:tc>
          <w:tcPr>
            <w:tcW w:w="951" w:type="dxa"/>
            <w:noWrap/>
            <w:vAlign w:val="center"/>
            <w:hideMark/>
          </w:tcPr>
          <w:p w14:paraId="09FAB7B4"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2030.</w:t>
            </w:r>
          </w:p>
        </w:tc>
        <w:tc>
          <w:tcPr>
            <w:tcW w:w="950" w:type="dxa"/>
            <w:noWrap/>
            <w:vAlign w:val="center"/>
            <w:hideMark/>
          </w:tcPr>
          <w:p w14:paraId="7266331A"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2035.</w:t>
            </w:r>
          </w:p>
        </w:tc>
        <w:tc>
          <w:tcPr>
            <w:tcW w:w="951" w:type="dxa"/>
            <w:noWrap/>
            <w:vAlign w:val="center"/>
            <w:hideMark/>
          </w:tcPr>
          <w:p w14:paraId="55C36DEC"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2040.</w:t>
            </w:r>
          </w:p>
        </w:tc>
        <w:tc>
          <w:tcPr>
            <w:tcW w:w="951" w:type="dxa"/>
            <w:noWrap/>
            <w:vAlign w:val="center"/>
            <w:hideMark/>
          </w:tcPr>
          <w:p w14:paraId="455CCBC7"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2045.</w:t>
            </w:r>
          </w:p>
        </w:tc>
        <w:tc>
          <w:tcPr>
            <w:tcW w:w="951" w:type="dxa"/>
            <w:noWrap/>
            <w:vAlign w:val="center"/>
            <w:hideMark/>
          </w:tcPr>
          <w:p w14:paraId="1402715B"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2050.</w:t>
            </w:r>
          </w:p>
        </w:tc>
      </w:tr>
      <w:tr w:rsidR="00E96537" w:rsidRPr="00C46472" w14:paraId="7D285D4A" w14:textId="77777777" w:rsidTr="00554A4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2E05197F" w14:textId="77777777" w:rsidR="00E96537" w:rsidRPr="003C1BBB" w:rsidRDefault="00E96537" w:rsidP="00165BBD">
            <w:pPr>
              <w:spacing w:line="276" w:lineRule="auto"/>
              <w:jc w:val="both"/>
              <w:rPr>
                <w:color w:val="auto"/>
                <w:lang w:val="hr-HR"/>
              </w:rPr>
            </w:pPr>
            <w:r w:rsidRPr="003C1BBB">
              <w:rPr>
                <w:lang w:val="hr-HR"/>
              </w:rPr>
              <w:t>Električna energija</w:t>
            </w:r>
          </w:p>
        </w:tc>
        <w:tc>
          <w:tcPr>
            <w:tcW w:w="950" w:type="dxa"/>
            <w:noWrap/>
            <w:vAlign w:val="bottom"/>
            <w:hideMark/>
          </w:tcPr>
          <w:p w14:paraId="14AFE419" w14:textId="1021F5A3"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0,03</w:t>
            </w:r>
          </w:p>
        </w:tc>
        <w:tc>
          <w:tcPr>
            <w:tcW w:w="951" w:type="dxa"/>
            <w:noWrap/>
            <w:vAlign w:val="bottom"/>
            <w:hideMark/>
          </w:tcPr>
          <w:p w14:paraId="3ACE4715" w14:textId="01D92032"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0,37</w:t>
            </w:r>
          </w:p>
        </w:tc>
        <w:tc>
          <w:tcPr>
            <w:tcW w:w="951" w:type="dxa"/>
            <w:noWrap/>
            <w:vAlign w:val="bottom"/>
            <w:hideMark/>
          </w:tcPr>
          <w:p w14:paraId="1689CCB8" w14:textId="01B4D790"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1,21</w:t>
            </w:r>
          </w:p>
        </w:tc>
        <w:tc>
          <w:tcPr>
            <w:tcW w:w="950" w:type="dxa"/>
            <w:noWrap/>
            <w:vAlign w:val="bottom"/>
            <w:hideMark/>
          </w:tcPr>
          <w:p w14:paraId="3F7F6B63" w14:textId="11BE680A"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3,64</w:t>
            </w:r>
          </w:p>
        </w:tc>
        <w:tc>
          <w:tcPr>
            <w:tcW w:w="951" w:type="dxa"/>
            <w:noWrap/>
            <w:vAlign w:val="bottom"/>
            <w:hideMark/>
          </w:tcPr>
          <w:p w14:paraId="164785D1" w14:textId="50A9FF00"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8,40</w:t>
            </w:r>
          </w:p>
        </w:tc>
        <w:tc>
          <w:tcPr>
            <w:tcW w:w="951" w:type="dxa"/>
            <w:noWrap/>
            <w:vAlign w:val="bottom"/>
            <w:hideMark/>
          </w:tcPr>
          <w:p w14:paraId="50E55607" w14:textId="24A87E22"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13,32</w:t>
            </w:r>
          </w:p>
        </w:tc>
        <w:tc>
          <w:tcPr>
            <w:tcW w:w="951" w:type="dxa"/>
            <w:noWrap/>
            <w:vAlign w:val="bottom"/>
            <w:hideMark/>
          </w:tcPr>
          <w:p w14:paraId="09221FBD" w14:textId="6EFBAB86"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16,99</w:t>
            </w:r>
          </w:p>
        </w:tc>
      </w:tr>
      <w:tr w:rsidR="00E96537" w:rsidRPr="00C46472" w14:paraId="0B81AD9B" w14:textId="77777777" w:rsidTr="001F27B2">
        <w:trPr>
          <w:trHeight w:val="288"/>
          <w:jc w:val="center"/>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108FD29A" w14:textId="77777777" w:rsidR="00E96537" w:rsidRPr="003C1BBB" w:rsidRDefault="00E96537" w:rsidP="00165BBD">
            <w:pPr>
              <w:spacing w:line="276" w:lineRule="auto"/>
              <w:jc w:val="both"/>
              <w:rPr>
                <w:color w:val="auto"/>
                <w:lang w:val="hr-HR"/>
              </w:rPr>
            </w:pPr>
            <w:r w:rsidRPr="003C1BBB">
              <w:rPr>
                <w:lang w:val="hr-HR"/>
              </w:rPr>
              <w:t>Motorni benzin</w:t>
            </w:r>
          </w:p>
        </w:tc>
        <w:tc>
          <w:tcPr>
            <w:tcW w:w="950" w:type="dxa"/>
            <w:noWrap/>
            <w:vAlign w:val="bottom"/>
            <w:hideMark/>
          </w:tcPr>
          <w:p w14:paraId="788F1504" w14:textId="47F03754"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19,29</w:t>
            </w:r>
          </w:p>
        </w:tc>
        <w:tc>
          <w:tcPr>
            <w:tcW w:w="951" w:type="dxa"/>
            <w:noWrap/>
            <w:vAlign w:val="bottom"/>
            <w:hideMark/>
          </w:tcPr>
          <w:p w14:paraId="242627B3" w14:textId="658770E6"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21,10</w:t>
            </w:r>
          </w:p>
        </w:tc>
        <w:tc>
          <w:tcPr>
            <w:tcW w:w="951" w:type="dxa"/>
            <w:noWrap/>
            <w:vAlign w:val="bottom"/>
            <w:hideMark/>
          </w:tcPr>
          <w:p w14:paraId="66CDD192" w14:textId="18030A2A"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18,59</w:t>
            </w:r>
          </w:p>
        </w:tc>
        <w:tc>
          <w:tcPr>
            <w:tcW w:w="950" w:type="dxa"/>
            <w:noWrap/>
            <w:vAlign w:val="bottom"/>
            <w:hideMark/>
          </w:tcPr>
          <w:p w14:paraId="00EDBC30" w14:textId="47A9A23B"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16,16</w:t>
            </w:r>
          </w:p>
        </w:tc>
        <w:tc>
          <w:tcPr>
            <w:tcW w:w="951" w:type="dxa"/>
            <w:noWrap/>
            <w:vAlign w:val="bottom"/>
            <w:hideMark/>
          </w:tcPr>
          <w:p w14:paraId="3B59315D" w14:textId="51C19B62"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10,73</w:t>
            </w:r>
          </w:p>
        </w:tc>
        <w:tc>
          <w:tcPr>
            <w:tcW w:w="951" w:type="dxa"/>
            <w:noWrap/>
            <w:vAlign w:val="bottom"/>
            <w:hideMark/>
          </w:tcPr>
          <w:p w14:paraId="67C791E7" w14:textId="0B72D24D"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5,00</w:t>
            </w:r>
          </w:p>
        </w:tc>
        <w:tc>
          <w:tcPr>
            <w:tcW w:w="951" w:type="dxa"/>
            <w:noWrap/>
            <w:vAlign w:val="bottom"/>
            <w:hideMark/>
          </w:tcPr>
          <w:p w14:paraId="6E353D68" w14:textId="4EFA8354"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1,56</w:t>
            </w:r>
          </w:p>
        </w:tc>
      </w:tr>
      <w:tr w:rsidR="00E96537" w:rsidRPr="00C46472" w14:paraId="00504587" w14:textId="77777777" w:rsidTr="005A73B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08EDB94D" w14:textId="77777777" w:rsidR="00E96537" w:rsidRPr="003C1BBB" w:rsidRDefault="00E96537" w:rsidP="00165BBD">
            <w:pPr>
              <w:spacing w:line="276" w:lineRule="auto"/>
              <w:jc w:val="both"/>
              <w:rPr>
                <w:color w:val="auto"/>
                <w:lang w:val="hr-HR"/>
              </w:rPr>
            </w:pPr>
            <w:r w:rsidRPr="003C1BBB">
              <w:rPr>
                <w:lang w:val="hr-HR"/>
              </w:rPr>
              <w:t>Dizel</w:t>
            </w:r>
          </w:p>
        </w:tc>
        <w:tc>
          <w:tcPr>
            <w:tcW w:w="950" w:type="dxa"/>
            <w:noWrap/>
            <w:vAlign w:val="bottom"/>
            <w:hideMark/>
          </w:tcPr>
          <w:p w14:paraId="22EA75F9" w14:textId="7B8CFF8F"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60,15</w:t>
            </w:r>
          </w:p>
        </w:tc>
        <w:tc>
          <w:tcPr>
            <w:tcW w:w="951" w:type="dxa"/>
            <w:noWrap/>
            <w:vAlign w:val="bottom"/>
            <w:hideMark/>
          </w:tcPr>
          <w:p w14:paraId="17BC9160" w14:textId="6B350D2E"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60,57</w:t>
            </w:r>
          </w:p>
        </w:tc>
        <w:tc>
          <w:tcPr>
            <w:tcW w:w="951" w:type="dxa"/>
            <w:noWrap/>
            <w:vAlign w:val="bottom"/>
            <w:hideMark/>
          </w:tcPr>
          <w:p w14:paraId="3821C107" w14:textId="6D477DD7"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58,07</w:t>
            </w:r>
          </w:p>
        </w:tc>
        <w:tc>
          <w:tcPr>
            <w:tcW w:w="950" w:type="dxa"/>
            <w:noWrap/>
            <w:vAlign w:val="bottom"/>
            <w:hideMark/>
          </w:tcPr>
          <w:p w14:paraId="01F70961" w14:textId="6AB3A31B"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50,61</w:t>
            </w:r>
          </w:p>
        </w:tc>
        <w:tc>
          <w:tcPr>
            <w:tcW w:w="951" w:type="dxa"/>
            <w:noWrap/>
            <w:vAlign w:val="bottom"/>
            <w:hideMark/>
          </w:tcPr>
          <w:p w14:paraId="7D2F8DED" w14:textId="08852259"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37,55</w:t>
            </w:r>
          </w:p>
        </w:tc>
        <w:tc>
          <w:tcPr>
            <w:tcW w:w="951" w:type="dxa"/>
            <w:noWrap/>
            <w:vAlign w:val="bottom"/>
            <w:hideMark/>
          </w:tcPr>
          <w:p w14:paraId="2464A614" w14:textId="76835425"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23,32</w:t>
            </w:r>
          </w:p>
        </w:tc>
        <w:tc>
          <w:tcPr>
            <w:tcW w:w="951" w:type="dxa"/>
            <w:noWrap/>
            <w:vAlign w:val="bottom"/>
            <w:hideMark/>
          </w:tcPr>
          <w:p w14:paraId="444403BD" w14:textId="274008E7"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12,35</w:t>
            </w:r>
          </w:p>
        </w:tc>
      </w:tr>
      <w:tr w:rsidR="00E96537" w:rsidRPr="00C46472" w14:paraId="1BA4D88A" w14:textId="77777777" w:rsidTr="001F27B2">
        <w:trPr>
          <w:trHeight w:val="288"/>
          <w:jc w:val="center"/>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2287F3AF" w14:textId="77777777" w:rsidR="00E96537" w:rsidRPr="003C1BBB" w:rsidRDefault="00E96537" w:rsidP="00165BBD">
            <w:pPr>
              <w:spacing w:line="276" w:lineRule="auto"/>
              <w:jc w:val="both"/>
              <w:rPr>
                <w:color w:val="auto"/>
                <w:lang w:val="hr-HR"/>
              </w:rPr>
            </w:pPr>
            <w:r w:rsidRPr="003C1BBB">
              <w:rPr>
                <w:lang w:val="hr-HR"/>
              </w:rPr>
              <w:t>UNP</w:t>
            </w:r>
          </w:p>
        </w:tc>
        <w:tc>
          <w:tcPr>
            <w:tcW w:w="950" w:type="dxa"/>
            <w:noWrap/>
            <w:vAlign w:val="bottom"/>
            <w:hideMark/>
          </w:tcPr>
          <w:p w14:paraId="549C376C" w14:textId="5EA24A53"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2,59</w:t>
            </w:r>
          </w:p>
        </w:tc>
        <w:tc>
          <w:tcPr>
            <w:tcW w:w="951" w:type="dxa"/>
            <w:noWrap/>
            <w:vAlign w:val="bottom"/>
            <w:hideMark/>
          </w:tcPr>
          <w:p w14:paraId="080710F7" w14:textId="130A4C23"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2,07</w:t>
            </w:r>
          </w:p>
        </w:tc>
        <w:tc>
          <w:tcPr>
            <w:tcW w:w="951" w:type="dxa"/>
            <w:noWrap/>
            <w:vAlign w:val="bottom"/>
            <w:hideMark/>
          </w:tcPr>
          <w:p w14:paraId="12228855" w14:textId="0D17A978"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1,28</w:t>
            </w:r>
          </w:p>
        </w:tc>
        <w:tc>
          <w:tcPr>
            <w:tcW w:w="950" w:type="dxa"/>
            <w:noWrap/>
            <w:vAlign w:val="bottom"/>
            <w:hideMark/>
          </w:tcPr>
          <w:p w14:paraId="51D4EBFC" w14:textId="5FCD1065"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0,68</w:t>
            </w:r>
          </w:p>
        </w:tc>
        <w:tc>
          <w:tcPr>
            <w:tcW w:w="951" w:type="dxa"/>
            <w:noWrap/>
            <w:vAlign w:val="bottom"/>
            <w:hideMark/>
          </w:tcPr>
          <w:p w14:paraId="706E0AD8" w14:textId="58FAEE8C"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0,34</w:t>
            </w:r>
          </w:p>
        </w:tc>
        <w:tc>
          <w:tcPr>
            <w:tcW w:w="951" w:type="dxa"/>
            <w:noWrap/>
            <w:vAlign w:val="bottom"/>
            <w:hideMark/>
          </w:tcPr>
          <w:p w14:paraId="48A2FAAD" w14:textId="2D9E545E"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0,18</w:t>
            </w:r>
          </w:p>
        </w:tc>
        <w:tc>
          <w:tcPr>
            <w:tcW w:w="951" w:type="dxa"/>
            <w:noWrap/>
            <w:vAlign w:val="bottom"/>
            <w:hideMark/>
          </w:tcPr>
          <w:p w14:paraId="2F77A294" w14:textId="2E175604"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0,12</w:t>
            </w:r>
          </w:p>
        </w:tc>
      </w:tr>
      <w:tr w:rsidR="00E96537" w:rsidRPr="00C46472" w14:paraId="5898C325" w14:textId="77777777" w:rsidTr="005A73B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1E13F8A2" w14:textId="77777777" w:rsidR="00E96537" w:rsidRPr="003C1BBB" w:rsidRDefault="00E96537" w:rsidP="00165BBD">
            <w:pPr>
              <w:spacing w:line="276" w:lineRule="auto"/>
              <w:jc w:val="both"/>
              <w:rPr>
                <w:color w:val="auto"/>
                <w:lang w:val="hr-HR"/>
              </w:rPr>
            </w:pPr>
            <w:r w:rsidRPr="003C1BBB">
              <w:rPr>
                <w:lang w:val="hr-HR"/>
              </w:rPr>
              <w:t>Vodik</w:t>
            </w:r>
          </w:p>
        </w:tc>
        <w:tc>
          <w:tcPr>
            <w:tcW w:w="950" w:type="dxa"/>
            <w:noWrap/>
            <w:vAlign w:val="bottom"/>
            <w:hideMark/>
          </w:tcPr>
          <w:p w14:paraId="7F3611CD" w14:textId="504BB650"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0,00</w:t>
            </w:r>
          </w:p>
        </w:tc>
        <w:tc>
          <w:tcPr>
            <w:tcW w:w="951" w:type="dxa"/>
            <w:noWrap/>
            <w:vAlign w:val="bottom"/>
            <w:hideMark/>
          </w:tcPr>
          <w:p w14:paraId="5855D317" w14:textId="039DF342"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0,05</w:t>
            </w:r>
          </w:p>
        </w:tc>
        <w:tc>
          <w:tcPr>
            <w:tcW w:w="951" w:type="dxa"/>
            <w:noWrap/>
            <w:vAlign w:val="bottom"/>
            <w:hideMark/>
          </w:tcPr>
          <w:p w14:paraId="6F900FAA" w14:textId="5D89D66F"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1,10</w:t>
            </w:r>
          </w:p>
        </w:tc>
        <w:tc>
          <w:tcPr>
            <w:tcW w:w="950" w:type="dxa"/>
            <w:noWrap/>
            <w:vAlign w:val="bottom"/>
            <w:hideMark/>
          </w:tcPr>
          <w:p w14:paraId="04B5E5B2" w14:textId="0BF447A7"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3,09</w:t>
            </w:r>
          </w:p>
        </w:tc>
        <w:tc>
          <w:tcPr>
            <w:tcW w:w="951" w:type="dxa"/>
            <w:noWrap/>
            <w:vAlign w:val="bottom"/>
            <w:hideMark/>
          </w:tcPr>
          <w:p w14:paraId="513997BC" w14:textId="356D97A7"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5,94</w:t>
            </w:r>
          </w:p>
        </w:tc>
        <w:tc>
          <w:tcPr>
            <w:tcW w:w="951" w:type="dxa"/>
            <w:noWrap/>
            <w:vAlign w:val="bottom"/>
            <w:hideMark/>
          </w:tcPr>
          <w:p w14:paraId="297ED85F" w14:textId="485FAE2B"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9,65</w:t>
            </w:r>
          </w:p>
        </w:tc>
        <w:tc>
          <w:tcPr>
            <w:tcW w:w="951" w:type="dxa"/>
            <w:noWrap/>
            <w:vAlign w:val="bottom"/>
            <w:hideMark/>
          </w:tcPr>
          <w:p w14:paraId="023F7C86" w14:textId="19A992EC"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14,03</w:t>
            </w:r>
          </w:p>
        </w:tc>
      </w:tr>
      <w:tr w:rsidR="00E96537" w:rsidRPr="00C46472" w14:paraId="05687BD7" w14:textId="77777777" w:rsidTr="001F27B2">
        <w:trPr>
          <w:trHeight w:val="288"/>
          <w:jc w:val="center"/>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7783518F" w14:textId="77777777" w:rsidR="00E96537" w:rsidRPr="003C1BBB" w:rsidRDefault="00E96537" w:rsidP="00165BBD">
            <w:pPr>
              <w:spacing w:line="276" w:lineRule="auto"/>
              <w:jc w:val="both"/>
              <w:rPr>
                <w:color w:val="auto"/>
                <w:lang w:val="hr-HR"/>
              </w:rPr>
            </w:pPr>
            <w:r w:rsidRPr="003C1BBB">
              <w:rPr>
                <w:lang w:val="hr-HR"/>
              </w:rPr>
              <w:t>SPP</w:t>
            </w:r>
          </w:p>
        </w:tc>
        <w:tc>
          <w:tcPr>
            <w:tcW w:w="950" w:type="dxa"/>
            <w:noWrap/>
            <w:vAlign w:val="bottom"/>
            <w:hideMark/>
          </w:tcPr>
          <w:p w14:paraId="03DCDA1B" w14:textId="19761F69"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0,16</w:t>
            </w:r>
          </w:p>
        </w:tc>
        <w:tc>
          <w:tcPr>
            <w:tcW w:w="951" w:type="dxa"/>
            <w:noWrap/>
            <w:vAlign w:val="bottom"/>
            <w:hideMark/>
          </w:tcPr>
          <w:p w14:paraId="4AA7FABA" w14:textId="639FB10C"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0,18</w:t>
            </w:r>
          </w:p>
        </w:tc>
        <w:tc>
          <w:tcPr>
            <w:tcW w:w="951" w:type="dxa"/>
            <w:noWrap/>
            <w:vAlign w:val="bottom"/>
            <w:hideMark/>
          </w:tcPr>
          <w:p w14:paraId="294A7EE6" w14:textId="0057F227"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0,21</w:t>
            </w:r>
          </w:p>
        </w:tc>
        <w:tc>
          <w:tcPr>
            <w:tcW w:w="950" w:type="dxa"/>
            <w:noWrap/>
            <w:vAlign w:val="bottom"/>
            <w:hideMark/>
          </w:tcPr>
          <w:p w14:paraId="29F3026A" w14:textId="48F17F02"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0,24</w:t>
            </w:r>
          </w:p>
        </w:tc>
        <w:tc>
          <w:tcPr>
            <w:tcW w:w="951" w:type="dxa"/>
            <w:noWrap/>
            <w:vAlign w:val="bottom"/>
            <w:hideMark/>
          </w:tcPr>
          <w:p w14:paraId="6AB07392" w14:textId="73A25C72"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0,25</w:t>
            </w:r>
          </w:p>
        </w:tc>
        <w:tc>
          <w:tcPr>
            <w:tcW w:w="951" w:type="dxa"/>
            <w:noWrap/>
            <w:vAlign w:val="bottom"/>
            <w:hideMark/>
          </w:tcPr>
          <w:p w14:paraId="0E4EAACB" w14:textId="36C17F25"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0,25</w:t>
            </w:r>
          </w:p>
        </w:tc>
        <w:tc>
          <w:tcPr>
            <w:tcW w:w="951" w:type="dxa"/>
            <w:noWrap/>
            <w:vAlign w:val="bottom"/>
            <w:hideMark/>
          </w:tcPr>
          <w:p w14:paraId="7AFADFCC" w14:textId="3837807D"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0,26</w:t>
            </w:r>
          </w:p>
        </w:tc>
      </w:tr>
      <w:tr w:rsidR="00E96537" w:rsidRPr="00C46472" w14:paraId="19B810E6" w14:textId="77777777" w:rsidTr="005A73B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14639BC8" w14:textId="77777777" w:rsidR="00E96537" w:rsidRPr="003C1BBB" w:rsidRDefault="00E96537" w:rsidP="00165BBD">
            <w:pPr>
              <w:spacing w:line="276" w:lineRule="auto"/>
              <w:jc w:val="both"/>
              <w:rPr>
                <w:color w:val="auto"/>
                <w:lang w:val="hr-HR"/>
              </w:rPr>
            </w:pPr>
            <w:r w:rsidRPr="003C1BBB">
              <w:rPr>
                <w:lang w:val="hr-HR"/>
              </w:rPr>
              <w:t>Biodizel I. gen</w:t>
            </w:r>
          </w:p>
        </w:tc>
        <w:tc>
          <w:tcPr>
            <w:tcW w:w="950" w:type="dxa"/>
            <w:noWrap/>
            <w:vAlign w:val="bottom"/>
            <w:hideMark/>
          </w:tcPr>
          <w:p w14:paraId="4C5C15BB" w14:textId="44491147"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2,30</w:t>
            </w:r>
          </w:p>
        </w:tc>
        <w:tc>
          <w:tcPr>
            <w:tcW w:w="951" w:type="dxa"/>
            <w:noWrap/>
            <w:vAlign w:val="bottom"/>
            <w:hideMark/>
          </w:tcPr>
          <w:p w14:paraId="03BA8B1E" w14:textId="4228B0C7"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1,96</w:t>
            </w:r>
          </w:p>
        </w:tc>
        <w:tc>
          <w:tcPr>
            <w:tcW w:w="951" w:type="dxa"/>
            <w:noWrap/>
            <w:vAlign w:val="bottom"/>
            <w:hideMark/>
          </w:tcPr>
          <w:p w14:paraId="2677ABC2" w14:textId="2E128FEC"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1,63</w:t>
            </w:r>
          </w:p>
        </w:tc>
        <w:tc>
          <w:tcPr>
            <w:tcW w:w="950" w:type="dxa"/>
            <w:noWrap/>
            <w:vAlign w:val="bottom"/>
            <w:hideMark/>
          </w:tcPr>
          <w:p w14:paraId="5804EB3F" w14:textId="19280B1B"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1,44</w:t>
            </w:r>
          </w:p>
        </w:tc>
        <w:tc>
          <w:tcPr>
            <w:tcW w:w="951" w:type="dxa"/>
            <w:noWrap/>
            <w:vAlign w:val="bottom"/>
            <w:hideMark/>
          </w:tcPr>
          <w:p w14:paraId="4FC1AB73" w14:textId="303ED164"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1,22</w:t>
            </w:r>
          </w:p>
        </w:tc>
        <w:tc>
          <w:tcPr>
            <w:tcW w:w="951" w:type="dxa"/>
            <w:noWrap/>
            <w:vAlign w:val="bottom"/>
            <w:hideMark/>
          </w:tcPr>
          <w:p w14:paraId="53DB3344" w14:textId="74F3C736"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1,06</w:t>
            </w:r>
          </w:p>
        </w:tc>
        <w:tc>
          <w:tcPr>
            <w:tcW w:w="951" w:type="dxa"/>
            <w:noWrap/>
            <w:vAlign w:val="bottom"/>
            <w:hideMark/>
          </w:tcPr>
          <w:p w14:paraId="1B4AA567" w14:textId="472E534F"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1,04</w:t>
            </w:r>
          </w:p>
        </w:tc>
      </w:tr>
      <w:tr w:rsidR="00E96537" w:rsidRPr="00C46472" w14:paraId="320F107A" w14:textId="77777777" w:rsidTr="001F27B2">
        <w:trPr>
          <w:trHeight w:val="288"/>
          <w:jc w:val="center"/>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456D0F09" w14:textId="77777777" w:rsidR="00E96537" w:rsidRPr="003C1BBB" w:rsidRDefault="00E96537" w:rsidP="00165BBD">
            <w:pPr>
              <w:spacing w:line="276" w:lineRule="auto"/>
              <w:jc w:val="both"/>
              <w:rPr>
                <w:color w:val="auto"/>
                <w:lang w:val="hr-HR"/>
              </w:rPr>
            </w:pPr>
            <w:r w:rsidRPr="003C1BBB">
              <w:rPr>
                <w:lang w:val="hr-HR"/>
              </w:rPr>
              <w:t>Bioetanol I. gen</w:t>
            </w:r>
          </w:p>
        </w:tc>
        <w:tc>
          <w:tcPr>
            <w:tcW w:w="950" w:type="dxa"/>
            <w:noWrap/>
            <w:vAlign w:val="bottom"/>
            <w:hideMark/>
          </w:tcPr>
          <w:p w14:paraId="03E6B10D" w14:textId="573EDEBB"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0,03</w:t>
            </w:r>
          </w:p>
        </w:tc>
        <w:tc>
          <w:tcPr>
            <w:tcW w:w="951" w:type="dxa"/>
            <w:noWrap/>
            <w:vAlign w:val="bottom"/>
            <w:hideMark/>
          </w:tcPr>
          <w:p w14:paraId="4422FEF6" w14:textId="21F38E64"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0,29</w:t>
            </w:r>
          </w:p>
        </w:tc>
        <w:tc>
          <w:tcPr>
            <w:tcW w:w="951" w:type="dxa"/>
            <w:noWrap/>
            <w:vAlign w:val="bottom"/>
            <w:hideMark/>
          </w:tcPr>
          <w:p w14:paraId="0D9C08E6" w14:textId="17AA5FBB"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0,59</w:t>
            </w:r>
          </w:p>
        </w:tc>
        <w:tc>
          <w:tcPr>
            <w:tcW w:w="950" w:type="dxa"/>
            <w:noWrap/>
            <w:vAlign w:val="bottom"/>
            <w:hideMark/>
          </w:tcPr>
          <w:p w14:paraId="360E17C0" w14:textId="7E2754C2"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0,63</w:t>
            </w:r>
          </w:p>
        </w:tc>
        <w:tc>
          <w:tcPr>
            <w:tcW w:w="951" w:type="dxa"/>
            <w:noWrap/>
            <w:vAlign w:val="bottom"/>
            <w:hideMark/>
          </w:tcPr>
          <w:p w14:paraId="55B2036E" w14:textId="45EB8FC9"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0,49</w:t>
            </w:r>
          </w:p>
        </w:tc>
        <w:tc>
          <w:tcPr>
            <w:tcW w:w="951" w:type="dxa"/>
            <w:noWrap/>
            <w:vAlign w:val="bottom"/>
            <w:hideMark/>
          </w:tcPr>
          <w:p w14:paraId="293A7545" w14:textId="78F7EEDA"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0,37</w:t>
            </w:r>
          </w:p>
        </w:tc>
        <w:tc>
          <w:tcPr>
            <w:tcW w:w="951" w:type="dxa"/>
            <w:noWrap/>
            <w:vAlign w:val="bottom"/>
            <w:hideMark/>
          </w:tcPr>
          <w:p w14:paraId="42B19788" w14:textId="5A93236B"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0,29</w:t>
            </w:r>
          </w:p>
        </w:tc>
      </w:tr>
      <w:tr w:rsidR="00E96537" w:rsidRPr="00C46472" w14:paraId="3EF05BBD" w14:textId="77777777" w:rsidTr="005A73B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06F7EA85" w14:textId="77777777" w:rsidR="00E96537" w:rsidRPr="003C1BBB" w:rsidRDefault="00E96537" w:rsidP="00165BBD">
            <w:pPr>
              <w:spacing w:line="276" w:lineRule="auto"/>
              <w:jc w:val="both"/>
              <w:rPr>
                <w:color w:val="auto"/>
                <w:lang w:val="hr-HR"/>
              </w:rPr>
            </w:pPr>
            <w:r w:rsidRPr="003C1BBB">
              <w:rPr>
                <w:lang w:val="hr-HR"/>
              </w:rPr>
              <w:t>UPP</w:t>
            </w:r>
          </w:p>
        </w:tc>
        <w:tc>
          <w:tcPr>
            <w:tcW w:w="950" w:type="dxa"/>
            <w:noWrap/>
            <w:vAlign w:val="bottom"/>
            <w:hideMark/>
          </w:tcPr>
          <w:p w14:paraId="6FECADC1" w14:textId="59C2B462"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0,00</w:t>
            </w:r>
          </w:p>
        </w:tc>
        <w:tc>
          <w:tcPr>
            <w:tcW w:w="951" w:type="dxa"/>
            <w:noWrap/>
            <w:vAlign w:val="bottom"/>
            <w:hideMark/>
          </w:tcPr>
          <w:p w14:paraId="65D2C337" w14:textId="1D8EFEC0"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0,01</w:t>
            </w:r>
          </w:p>
        </w:tc>
        <w:tc>
          <w:tcPr>
            <w:tcW w:w="951" w:type="dxa"/>
            <w:noWrap/>
            <w:vAlign w:val="bottom"/>
            <w:hideMark/>
          </w:tcPr>
          <w:p w14:paraId="619809CB" w14:textId="11CFDBDA"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0,02</w:t>
            </w:r>
          </w:p>
        </w:tc>
        <w:tc>
          <w:tcPr>
            <w:tcW w:w="950" w:type="dxa"/>
            <w:noWrap/>
            <w:vAlign w:val="bottom"/>
            <w:hideMark/>
          </w:tcPr>
          <w:p w14:paraId="20BC9168" w14:textId="6E31F456"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0,05</w:t>
            </w:r>
          </w:p>
        </w:tc>
        <w:tc>
          <w:tcPr>
            <w:tcW w:w="951" w:type="dxa"/>
            <w:noWrap/>
            <w:vAlign w:val="bottom"/>
            <w:hideMark/>
          </w:tcPr>
          <w:p w14:paraId="7D230264" w14:textId="0D7785A6"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0,09</w:t>
            </w:r>
          </w:p>
        </w:tc>
        <w:tc>
          <w:tcPr>
            <w:tcW w:w="951" w:type="dxa"/>
            <w:noWrap/>
            <w:vAlign w:val="bottom"/>
            <w:hideMark/>
          </w:tcPr>
          <w:p w14:paraId="431FBEB3" w14:textId="3D4EF544"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0,13</w:t>
            </w:r>
          </w:p>
        </w:tc>
        <w:tc>
          <w:tcPr>
            <w:tcW w:w="951" w:type="dxa"/>
            <w:noWrap/>
            <w:vAlign w:val="bottom"/>
            <w:hideMark/>
          </w:tcPr>
          <w:p w14:paraId="33E3A2FC" w14:textId="192401E1"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0,18</w:t>
            </w:r>
          </w:p>
        </w:tc>
      </w:tr>
      <w:tr w:rsidR="00E96537" w:rsidRPr="00C46472" w14:paraId="371AAC97" w14:textId="77777777" w:rsidTr="001F27B2">
        <w:trPr>
          <w:trHeight w:val="288"/>
          <w:jc w:val="center"/>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25FC325C" w14:textId="77777777" w:rsidR="00E96537" w:rsidRPr="003C1BBB" w:rsidRDefault="00E96537" w:rsidP="00165BBD">
            <w:pPr>
              <w:spacing w:line="276" w:lineRule="auto"/>
              <w:jc w:val="both"/>
              <w:rPr>
                <w:color w:val="auto"/>
                <w:lang w:val="hr-HR"/>
              </w:rPr>
            </w:pPr>
            <w:r w:rsidRPr="003C1BBB">
              <w:rPr>
                <w:lang w:val="hr-HR"/>
              </w:rPr>
              <w:t>Biodizel II. gen</w:t>
            </w:r>
          </w:p>
        </w:tc>
        <w:tc>
          <w:tcPr>
            <w:tcW w:w="950" w:type="dxa"/>
            <w:noWrap/>
            <w:vAlign w:val="bottom"/>
            <w:hideMark/>
          </w:tcPr>
          <w:p w14:paraId="5724BEF3" w14:textId="1568D5DB"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0,00</w:t>
            </w:r>
          </w:p>
        </w:tc>
        <w:tc>
          <w:tcPr>
            <w:tcW w:w="951" w:type="dxa"/>
            <w:noWrap/>
            <w:vAlign w:val="bottom"/>
            <w:hideMark/>
          </w:tcPr>
          <w:p w14:paraId="37BE4DB7" w14:textId="71E0E01D"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0,65</w:t>
            </w:r>
          </w:p>
        </w:tc>
        <w:tc>
          <w:tcPr>
            <w:tcW w:w="951" w:type="dxa"/>
            <w:noWrap/>
            <w:vAlign w:val="bottom"/>
            <w:hideMark/>
          </w:tcPr>
          <w:p w14:paraId="1AB82C5E" w14:textId="5B02A328"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1,63</w:t>
            </w:r>
          </w:p>
        </w:tc>
        <w:tc>
          <w:tcPr>
            <w:tcW w:w="950" w:type="dxa"/>
            <w:noWrap/>
            <w:vAlign w:val="bottom"/>
            <w:hideMark/>
          </w:tcPr>
          <w:p w14:paraId="268ABF2F" w14:textId="0F3A21A8"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2,25</w:t>
            </w:r>
          </w:p>
        </w:tc>
        <w:tc>
          <w:tcPr>
            <w:tcW w:w="951" w:type="dxa"/>
            <w:noWrap/>
            <w:vAlign w:val="bottom"/>
            <w:hideMark/>
          </w:tcPr>
          <w:p w14:paraId="33D527EC" w14:textId="4429E1A1"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2,31</w:t>
            </w:r>
          </w:p>
        </w:tc>
        <w:tc>
          <w:tcPr>
            <w:tcW w:w="951" w:type="dxa"/>
            <w:noWrap/>
            <w:vAlign w:val="bottom"/>
            <w:hideMark/>
          </w:tcPr>
          <w:p w14:paraId="136944E8" w14:textId="15C1AECA"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3,07</w:t>
            </w:r>
          </w:p>
        </w:tc>
        <w:tc>
          <w:tcPr>
            <w:tcW w:w="951" w:type="dxa"/>
            <w:noWrap/>
            <w:vAlign w:val="bottom"/>
            <w:hideMark/>
          </w:tcPr>
          <w:p w14:paraId="48852649" w14:textId="425B31EE"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3,57</w:t>
            </w:r>
          </w:p>
        </w:tc>
      </w:tr>
      <w:tr w:rsidR="00E96537" w:rsidRPr="00C46472" w14:paraId="723C281C" w14:textId="77777777" w:rsidTr="005A73B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155BF02E" w14:textId="77777777" w:rsidR="00E96537" w:rsidRPr="003C1BBB" w:rsidRDefault="00E96537" w:rsidP="00165BBD">
            <w:pPr>
              <w:spacing w:line="276" w:lineRule="auto"/>
              <w:jc w:val="both"/>
              <w:rPr>
                <w:color w:val="auto"/>
                <w:lang w:val="hr-HR"/>
              </w:rPr>
            </w:pPr>
            <w:r w:rsidRPr="003C1BBB">
              <w:rPr>
                <w:lang w:val="hr-HR"/>
              </w:rPr>
              <w:t>Bioetanol II. gen</w:t>
            </w:r>
          </w:p>
        </w:tc>
        <w:tc>
          <w:tcPr>
            <w:tcW w:w="950" w:type="dxa"/>
            <w:noWrap/>
            <w:vAlign w:val="bottom"/>
            <w:hideMark/>
          </w:tcPr>
          <w:p w14:paraId="0319C797" w14:textId="3F975A4B"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0,00</w:t>
            </w:r>
          </w:p>
        </w:tc>
        <w:tc>
          <w:tcPr>
            <w:tcW w:w="951" w:type="dxa"/>
            <w:noWrap/>
            <w:vAlign w:val="bottom"/>
            <w:hideMark/>
          </w:tcPr>
          <w:p w14:paraId="0F0AAC26" w14:textId="2C6FB920"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0,00</w:t>
            </w:r>
          </w:p>
        </w:tc>
        <w:tc>
          <w:tcPr>
            <w:tcW w:w="951" w:type="dxa"/>
            <w:noWrap/>
            <w:vAlign w:val="bottom"/>
            <w:hideMark/>
          </w:tcPr>
          <w:p w14:paraId="277ADB71" w14:textId="551DDE36"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2,35</w:t>
            </w:r>
          </w:p>
        </w:tc>
        <w:tc>
          <w:tcPr>
            <w:tcW w:w="950" w:type="dxa"/>
            <w:noWrap/>
            <w:vAlign w:val="bottom"/>
            <w:hideMark/>
          </w:tcPr>
          <w:p w14:paraId="2F4139EB" w14:textId="75E2926F"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2,25</w:t>
            </w:r>
          </w:p>
        </w:tc>
        <w:tc>
          <w:tcPr>
            <w:tcW w:w="951" w:type="dxa"/>
            <w:noWrap/>
            <w:vAlign w:val="bottom"/>
            <w:hideMark/>
          </w:tcPr>
          <w:p w14:paraId="7457CB3A" w14:textId="10189DD8"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2,23</w:t>
            </w:r>
          </w:p>
        </w:tc>
        <w:tc>
          <w:tcPr>
            <w:tcW w:w="951" w:type="dxa"/>
            <w:noWrap/>
            <w:vAlign w:val="bottom"/>
            <w:hideMark/>
          </w:tcPr>
          <w:p w14:paraId="671C6E9F" w14:textId="1B6C2224"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2,61</w:t>
            </w:r>
          </w:p>
        </w:tc>
        <w:tc>
          <w:tcPr>
            <w:tcW w:w="951" w:type="dxa"/>
            <w:noWrap/>
            <w:vAlign w:val="bottom"/>
            <w:hideMark/>
          </w:tcPr>
          <w:p w14:paraId="48CCC205" w14:textId="1E667B2C"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2,43</w:t>
            </w:r>
          </w:p>
        </w:tc>
      </w:tr>
      <w:tr w:rsidR="00E96537" w:rsidRPr="00C46472" w14:paraId="26DF581F" w14:textId="77777777" w:rsidTr="001F27B2">
        <w:trPr>
          <w:trHeight w:val="288"/>
          <w:jc w:val="center"/>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08DBA267" w14:textId="77777777" w:rsidR="00E96537" w:rsidRPr="003C1BBB" w:rsidRDefault="00E96537" w:rsidP="00165BBD">
            <w:pPr>
              <w:spacing w:line="276" w:lineRule="auto"/>
              <w:jc w:val="both"/>
              <w:rPr>
                <w:color w:val="auto"/>
                <w:lang w:val="hr-HR"/>
              </w:rPr>
            </w:pPr>
            <w:r w:rsidRPr="003C1BBB">
              <w:rPr>
                <w:lang w:val="hr-HR"/>
              </w:rPr>
              <w:lastRenderedPageBreak/>
              <w:t>Biodizel OJU</w:t>
            </w:r>
          </w:p>
        </w:tc>
        <w:tc>
          <w:tcPr>
            <w:tcW w:w="950" w:type="dxa"/>
            <w:noWrap/>
            <w:vAlign w:val="bottom"/>
            <w:hideMark/>
          </w:tcPr>
          <w:p w14:paraId="6CF1F001" w14:textId="5C901462"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1,49</w:t>
            </w:r>
          </w:p>
        </w:tc>
        <w:tc>
          <w:tcPr>
            <w:tcW w:w="951" w:type="dxa"/>
            <w:noWrap/>
            <w:vAlign w:val="bottom"/>
            <w:hideMark/>
          </w:tcPr>
          <w:p w14:paraId="1891451C" w14:textId="1E6AE5CB"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1,54</w:t>
            </w:r>
          </w:p>
        </w:tc>
        <w:tc>
          <w:tcPr>
            <w:tcW w:w="951" w:type="dxa"/>
            <w:noWrap/>
            <w:vAlign w:val="bottom"/>
            <w:hideMark/>
          </w:tcPr>
          <w:p w14:paraId="181508A2" w14:textId="05FE6FB2"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1,54</w:t>
            </w:r>
          </w:p>
        </w:tc>
        <w:tc>
          <w:tcPr>
            <w:tcW w:w="950" w:type="dxa"/>
            <w:noWrap/>
            <w:vAlign w:val="bottom"/>
            <w:hideMark/>
          </w:tcPr>
          <w:p w14:paraId="79F8F0EF" w14:textId="0D0FB611"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1,39</w:t>
            </w:r>
          </w:p>
        </w:tc>
        <w:tc>
          <w:tcPr>
            <w:tcW w:w="951" w:type="dxa"/>
            <w:noWrap/>
            <w:vAlign w:val="bottom"/>
            <w:hideMark/>
          </w:tcPr>
          <w:p w14:paraId="5E4008F8" w14:textId="2EC858B5"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1,13</w:t>
            </w:r>
          </w:p>
        </w:tc>
        <w:tc>
          <w:tcPr>
            <w:tcW w:w="951" w:type="dxa"/>
            <w:noWrap/>
            <w:vAlign w:val="bottom"/>
            <w:hideMark/>
          </w:tcPr>
          <w:p w14:paraId="59A4ED94" w14:textId="56FFE9E0"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0,98</w:t>
            </w:r>
          </w:p>
        </w:tc>
        <w:tc>
          <w:tcPr>
            <w:tcW w:w="951" w:type="dxa"/>
            <w:noWrap/>
            <w:vAlign w:val="bottom"/>
            <w:hideMark/>
          </w:tcPr>
          <w:p w14:paraId="273B3EA7" w14:textId="32BC1336" w:rsidR="00E96537" w:rsidRPr="00C46472" w:rsidRDefault="00F20831"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0,94</w:t>
            </w:r>
          </w:p>
        </w:tc>
      </w:tr>
      <w:tr w:rsidR="00E96537" w:rsidRPr="00C46472" w14:paraId="244D36E0" w14:textId="77777777" w:rsidTr="00FB221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614473BA" w14:textId="77777777" w:rsidR="00E96537" w:rsidRPr="003C1BBB" w:rsidRDefault="00E96537" w:rsidP="00165BBD">
            <w:pPr>
              <w:spacing w:line="276" w:lineRule="auto"/>
              <w:jc w:val="both"/>
              <w:rPr>
                <w:color w:val="auto"/>
                <w:lang w:val="hr-HR"/>
              </w:rPr>
            </w:pPr>
            <w:r w:rsidRPr="003C1BBB">
              <w:rPr>
                <w:lang w:val="hr-HR"/>
              </w:rPr>
              <w:t>Ukupno</w:t>
            </w:r>
          </w:p>
        </w:tc>
        <w:tc>
          <w:tcPr>
            <w:tcW w:w="950" w:type="dxa"/>
            <w:noWrap/>
            <w:vAlign w:val="bottom"/>
            <w:hideMark/>
          </w:tcPr>
          <w:p w14:paraId="1A1897F1" w14:textId="7439DA7A"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color w:val="auto"/>
                <w:lang w:val="hr-HR"/>
              </w:rPr>
            </w:pPr>
            <w:r w:rsidRPr="00C46472">
              <w:rPr>
                <w:b/>
                <w:bCs/>
                <w:color w:val="000000"/>
                <w:lang w:val="hr-HR"/>
              </w:rPr>
              <w:t>86,04</w:t>
            </w:r>
          </w:p>
        </w:tc>
        <w:tc>
          <w:tcPr>
            <w:tcW w:w="951" w:type="dxa"/>
            <w:noWrap/>
            <w:vAlign w:val="bottom"/>
            <w:hideMark/>
          </w:tcPr>
          <w:p w14:paraId="3C89A535" w14:textId="6A7F6EAF"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color w:val="auto"/>
                <w:lang w:val="hr-HR"/>
              </w:rPr>
            </w:pPr>
            <w:r w:rsidRPr="00C46472">
              <w:rPr>
                <w:b/>
                <w:bCs/>
                <w:color w:val="000000"/>
                <w:lang w:val="hr-HR"/>
              </w:rPr>
              <w:t>88,78</w:t>
            </w:r>
          </w:p>
        </w:tc>
        <w:tc>
          <w:tcPr>
            <w:tcW w:w="951" w:type="dxa"/>
            <w:noWrap/>
            <w:vAlign w:val="bottom"/>
            <w:hideMark/>
          </w:tcPr>
          <w:p w14:paraId="0793C5FD" w14:textId="35C60CDC"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color w:val="auto"/>
                <w:lang w:val="hr-HR"/>
              </w:rPr>
            </w:pPr>
            <w:r w:rsidRPr="00C46472">
              <w:rPr>
                <w:b/>
                <w:bCs/>
                <w:color w:val="000000"/>
                <w:lang w:val="hr-HR"/>
              </w:rPr>
              <w:t>88,21</w:t>
            </w:r>
          </w:p>
        </w:tc>
        <w:tc>
          <w:tcPr>
            <w:tcW w:w="950" w:type="dxa"/>
            <w:noWrap/>
            <w:vAlign w:val="bottom"/>
            <w:hideMark/>
          </w:tcPr>
          <w:p w14:paraId="4B1F2552" w14:textId="09E8333C"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color w:val="auto"/>
                <w:lang w:val="hr-HR"/>
              </w:rPr>
            </w:pPr>
            <w:r w:rsidRPr="00C46472">
              <w:rPr>
                <w:b/>
                <w:bCs/>
                <w:color w:val="000000"/>
                <w:lang w:val="hr-HR"/>
              </w:rPr>
              <w:t>82,42</w:t>
            </w:r>
          </w:p>
        </w:tc>
        <w:tc>
          <w:tcPr>
            <w:tcW w:w="951" w:type="dxa"/>
            <w:noWrap/>
            <w:vAlign w:val="bottom"/>
            <w:hideMark/>
          </w:tcPr>
          <w:p w14:paraId="04E78D4A" w14:textId="2C023A13"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color w:val="auto"/>
                <w:lang w:val="hr-HR"/>
              </w:rPr>
            </w:pPr>
            <w:r w:rsidRPr="00C46472">
              <w:rPr>
                <w:b/>
                <w:bCs/>
                <w:color w:val="000000"/>
                <w:lang w:val="hr-HR"/>
              </w:rPr>
              <w:t>70,67</w:t>
            </w:r>
          </w:p>
        </w:tc>
        <w:tc>
          <w:tcPr>
            <w:tcW w:w="951" w:type="dxa"/>
            <w:noWrap/>
            <w:vAlign w:val="bottom"/>
            <w:hideMark/>
          </w:tcPr>
          <w:p w14:paraId="422402D6" w14:textId="6C7AA3FF"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color w:val="auto"/>
                <w:lang w:val="hr-HR"/>
              </w:rPr>
            </w:pPr>
            <w:r w:rsidRPr="00C46472">
              <w:rPr>
                <w:b/>
                <w:bCs/>
                <w:color w:val="000000"/>
                <w:lang w:val="hr-HR"/>
              </w:rPr>
              <w:t>59,95</w:t>
            </w:r>
          </w:p>
        </w:tc>
        <w:tc>
          <w:tcPr>
            <w:tcW w:w="951" w:type="dxa"/>
            <w:noWrap/>
            <w:vAlign w:val="bottom"/>
            <w:hideMark/>
          </w:tcPr>
          <w:p w14:paraId="7A8D92FF" w14:textId="37F25736" w:rsidR="00E96537" w:rsidRPr="00C46472" w:rsidRDefault="00F20831"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color w:val="auto"/>
                <w:lang w:val="hr-HR"/>
              </w:rPr>
            </w:pPr>
            <w:r w:rsidRPr="00C46472">
              <w:rPr>
                <w:b/>
                <w:bCs/>
                <w:color w:val="000000"/>
                <w:lang w:val="hr-HR"/>
              </w:rPr>
              <w:t>53,74</w:t>
            </w:r>
          </w:p>
        </w:tc>
      </w:tr>
    </w:tbl>
    <w:p w14:paraId="3261C05D" w14:textId="77777777" w:rsidR="001F27B2" w:rsidRPr="003C1BBB" w:rsidRDefault="001F27B2" w:rsidP="00165BBD">
      <w:pPr>
        <w:spacing w:line="276" w:lineRule="auto"/>
        <w:jc w:val="both"/>
        <w:rPr>
          <w:lang w:val="hr-HR"/>
        </w:rPr>
      </w:pPr>
    </w:p>
    <w:p w14:paraId="58BEB9A0" w14:textId="4A24B7B9" w:rsidR="00A32F60" w:rsidRPr="00C46472" w:rsidRDefault="006B098E" w:rsidP="00165BBD">
      <w:pPr>
        <w:spacing w:line="276" w:lineRule="auto"/>
        <w:jc w:val="both"/>
        <w:rPr>
          <w:lang w:val="hr-HR"/>
        </w:rPr>
      </w:pPr>
      <w:r w:rsidRPr="00C46472">
        <w:rPr>
          <w:lang w:val="hr-HR"/>
        </w:rPr>
        <w:t>U pogledu</w:t>
      </w:r>
      <w:r w:rsidR="00BB5502" w:rsidRPr="00C46472">
        <w:rPr>
          <w:lang w:val="hr-HR"/>
        </w:rPr>
        <w:t xml:space="preserve"> emisija stakleničkih plinova</w:t>
      </w:r>
      <w:r w:rsidR="00910E66" w:rsidRPr="00C46472">
        <w:rPr>
          <w:lang w:val="hr-HR"/>
        </w:rPr>
        <w:t xml:space="preserve">, </w:t>
      </w:r>
      <w:r w:rsidR="008B5802" w:rsidRPr="00C46472">
        <w:rPr>
          <w:lang w:val="hr-HR"/>
        </w:rPr>
        <w:t xml:space="preserve">u oba scenarija predviđa </w:t>
      </w:r>
      <w:r w:rsidR="0013780B" w:rsidRPr="00C46472">
        <w:rPr>
          <w:lang w:val="hr-HR"/>
        </w:rPr>
        <w:t xml:space="preserve">se </w:t>
      </w:r>
      <w:r w:rsidR="008B5802" w:rsidRPr="00C46472">
        <w:rPr>
          <w:lang w:val="hr-HR"/>
        </w:rPr>
        <w:t>konti</w:t>
      </w:r>
      <w:r w:rsidR="0013780B" w:rsidRPr="00C46472">
        <w:rPr>
          <w:lang w:val="hr-HR"/>
        </w:rPr>
        <w:t>nuirano smanjenje</w:t>
      </w:r>
      <w:r w:rsidR="001271DE" w:rsidRPr="00C46472">
        <w:rPr>
          <w:lang w:val="hr-HR"/>
        </w:rPr>
        <w:t xml:space="preserve"> </w:t>
      </w:r>
      <w:r w:rsidR="00D12015" w:rsidRPr="00C46472">
        <w:rPr>
          <w:lang w:val="hr-HR"/>
        </w:rPr>
        <w:t>emisija CO</w:t>
      </w:r>
      <w:r w:rsidR="00D12015" w:rsidRPr="00C46472">
        <w:rPr>
          <w:vertAlign w:val="subscript"/>
          <w:lang w:val="hr-HR"/>
        </w:rPr>
        <w:t xml:space="preserve">2 </w:t>
      </w:r>
      <w:r w:rsidR="00D12015" w:rsidRPr="00C46472">
        <w:rPr>
          <w:lang w:val="hr-HR"/>
        </w:rPr>
        <w:t>ekvivalenta</w:t>
      </w:r>
      <w:r w:rsidR="00A30F22" w:rsidRPr="00C46472">
        <w:rPr>
          <w:lang w:val="hr-HR"/>
        </w:rPr>
        <w:t xml:space="preserve">, pri </w:t>
      </w:r>
      <w:r w:rsidR="00347A8F" w:rsidRPr="00C46472">
        <w:rPr>
          <w:lang w:val="hr-HR"/>
        </w:rPr>
        <w:t xml:space="preserve">čemu </w:t>
      </w:r>
      <w:r w:rsidR="00F842AB" w:rsidRPr="00C46472">
        <w:rPr>
          <w:lang w:val="hr-HR"/>
        </w:rPr>
        <w:t xml:space="preserve">se </w:t>
      </w:r>
      <w:r w:rsidR="003331DE" w:rsidRPr="00C46472">
        <w:rPr>
          <w:lang w:val="hr-HR"/>
        </w:rPr>
        <w:t xml:space="preserve">u </w:t>
      </w:r>
      <w:r w:rsidR="00026880" w:rsidRPr="00C46472">
        <w:rPr>
          <w:lang w:val="hr-HR"/>
        </w:rPr>
        <w:t xml:space="preserve">WAM </w:t>
      </w:r>
      <w:r w:rsidR="00315898" w:rsidRPr="00C46472">
        <w:rPr>
          <w:lang w:val="hr-HR"/>
        </w:rPr>
        <w:t xml:space="preserve">scenariju </w:t>
      </w:r>
      <w:r w:rsidR="00026880" w:rsidRPr="00C46472">
        <w:rPr>
          <w:lang w:val="hr-HR"/>
        </w:rPr>
        <w:t xml:space="preserve">s mjerama predviđa </w:t>
      </w:r>
      <w:r w:rsidR="003230B4" w:rsidRPr="00C46472">
        <w:rPr>
          <w:lang w:val="hr-HR"/>
        </w:rPr>
        <w:t xml:space="preserve">značajni </w:t>
      </w:r>
      <w:r w:rsidR="00E967C8" w:rsidRPr="00C46472">
        <w:rPr>
          <w:lang w:val="hr-HR"/>
        </w:rPr>
        <w:t>s</w:t>
      </w:r>
      <w:r w:rsidR="001B7172" w:rsidRPr="00C46472">
        <w:rPr>
          <w:lang w:val="hr-HR"/>
        </w:rPr>
        <w:t xml:space="preserve">manjenje emisija </w:t>
      </w:r>
      <w:r w:rsidR="003E42FF" w:rsidRPr="00C46472">
        <w:rPr>
          <w:lang w:val="hr-HR"/>
        </w:rPr>
        <w:t xml:space="preserve">u odnosu na WEM scenarij nakon 2027 kada se očekuje korištenje značajnijeg udjela naprednih biogoriva. </w:t>
      </w:r>
      <w:r w:rsidR="00C4143D" w:rsidRPr="00C46472">
        <w:rPr>
          <w:lang w:val="hr-HR"/>
        </w:rPr>
        <w:t xml:space="preserve">U skladu s WAM scenarijem, </w:t>
      </w:r>
      <w:r w:rsidR="00ED4060" w:rsidRPr="00C46472">
        <w:rPr>
          <w:lang w:val="hr-HR"/>
        </w:rPr>
        <w:t>emisije CO</w:t>
      </w:r>
      <w:r w:rsidR="00ED4060" w:rsidRPr="00C46472">
        <w:rPr>
          <w:vertAlign w:val="subscript"/>
          <w:lang w:val="hr-HR"/>
        </w:rPr>
        <w:t>2</w:t>
      </w:r>
      <w:r w:rsidR="00ED4060" w:rsidRPr="00C46472">
        <w:rPr>
          <w:lang w:val="hr-HR"/>
        </w:rPr>
        <w:t xml:space="preserve"> ekvivalenta </w:t>
      </w:r>
      <w:r w:rsidR="00C16A5B" w:rsidRPr="00C46472">
        <w:rPr>
          <w:lang w:val="hr-HR"/>
        </w:rPr>
        <w:t xml:space="preserve">u odnosu na 2021. godine </w:t>
      </w:r>
      <w:r w:rsidR="00ED4060" w:rsidRPr="00C46472">
        <w:rPr>
          <w:lang w:val="hr-HR"/>
        </w:rPr>
        <w:t xml:space="preserve">smanjile bi se </w:t>
      </w:r>
      <w:r w:rsidR="003106C4" w:rsidRPr="00C46472">
        <w:rPr>
          <w:lang w:val="hr-HR"/>
        </w:rPr>
        <w:t xml:space="preserve">za </w:t>
      </w:r>
      <w:r w:rsidR="002B7BC3" w:rsidRPr="00C46472">
        <w:rPr>
          <w:lang w:val="hr-HR"/>
        </w:rPr>
        <w:t>oko 5 % u 2030</w:t>
      </w:r>
      <w:r w:rsidR="001C40C0" w:rsidRPr="00C46472">
        <w:rPr>
          <w:lang w:val="hr-HR"/>
        </w:rPr>
        <w:t>., odnosno 81 % u 2050. godini.</w:t>
      </w:r>
      <w:r w:rsidR="00AC2DA6" w:rsidRPr="00C46472">
        <w:rPr>
          <w:lang w:val="hr-HR"/>
        </w:rPr>
        <w:t xml:space="preserve"> To znači da bi se emisije smanjile s početnih </w:t>
      </w:r>
      <w:r w:rsidR="00705AA7" w:rsidRPr="00C46472">
        <w:rPr>
          <w:lang w:val="hr-HR"/>
        </w:rPr>
        <w:t xml:space="preserve">6271 </w:t>
      </w:r>
      <w:r w:rsidR="00677948" w:rsidRPr="00C46472">
        <w:rPr>
          <w:lang w:val="hr-HR"/>
        </w:rPr>
        <w:t xml:space="preserve">tisuća tona CO2 ekvivalenta </w:t>
      </w:r>
      <w:r w:rsidR="00705AA7" w:rsidRPr="00C46472">
        <w:rPr>
          <w:lang w:val="hr-HR"/>
        </w:rPr>
        <w:t xml:space="preserve">na </w:t>
      </w:r>
      <w:r w:rsidR="0021628F" w:rsidRPr="00C46472">
        <w:rPr>
          <w:lang w:val="hr-HR"/>
        </w:rPr>
        <w:t>59</w:t>
      </w:r>
      <w:r w:rsidR="00D1183B" w:rsidRPr="00C46472">
        <w:rPr>
          <w:lang w:val="hr-HR"/>
        </w:rPr>
        <w:t>70</w:t>
      </w:r>
      <w:r w:rsidR="00387CAD" w:rsidRPr="00C46472">
        <w:rPr>
          <w:lang w:val="hr-HR"/>
        </w:rPr>
        <w:t xml:space="preserve"> u 2030 godini, odnosno 1214 tisuća tona CO2 ekvivalenta u 2050. godini.</w:t>
      </w:r>
    </w:p>
    <w:p w14:paraId="65BD01BD" w14:textId="51F0368D" w:rsidR="001F27B2" w:rsidRPr="003C1BBB" w:rsidRDefault="00B54A68" w:rsidP="00165BBD">
      <w:pPr>
        <w:tabs>
          <w:tab w:val="left" w:pos="1581"/>
        </w:tabs>
        <w:spacing w:line="276" w:lineRule="auto"/>
        <w:jc w:val="both"/>
        <w:rPr>
          <w:lang w:val="hr-HR"/>
        </w:rPr>
      </w:pPr>
      <w:r w:rsidRPr="00C46472">
        <w:rPr>
          <w:lang w:val="hr-HR"/>
        </w:rPr>
        <w:tab/>
      </w:r>
      <w:r w:rsidRPr="00CE6AAB">
        <w:rPr>
          <w:noProof/>
          <w:lang w:val="hr-HR"/>
        </w:rPr>
        <w:drawing>
          <wp:inline distT="0" distB="0" distL="0" distR="0" wp14:anchorId="0769A8CD" wp14:editId="76A98160">
            <wp:extent cx="5759450" cy="3046153"/>
            <wp:effectExtent l="0" t="0" r="0" b="1905"/>
            <wp:docPr id="5" name="Picture 3" descr="A graph of a graph showing the amount of emission&#10;&#10;Description automatically generated with medium confidence">
              <a:extLst xmlns:a="http://schemas.openxmlformats.org/drawingml/2006/main">
                <a:ext uri="{FF2B5EF4-FFF2-40B4-BE49-F238E27FC236}">
                  <a16:creationId xmlns:a16="http://schemas.microsoft.com/office/drawing/2014/main" id="{58B9288A-F26C-4A7C-99E3-D2F8504B26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graph of a graph showing the amount of emission&#10;&#10;Description automatically generated with medium confidence">
                      <a:extLst>
                        <a:ext uri="{FF2B5EF4-FFF2-40B4-BE49-F238E27FC236}">
                          <a16:creationId xmlns:a16="http://schemas.microsoft.com/office/drawing/2014/main" id="{58B9288A-F26C-4A7C-99E3-D2F8504B261C}"/>
                        </a:ext>
                      </a:extLst>
                    </pic:cNvPr>
                    <pic:cNvPicPr>
                      <a:picLocks noChangeAspect="1"/>
                    </pic:cNvPicPr>
                  </pic:nvPicPr>
                  <pic:blipFill rotWithShape="1">
                    <a:blip r:embed="rId21"/>
                    <a:srcRect t="11851"/>
                    <a:stretch/>
                  </pic:blipFill>
                  <pic:spPr bwMode="auto">
                    <a:xfrm>
                      <a:off x="0" y="0"/>
                      <a:ext cx="5759450" cy="3046153"/>
                    </a:xfrm>
                    <a:prstGeom prst="rect">
                      <a:avLst/>
                    </a:prstGeom>
                    <a:ln>
                      <a:noFill/>
                    </a:ln>
                    <a:extLst>
                      <a:ext uri="{53640926-AAD7-44D8-BBD7-CCE9431645EC}">
                        <a14:shadowObscured xmlns:a14="http://schemas.microsoft.com/office/drawing/2010/main"/>
                      </a:ext>
                    </a:extLst>
                  </pic:spPr>
                </pic:pic>
              </a:graphicData>
            </a:graphic>
          </wp:inline>
        </w:drawing>
      </w:r>
    </w:p>
    <w:p w14:paraId="7191070C" w14:textId="0912A88B" w:rsidR="00966143" w:rsidRPr="00DD25AC" w:rsidRDefault="00966143" w:rsidP="00165BBD">
      <w:pPr>
        <w:pStyle w:val="Opisslike"/>
        <w:jc w:val="both"/>
        <w:rPr>
          <w:lang w:val="hr-HR"/>
        </w:rPr>
      </w:pPr>
      <w:bookmarkStart w:id="44" w:name="_Toc159432402"/>
      <w:r w:rsidRPr="00DD25AC">
        <w:rPr>
          <w:lang w:val="hr-HR"/>
        </w:rPr>
        <w:t xml:space="preserve">Slika </w:t>
      </w:r>
      <w:r w:rsidR="001E043B" w:rsidRPr="003C1BBB">
        <w:rPr>
          <w:lang w:val="hr-HR"/>
        </w:rPr>
        <w:fldChar w:fldCharType="begin"/>
      </w:r>
      <w:r w:rsidR="001E043B" w:rsidRPr="00DD25AC">
        <w:rPr>
          <w:lang w:val="hr-HR"/>
        </w:rPr>
        <w:instrText xml:space="preserve"> STYLEREF 1 \s </w:instrText>
      </w:r>
      <w:r w:rsidR="001E043B" w:rsidRPr="003C1BBB">
        <w:rPr>
          <w:lang w:val="hr-HR"/>
        </w:rPr>
        <w:fldChar w:fldCharType="separate"/>
      </w:r>
      <w:r w:rsidR="001E043B" w:rsidRPr="003C1BBB">
        <w:rPr>
          <w:lang w:val="hr-HR"/>
        </w:rPr>
        <w:t>4</w:t>
      </w:r>
      <w:r w:rsidR="001E043B" w:rsidRPr="003C1BBB">
        <w:rPr>
          <w:lang w:val="hr-HR"/>
        </w:rPr>
        <w:fldChar w:fldCharType="end"/>
      </w:r>
      <w:r w:rsidR="001E043B" w:rsidRPr="00DD25AC">
        <w:rPr>
          <w:lang w:val="hr-HR"/>
        </w:rPr>
        <w:noBreakHyphen/>
      </w:r>
      <w:r w:rsidR="001E043B" w:rsidRPr="003C1BBB">
        <w:rPr>
          <w:lang w:val="hr-HR"/>
        </w:rPr>
        <w:fldChar w:fldCharType="begin"/>
      </w:r>
      <w:r w:rsidR="001E043B" w:rsidRPr="00DD25AC">
        <w:rPr>
          <w:lang w:val="hr-HR"/>
        </w:rPr>
        <w:instrText xml:space="preserve"> SEQ Slika \* ARABIC \s 1 </w:instrText>
      </w:r>
      <w:r w:rsidR="001E043B" w:rsidRPr="003C1BBB">
        <w:rPr>
          <w:lang w:val="hr-HR"/>
        </w:rPr>
        <w:fldChar w:fldCharType="separate"/>
      </w:r>
      <w:r w:rsidR="001E043B" w:rsidRPr="003C1BBB">
        <w:rPr>
          <w:lang w:val="hr-HR"/>
        </w:rPr>
        <w:t>4</w:t>
      </w:r>
      <w:r w:rsidR="001E043B" w:rsidRPr="003C1BBB">
        <w:rPr>
          <w:lang w:val="hr-HR"/>
        </w:rPr>
        <w:fldChar w:fldCharType="end"/>
      </w:r>
      <w:r w:rsidRPr="00DD25AC">
        <w:rPr>
          <w:lang w:val="hr-HR"/>
        </w:rPr>
        <w:t xml:space="preserve"> </w:t>
      </w:r>
      <w:r w:rsidR="00D64B00" w:rsidRPr="00DD25AC">
        <w:rPr>
          <w:lang w:val="hr-HR"/>
        </w:rPr>
        <w:t>Projekcija emisija CO</w:t>
      </w:r>
      <w:r w:rsidR="00D64B00" w:rsidRPr="00DD25AC">
        <w:rPr>
          <w:vertAlign w:val="subscript"/>
          <w:lang w:val="hr-HR"/>
        </w:rPr>
        <w:t>2</w:t>
      </w:r>
      <w:r w:rsidR="00D64B00" w:rsidRPr="00DD25AC">
        <w:rPr>
          <w:lang w:val="hr-HR"/>
        </w:rPr>
        <w:t xml:space="preserve"> ekvivalenta u sektoru prometa do 2050. godine, prema energentima</w:t>
      </w:r>
      <w:bookmarkEnd w:id="44"/>
    </w:p>
    <w:p w14:paraId="63C849B3" w14:textId="77777777" w:rsidR="00966143" w:rsidRPr="003C1BBB" w:rsidRDefault="00966143" w:rsidP="00165BBD">
      <w:pPr>
        <w:spacing w:line="276" w:lineRule="auto"/>
        <w:jc w:val="both"/>
        <w:rPr>
          <w:bCs/>
          <w:i/>
          <w:iCs/>
          <w:lang w:val="hr-HR"/>
        </w:rPr>
      </w:pPr>
    </w:p>
    <w:p w14:paraId="15C03910" w14:textId="3E22DFDC" w:rsidR="00966143" w:rsidRPr="00DD25AC" w:rsidRDefault="00966143" w:rsidP="00165BBD">
      <w:pPr>
        <w:pStyle w:val="Opisslike"/>
        <w:jc w:val="both"/>
        <w:rPr>
          <w:lang w:val="hr-HR"/>
        </w:rPr>
      </w:pPr>
      <w:bookmarkStart w:id="45" w:name="_Toc159432391"/>
      <w:r w:rsidRPr="00DD25AC">
        <w:rPr>
          <w:lang w:val="hr-HR"/>
        </w:rPr>
        <w:t xml:space="preserve">Tablica </w:t>
      </w:r>
      <w:r w:rsidR="00B0031C" w:rsidRPr="003C1BBB">
        <w:rPr>
          <w:lang w:val="hr-HR"/>
        </w:rPr>
        <w:fldChar w:fldCharType="begin"/>
      </w:r>
      <w:r w:rsidR="00B0031C" w:rsidRPr="00DD25AC">
        <w:rPr>
          <w:lang w:val="hr-HR"/>
        </w:rPr>
        <w:instrText xml:space="preserve"> STYLEREF 1 \s </w:instrText>
      </w:r>
      <w:r w:rsidR="00B0031C" w:rsidRPr="003C1BBB">
        <w:rPr>
          <w:lang w:val="hr-HR"/>
        </w:rPr>
        <w:fldChar w:fldCharType="separate"/>
      </w:r>
      <w:r w:rsidR="00B0031C" w:rsidRPr="003C1BBB">
        <w:rPr>
          <w:lang w:val="hr-HR"/>
        </w:rPr>
        <w:t>4</w:t>
      </w:r>
      <w:r w:rsidR="00B0031C" w:rsidRPr="003C1BBB">
        <w:rPr>
          <w:lang w:val="hr-HR"/>
        </w:rPr>
        <w:fldChar w:fldCharType="end"/>
      </w:r>
      <w:r w:rsidR="00B0031C" w:rsidRPr="00DD25AC">
        <w:rPr>
          <w:lang w:val="hr-HR"/>
        </w:rPr>
        <w:noBreakHyphen/>
      </w:r>
      <w:r w:rsidR="00B0031C" w:rsidRPr="003C1BBB">
        <w:rPr>
          <w:lang w:val="hr-HR"/>
        </w:rPr>
        <w:fldChar w:fldCharType="begin"/>
      </w:r>
      <w:r w:rsidR="00B0031C" w:rsidRPr="00DD25AC">
        <w:rPr>
          <w:lang w:val="hr-HR"/>
        </w:rPr>
        <w:instrText xml:space="preserve"> SEQ Tablica \* ARABIC \s 1 </w:instrText>
      </w:r>
      <w:r w:rsidR="00B0031C" w:rsidRPr="003C1BBB">
        <w:rPr>
          <w:lang w:val="hr-HR"/>
        </w:rPr>
        <w:fldChar w:fldCharType="separate"/>
      </w:r>
      <w:r w:rsidR="00B0031C" w:rsidRPr="003C1BBB">
        <w:rPr>
          <w:lang w:val="hr-HR"/>
        </w:rPr>
        <w:t>4</w:t>
      </w:r>
      <w:r w:rsidR="00B0031C" w:rsidRPr="003C1BBB">
        <w:rPr>
          <w:lang w:val="hr-HR"/>
        </w:rPr>
        <w:fldChar w:fldCharType="end"/>
      </w:r>
      <w:r w:rsidRPr="00DD25AC">
        <w:rPr>
          <w:lang w:val="hr-HR"/>
        </w:rPr>
        <w:t xml:space="preserve"> Projekcija </w:t>
      </w:r>
      <w:r w:rsidR="00617886" w:rsidRPr="00DD25AC">
        <w:rPr>
          <w:lang w:val="hr-HR"/>
        </w:rPr>
        <w:t>emisija</w:t>
      </w:r>
      <w:r w:rsidR="008D2D85" w:rsidRPr="00DD25AC">
        <w:rPr>
          <w:lang w:val="hr-HR"/>
        </w:rPr>
        <w:t xml:space="preserve"> CO</w:t>
      </w:r>
      <w:r w:rsidR="008D2D85" w:rsidRPr="00DD25AC">
        <w:rPr>
          <w:vertAlign w:val="subscript"/>
          <w:lang w:val="hr-HR"/>
        </w:rPr>
        <w:t>2</w:t>
      </w:r>
      <w:r w:rsidR="008D2D85" w:rsidRPr="00DD25AC">
        <w:rPr>
          <w:lang w:val="hr-HR"/>
        </w:rPr>
        <w:t xml:space="preserve"> ekvivalenta u sektoru </w:t>
      </w:r>
      <w:r w:rsidRPr="00DD25AC">
        <w:rPr>
          <w:lang w:val="hr-HR"/>
        </w:rPr>
        <w:t>promet</w:t>
      </w:r>
      <w:r w:rsidR="008D2D85" w:rsidRPr="00DD25AC">
        <w:rPr>
          <w:lang w:val="hr-HR"/>
        </w:rPr>
        <w:t>a</w:t>
      </w:r>
      <w:r w:rsidRPr="00DD25AC">
        <w:rPr>
          <w:lang w:val="hr-HR"/>
        </w:rPr>
        <w:t xml:space="preserve"> do 2050. godine, prema energen</w:t>
      </w:r>
      <w:r w:rsidR="008D2D85" w:rsidRPr="00DD25AC">
        <w:rPr>
          <w:lang w:val="hr-HR"/>
        </w:rPr>
        <w:t>tima</w:t>
      </w:r>
      <w:bookmarkEnd w:id="45"/>
    </w:p>
    <w:tbl>
      <w:tblPr>
        <w:tblStyle w:val="ivopisnatablicareetke6"/>
        <w:tblW w:w="0" w:type="auto"/>
        <w:jc w:val="center"/>
        <w:tblLayout w:type="fixed"/>
        <w:tblLook w:val="04A0" w:firstRow="1" w:lastRow="0" w:firstColumn="1" w:lastColumn="0" w:noHBand="0" w:noVBand="1"/>
      </w:tblPr>
      <w:tblGrid>
        <w:gridCol w:w="2405"/>
        <w:gridCol w:w="950"/>
        <w:gridCol w:w="951"/>
        <w:gridCol w:w="951"/>
        <w:gridCol w:w="950"/>
        <w:gridCol w:w="951"/>
        <w:gridCol w:w="951"/>
        <w:gridCol w:w="951"/>
      </w:tblGrid>
      <w:tr w:rsidR="00966143" w:rsidRPr="00C46472" w14:paraId="56092BB6" w14:textId="77777777" w:rsidTr="007C3462">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0A59D6E9" w14:textId="41E52711" w:rsidR="00966143" w:rsidRPr="00C46472" w:rsidRDefault="003803CB" w:rsidP="00165BBD">
            <w:pPr>
              <w:spacing w:line="276" w:lineRule="auto"/>
              <w:jc w:val="both"/>
              <w:rPr>
                <w:i/>
                <w:color w:val="auto"/>
                <w:lang w:val="hr-HR"/>
              </w:rPr>
            </w:pPr>
            <w:r w:rsidRPr="003C1BBB">
              <w:rPr>
                <w:i/>
                <w:lang w:val="hr-HR"/>
              </w:rPr>
              <w:t>1000 tona CO</w:t>
            </w:r>
            <w:r w:rsidRPr="003C1BBB">
              <w:rPr>
                <w:i/>
                <w:vertAlign w:val="subscript"/>
                <w:lang w:val="hr-HR"/>
              </w:rPr>
              <w:t>2</w:t>
            </w:r>
            <w:r w:rsidRPr="003C1BBB">
              <w:rPr>
                <w:i/>
                <w:lang w:val="hr-HR"/>
              </w:rPr>
              <w:t>e</w:t>
            </w:r>
          </w:p>
        </w:tc>
        <w:tc>
          <w:tcPr>
            <w:tcW w:w="950" w:type="dxa"/>
            <w:noWrap/>
            <w:vAlign w:val="center"/>
            <w:hideMark/>
          </w:tcPr>
          <w:p w14:paraId="33964FAF" w14:textId="77777777" w:rsidR="00966143" w:rsidRPr="00C46472" w:rsidRDefault="00966143"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2021.</w:t>
            </w:r>
          </w:p>
        </w:tc>
        <w:tc>
          <w:tcPr>
            <w:tcW w:w="951" w:type="dxa"/>
            <w:noWrap/>
            <w:vAlign w:val="center"/>
            <w:hideMark/>
          </w:tcPr>
          <w:p w14:paraId="287BB867" w14:textId="77777777" w:rsidR="00966143" w:rsidRPr="00C46472" w:rsidRDefault="00966143"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2025.</w:t>
            </w:r>
          </w:p>
        </w:tc>
        <w:tc>
          <w:tcPr>
            <w:tcW w:w="951" w:type="dxa"/>
            <w:noWrap/>
            <w:vAlign w:val="center"/>
            <w:hideMark/>
          </w:tcPr>
          <w:p w14:paraId="2D5E1A5D" w14:textId="77777777" w:rsidR="00966143" w:rsidRPr="00C46472" w:rsidRDefault="00966143"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2030.</w:t>
            </w:r>
          </w:p>
        </w:tc>
        <w:tc>
          <w:tcPr>
            <w:tcW w:w="950" w:type="dxa"/>
            <w:noWrap/>
            <w:vAlign w:val="center"/>
            <w:hideMark/>
          </w:tcPr>
          <w:p w14:paraId="0E263E8D" w14:textId="77777777" w:rsidR="00966143" w:rsidRPr="00C46472" w:rsidRDefault="00966143"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2035.</w:t>
            </w:r>
          </w:p>
        </w:tc>
        <w:tc>
          <w:tcPr>
            <w:tcW w:w="951" w:type="dxa"/>
            <w:noWrap/>
            <w:vAlign w:val="center"/>
            <w:hideMark/>
          </w:tcPr>
          <w:p w14:paraId="6C3A55C0" w14:textId="77777777" w:rsidR="00966143" w:rsidRPr="00C46472" w:rsidRDefault="00966143"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2040.</w:t>
            </w:r>
          </w:p>
        </w:tc>
        <w:tc>
          <w:tcPr>
            <w:tcW w:w="951" w:type="dxa"/>
            <w:noWrap/>
            <w:vAlign w:val="center"/>
            <w:hideMark/>
          </w:tcPr>
          <w:p w14:paraId="14F89F3D" w14:textId="77777777" w:rsidR="00966143" w:rsidRPr="00C46472" w:rsidRDefault="00966143"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2045.</w:t>
            </w:r>
          </w:p>
        </w:tc>
        <w:tc>
          <w:tcPr>
            <w:tcW w:w="951" w:type="dxa"/>
            <w:noWrap/>
            <w:vAlign w:val="center"/>
            <w:hideMark/>
          </w:tcPr>
          <w:p w14:paraId="21019DA3" w14:textId="77777777" w:rsidR="00966143" w:rsidRPr="00C46472" w:rsidRDefault="00966143"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2050.</w:t>
            </w:r>
          </w:p>
        </w:tc>
      </w:tr>
      <w:tr w:rsidR="003803CB" w:rsidRPr="00C46472" w14:paraId="61E258F0" w14:textId="77777777" w:rsidTr="00FB221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vAlign w:val="bottom"/>
            <w:hideMark/>
          </w:tcPr>
          <w:p w14:paraId="38DED97B" w14:textId="2AF68F3C" w:rsidR="003803CB" w:rsidRPr="003C1BBB" w:rsidRDefault="003803CB" w:rsidP="00165BBD">
            <w:pPr>
              <w:spacing w:line="276" w:lineRule="auto"/>
              <w:jc w:val="both"/>
              <w:rPr>
                <w:color w:val="auto"/>
                <w:lang w:val="hr-HR"/>
              </w:rPr>
            </w:pPr>
            <w:r w:rsidRPr="003C1BBB">
              <w:rPr>
                <w:color w:val="000000"/>
                <w:lang w:val="hr-HR"/>
              </w:rPr>
              <w:t>Motorni benzin</w:t>
            </w:r>
          </w:p>
        </w:tc>
        <w:tc>
          <w:tcPr>
            <w:tcW w:w="0" w:type="dxa"/>
            <w:noWrap/>
            <w:vAlign w:val="bottom"/>
            <w:hideMark/>
          </w:tcPr>
          <w:p w14:paraId="584A20E5" w14:textId="0D58C049"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1355,3</w:t>
            </w:r>
          </w:p>
        </w:tc>
        <w:tc>
          <w:tcPr>
            <w:tcW w:w="0" w:type="dxa"/>
            <w:noWrap/>
            <w:vAlign w:val="bottom"/>
            <w:hideMark/>
          </w:tcPr>
          <w:p w14:paraId="2EDCC989" w14:textId="3860DD2B"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1482,3</w:t>
            </w:r>
          </w:p>
        </w:tc>
        <w:tc>
          <w:tcPr>
            <w:tcW w:w="0" w:type="dxa"/>
            <w:noWrap/>
            <w:vAlign w:val="bottom"/>
            <w:hideMark/>
          </w:tcPr>
          <w:p w14:paraId="672C462A" w14:textId="76571D1C"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1306,0</w:t>
            </w:r>
          </w:p>
        </w:tc>
        <w:tc>
          <w:tcPr>
            <w:tcW w:w="0" w:type="dxa"/>
            <w:noWrap/>
            <w:vAlign w:val="bottom"/>
            <w:hideMark/>
          </w:tcPr>
          <w:p w14:paraId="288C9858" w14:textId="581FCB74"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1135,1</w:t>
            </w:r>
          </w:p>
        </w:tc>
        <w:tc>
          <w:tcPr>
            <w:tcW w:w="0" w:type="dxa"/>
            <w:noWrap/>
            <w:vAlign w:val="bottom"/>
            <w:hideMark/>
          </w:tcPr>
          <w:p w14:paraId="34BD2EB4" w14:textId="123DCFEB"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753,6</w:t>
            </w:r>
          </w:p>
        </w:tc>
        <w:tc>
          <w:tcPr>
            <w:tcW w:w="0" w:type="dxa"/>
            <w:noWrap/>
            <w:vAlign w:val="bottom"/>
            <w:hideMark/>
          </w:tcPr>
          <w:p w14:paraId="58B574D9" w14:textId="7D304510"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350,8</w:t>
            </w:r>
          </w:p>
        </w:tc>
        <w:tc>
          <w:tcPr>
            <w:tcW w:w="0" w:type="dxa"/>
            <w:noWrap/>
            <w:vAlign w:val="bottom"/>
            <w:hideMark/>
          </w:tcPr>
          <w:p w14:paraId="44509148" w14:textId="1F5EE046"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109,4</w:t>
            </w:r>
          </w:p>
        </w:tc>
      </w:tr>
      <w:tr w:rsidR="003803CB" w:rsidRPr="00C46472" w14:paraId="22355D79" w14:textId="77777777" w:rsidTr="00FB221A">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vAlign w:val="bottom"/>
            <w:hideMark/>
          </w:tcPr>
          <w:p w14:paraId="437ACA9A" w14:textId="21DD3B45" w:rsidR="003803CB" w:rsidRPr="003C1BBB" w:rsidRDefault="003803CB" w:rsidP="00165BBD">
            <w:pPr>
              <w:spacing w:line="276" w:lineRule="auto"/>
              <w:jc w:val="both"/>
              <w:rPr>
                <w:color w:val="auto"/>
                <w:lang w:val="hr-HR"/>
              </w:rPr>
            </w:pPr>
            <w:r w:rsidRPr="003C1BBB">
              <w:rPr>
                <w:color w:val="000000"/>
                <w:lang w:val="hr-HR"/>
              </w:rPr>
              <w:t>Kerozin</w:t>
            </w:r>
          </w:p>
        </w:tc>
        <w:tc>
          <w:tcPr>
            <w:tcW w:w="0" w:type="dxa"/>
            <w:noWrap/>
            <w:vAlign w:val="bottom"/>
            <w:hideMark/>
          </w:tcPr>
          <w:p w14:paraId="58BB407F" w14:textId="304689B4"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20,9</w:t>
            </w:r>
          </w:p>
        </w:tc>
        <w:tc>
          <w:tcPr>
            <w:tcW w:w="0" w:type="dxa"/>
            <w:noWrap/>
            <w:vAlign w:val="bottom"/>
            <w:hideMark/>
          </w:tcPr>
          <w:p w14:paraId="22A63E13" w14:textId="13FE3A41"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20,5</w:t>
            </w:r>
          </w:p>
        </w:tc>
        <w:tc>
          <w:tcPr>
            <w:tcW w:w="0" w:type="dxa"/>
            <w:noWrap/>
            <w:vAlign w:val="bottom"/>
            <w:hideMark/>
          </w:tcPr>
          <w:p w14:paraId="5EA834FE" w14:textId="721CE77F"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19,7</w:t>
            </w:r>
          </w:p>
        </w:tc>
        <w:tc>
          <w:tcPr>
            <w:tcW w:w="0" w:type="dxa"/>
            <w:noWrap/>
            <w:vAlign w:val="bottom"/>
            <w:hideMark/>
          </w:tcPr>
          <w:p w14:paraId="7605E929" w14:textId="7DD311AA"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16,7</w:t>
            </w:r>
          </w:p>
        </w:tc>
        <w:tc>
          <w:tcPr>
            <w:tcW w:w="0" w:type="dxa"/>
            <w:noWrap/>
            <w:vAlign w:val="bottom"/>
            <w:hideMark/>
          </w:tcPr>
          <w:p w14:paraId="5BCEB185" w14:textId="7A16AC51"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13,8</w:t>
            </w:r>
          </w:p>
        </w:tc>
        <w:tc>
          <w:tcPr>
            <w:tcW w:w="0" w:type="dxa"/>
            <w:noWrap/>
            <w:vAlign w:val="bottom"/>
            <w:hideMark/>
          </w:tcPr>
          <w:p w14:paraId="237D1D40" w14:textId="1ACBDA9D"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12,1</w:t>
            </w:r>
          </w:p>
        </w:tc>
        <w:tc>
          <w:tcPr>
            <w:tcW w:w="0" w:type="dxa"/>
            <w:noWrap/>
            <w:vAlign w:val="bottom"/>
            <w:hideMark/>
          </w:tcPr>
          <w:p w14:paraId="11D7E33D" w14:textId="0C3E1D37"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6,3</w:t>
            </w:r>
          </w:p>
        </w:tc>
      </w:tr>
      <w:tr w:rsidR="003803CB" w:rsidRPr="00C46472" w14:paraId="662C688D" w14:textId="77777777" w:rsidTr="00FB221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vAlign w:val="bottom"/>
            <w:hideMark/>
          </w:tcPr>
          <w:p w14:paraId="744FBB47" w14:textId="536E9F6B" w:rsidR="003803CB" w:rsidRPr="003C1BBB" w:rsidRDefault="003803CB" w:rsidP="00165BBD">
            <w:pPr>
              <w:spacing w:line="276" w:lineRule="auto"/>
              <w:jc w:val="both"/>
              <w:rPr>
                <w:color w:val="auto"/>
                <w:lang w:val="hr-HR"/>
              </w:rPr>
            </w:pPr>
            <w:r w:rsidRPr="003C1BBB">
              <w:rPr>
                <w:color w:val="000000"/>
                <w:lang w:val="hr-HR"/>
              </w:rPr>
              <w:t>Dizel</w:t>
            </w:r>
          </w:p>
        </w:tc>
        <w:tc>
          <w:tcPr>
            <w:tcW w:w="0" w:type="dxa"/>
            <w:noWrap/>
            <w:vAlign w:val="bottom"/>
            <w:hideMark/>
          </w:tcPr>
          <w:p w14:paraId="31D08835" w14:textId="2B11F0A2"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4715,3</w:t>
            </w:r>
          </w:p>
        </w:tc>
        <w:tc>
          <w:tcPr>
            <w:tcW w:w="0" w:type="dxa"/>
            <w:noWrap/>
            <w:vAlign w:val="bottom"/>
            <w:hideMark/>
          </w:tcPr>
          <w:p w14:paraId="28062502" w14:textId="1487C314"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4740,4</w:t>
            </w:r>
          </w:p>
        </w:tc>
        <w:tc>
          <w:tcPr>
            <w:tcW w:w="0" w:type="dxa"/>
            <w:noWrap/>
            <w:vAlign w:val="bottom"/>
            <w:hideMark/>
          </w:tcPr>
          <w:p w14:paraId="0EC689B5" w14:textId="1B4DEA65"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4544,2</w:t>
            </w:r>
          </w:p>
        </w:tc>
        <w:tc>
          <w:tcPr>
            <w:tcW w:w="0" w:type="dxa"/>
            <w:noWrap/>
            <w:vAlign w:val="bottom"/>
            <w:hideMark/>
          </w:tcPr>
          <w:p w14:paraId="719D9F45" w14:textId="253E34A0"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3973,7</w:t>
            </w:r>
          </w:p>
        </w:tc>
        <w:tc>
          <w:tcPr>
            <w:tcW w:w="0" w:type="dxa"/>
            <w:noWrap/>
            <w:vAlign w:val="bottom"/>
            <w:hideMark/>
          </w:tcPr>
          <w:p w14:paraId="46F414F3" w14:textId="645EB911"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2981,4</w:t>
            </w:r>
          </w:p>
        </w:tc>
        <w:tc>
          <w:tcPr>
            <w:tcW w:w="0" w:type="dxa"/>
            <w:noWrap/>
            <w:vAlign w:val="bottom"/>
            <w:hideMark/>
          </w:tcPr>
          <w:p w14:paraId="1CD483EC" w14:textId="7DCECDD6"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1899,9</w:t>
            </w:r>
          </w:p>
        </w:tc>
        <w:tc>
          <w:tcPr>
            <w:tcW w:w="0" w:type="dxa"/>
            <w:noWrap/>
            <w:vAlign w:val="bottom"/>
            <w:hideMark/>
          </w:tcPr>
          <w:p w14:paraId="1FD5BFD1" w14:textId="118F25F2"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1062,3</w:t>
            </w:r>
          </w:p>
        </w:tc>
      </w:tr>
      <w:tr w:rsidR="003803CB" w:rsidRPr="00C46472" w14:paraId="76CFFE4A" w14:textId="77777777" w:rsidTr="00FB221A">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vAlign w:val="bottom"/>
            <w:hideMark/>
          </w:tcPr>
          <w:p w14:paraId="50B3C8D5" w14:textId="0E80F0FF" w:rsidR="003803CB" w:rsidRPr="003C1BBB" w:rsidRDefault="003803CB" w:rsidP="00165BBD">
            <w:pPr>
              <w:spacing w:line="276" w:lineRule="auto"/>
              <w:jc w:val="both"/>
              <w:rPr>
                <w:color w:val="auto"/>
                <w:lang w:val="hr-HR"/>
              </w:rPr>
            </w:pPr>
            <w:r w:rsidRPr="003C1BBB">
              <w:rPr>
                <w:color w:val="000000"/>
                <w:lang w:val="hr-HR"/>
              </w:rPr>
              <w:t>UNP</w:t>
            </w:r>
          </w:p>
        </w:tc>
        <w:tc>
          <w:tcPr>
            <w:tcW w:w="0" w:type="dxa"/>
            <w:noWrap/>
            <w:vAlign w:val="bottom"/>
            <w:hideMark/>
          </w:tcPr>
          <w:p w14:paraId="1C2C6487" w14:textId="52C352D2"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167,9</w:t>
            </w:r>
          </w:p>
        </w:tc>
        <w:tc>
          <w:tcPr>
            <w:tcW w:w="0" w:type="dxa"/>
            <w:noWrap/>
            <w:vAlign w:val="bottom"/>
            <w:hideMark/>
          </w:tcPr>
          <w:p w14:paraId="6E195E04" w14:textId="6E9B48DC"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134,2</w:t>
            </w:r>
          </w:p>
        </w:tc>
        <w:tc>
          <w:tcPr>
            <w:tcW w:w="0" w:type="dxa"/>
            <w:noWrap/>
            <w:vAlign w:val="bottom"/>
            <w:hideMark/>
          </w:tcPr>
          <w:p w14:paraId="5E38AA86" w14:textId="00498D27"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82,8</w:t>
            </w:r>
          </w:p>
        </w:tc>
        <w:tc>
          <w:tcPr>
            <w:tcW w:w="0" w:type="dxa"/>
            <w:noWrap/>
            <w:vAlign w:val="bottom"/>
            <w:hideMark/>
          </w:tcPr>
          <w:p w14:paraId="3EF2C640" w14:textId="6CF20D61"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44,0</w:t>
            </w:r>
          </w:p>
        </w:tc>
        <w:tc>
          <w:tcPr>
            <w:tcW w:w="0" w:type="dxa"/>
            <w:noWrap/>
            <w:vAlign w:val="bottom"/>
            <w:hideMark/>
          </w:tcPr>
          <w:p w14:paraId="02AC4A7D" w14:textId="76990EBB"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22,3</w:t>
            </w:r>
          </w:p>
        </w:tc>
        <w:tc>
          <w:tcPr>
            <w:tcW w:w="0" w:type="dxa"/>
            <w:noWrap/>
            <w:vAlign w:val="bottom"/>
            <w:hideMark/>
          </w:tcPr>
          <w:p w14:paraId="26B24A98" w14:textId="1C15026E"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11,9</w:t>
            </w:r>
          </w:p>
        </w:tc>
        <w:tc>
          <w:tcPr>
            <w:tcW w:w="0" w:type="dxa"/>
            <w:noWrap/>
            <w:vAlign w:val="bottom"/>
            <w:hideMark/>
          </w:tcPr>
          <w:p w14:paraId="20E47101" w14:textId="5B6A28A7"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7,5</w:t>
            </w:r>
          </w:p>
        </w:tc>
      </w:tr>
      <w:tr w:rsidR="003803CB" w:rsidRPr="00C46472" w14:paraId="379F18A0" w14:textId="77777777" w:rsidTr="00FB221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vAlign w:val="bottom"/>
            <w:hideMark/>
          </w:tcPr>
          <w:p w14:paraId="245B4F4D" w14:textId="31004D77" w:rsidR="003803CB" w:rsidRPr="003C1BBB" w:rsidRDefault="003803CB" w:rsidP="00165BBD">
            <w:pPr>
              <w:spacing w:line="276" w:lineRule="auto"/>
              <w:jc w:val="both"/>
              <w:rPr>
                <w:color w:val="auto"/>
                <w:lang w:val="hr-HR"/>
              </w:rPr>
            </w:pPr>
            <w:r w:rsidRPr="003C1BBB">
              <w:rPr>
                <w:color w:val="000000"/>
                <w:lang w:val="hr-HR"/>
              </w:rPr>
              <w:t>Aviobenzin</w:t>
            </w:r>
          </w:p>
        </w:tc>
        <w:tc>
          <w:tcPr>
            <w:tcW w:w="0" w:type="dxa"/>
            <w:noWrap/>
            <w:vAlign w:val="bottom"/>
            <w:hideMark/>
          </w:tcPr>
          <w:p w14:paraId="5DFDFE89" w14:textId="182EB06E"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1,6</w:t>
            </w:r>
          </w:p>
        </w:tc>
        <w:tc>
          <w:tcPr>
            <w:tcW w:w="0" w:type="dxa"/>
            <w:noWrap/>
            <w:vAlign w:val="bottom"/>
            <w:hideMark/>
          </w:tcPr>
          <w:p w14:paraId="741AA522" w14:textId="12492F53"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1,7</w:t>
            </w:r>
          </w:p>
        </w:tc>
        <w:tc>
          <w:tcPr>
            <w:tcW w:w="0" w:type="dxa"/>
            <w:noWrap/>
            <w:vAlign w:val="bottom"/>
            <w:hideMark/>
          </w:tcPr>
          <w:p w14:paraId="3D3E019D" w14:textId="212BE0FA"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1,7</w:t>
            </w:r>
          </w:p>
        </w:tc>
        <w:tc>
          <w:tcPr>
            <w:tcW w:w="0" w:type="dxa"/>
            <w:noWrap/>
            <w:vAlign w:val="bottom"/>
            <w:hideMark/>
          </w:tcPr>
          <w:p w14:paraId="0ED0AC0B" w14:textId="7E1B5A62"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1,8</w:t>
            </w:r>
          </w:p>
        </w:tc>
        <w:tc>
          <w:tcPr>
            <w:tcW w:w="0" w:type="dxa"/>
            <w:noWrap/>
            <w:vAlign w:val="bottom"/>
            <w:hideMark/>
          </w:tcPr>
          <w:p w14:paraId="7664EAD3" w14:textId="68A1CA4A"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1,8</w:t>
            </w:r>
          </w:p>
        </w:tc>
        <w:tc>
          <w:tcPr>
            <w:tcW w:w="0" w:type="dxa"/>
            <w:noWrap/>
            <w:vAlign w:val="bottom"/>
            <w:hideMark/>
          </w:tcPr>
          <w:p w14:paraId="18918FC6" w14:textId="5580D15F"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1,9</w:t>
            </w:r>
          </w:p>
        </w:tc>
        <w:tc>
          <w:tcPr>
            <w:tcW w:w="0" w:type="dxa"/>
            <w:noWrap/>
            <w:vAlign w:val="bottom"/>
            <w:hideMark/>
          </w:tcPr>
          <w:p w14:paraId="234560CB" w14:textId="2427EB0F"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1,9</w:t>
            </w:r>
          </w:p>
        </w:tc>
      </w:tr>
      <w:tr w:rsidR="003803CB" w:rsidRPr="00C46472" w14:paraId="043A3D79" w14:textId="77777777" w:rsidTr="00FB221A">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vAlign w:val="bottom"/>
            <w:hideMark/>
          </w:tcPr>
          <w:p w14:paraId="6D807389" w14:textId="26C91D49" w:rsidR="003803CB" w:rsidRPr="003C1BBB" w:rsidRDefault="003803CB" w:rsidP="00165BBD">
            <w:pPr>
              <w:spacing w:line="276" w:lineRule="auto"/>
              <w:jc w:val="both"/>
              <w:rPr>
                <w:color w:val="auto"/>
                <w:lang w:val="hr-HR"/>
              </w:rPr>
            </w:pPr>
            <w:r w:rsidRPr="003C1BBB">
              <w:rPr>
                <w:color w:val="000000"/>
                <w:lang w:val="hr-HR"/>
              </w:rPr>
              <w:t>SPP</w:t>
            </w:r>
          </w:p>
        </w:tc>
        <w:tc>
          <w:tcPr>
            <w:tcW w:w="0" w:type="dxa"/>
            <w:noWrap/>
            <w:vAlign w:val="bottom"/>
            <w:hideMark/>
          </w:tcPr>
          <w:p w14:paraId="73DD3E8F" w14:textId="5C7CD36F"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9,3</w:t>
            </w:r>
          </w:p>
        </w:tc>
        <w:tc>
          <w:tcPr>
            <w:tcW w:w="0" w:type="dxa"/>
            <w:noWrap/>
            <w:vAlign w:val="bottom"/>
            <w:hideMark/>
          </w:tcPr>
          <w:p w14:paraId="09B5F474" w14:textId="0BD6A772"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10,3</w:t>
            </w:r>
          </w:p>
        </w:tc>
        <w:tc>
          <w:tcPr>
            <w:tcW w:w="0" w:type="dxa"/>
            <w:noWrap/>
            <w:vAlign w:val="bottom"/>
            <w:hideMark/>
          </w:tcPr>
          <w:p w14:paraId="246FCD66" w14:textId="3EB8812C"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12,1</w:t>
            </w:r>
          </w:p>
        </w:tc>
        <w:tc>
          <w:tcPr>
            <w:tcW w:w="0" w:type="dxa"/>
            <w:noWrap/>
            <w:vAlign w:val="bottom"/>
            <w:hideMark/>
          </w:tcPr>
          <w:p w14:paraId="702791ED" w14:textId="096D42B5"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13,6</w:t>
            </w:r>
          </w:p>
        </w:tc>
        <w:tc>
          <w:tcPr>
            <w:tcW w:w="0" w:type="dxa"/>
            <w:noWrap/>
            <w:vAlign w:val="bottom"/>
            <w:hideMark/>
          </w:tcPr>
          <w:p w14:paraId="39162310" w14:textId="30456366"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14,3</w:t>
            </w:r>
          </w:p>
        </w:tc>
        <w:tc>
          <w:tcPr>
            <w:tcW w:w="0" w:type="dxa"/>
            <w:noWrap/>
            <w:vAlign w:val="bottom"/>
            <w:hideMark/>
          </w:tcPr>
          <w:p w14:paraId="214C014B" w14:textId="1F6133BA"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14,6</w:t>
            </w:r>
          </w:p>
        </w:tc>
        <w:tc>
          <w:tcPr>
            <w:tcW w:w="0" w:type="dxa"/>
            <w:noWrap/>
            <w:vAlign w:val="bottom"/>
            <w:hideMark/>
          </w:tcPr>
          <w:p w14:paraId="7BDA63F9" w14:textId="74C66B4D"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14,6</w:t>
            </w:r>
          </w:p>
        </w:tc>
      </w:tr>
      <w:tr w:rsidR="003803CB" w:rsidRPr="00C46472" w14:paraId="58BAEF56" w14:textId="77777777" w:rsidTr="00FB221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vAlign w:val="bottom"/>
            <w:hideMark/>
          </w:tcPr>
          <w:p w14:paraId="495501BB" w14:textId="0748F8EF" w:rsidR="003803CB" w:rsidRPr="003C1BBB" w:rsidRDefault="003803CB" w:rsidP="00165BBD">
            <w:pPr>
              <w:spacing w:line="276" w:lineRule="auto"/>
              <w:jc w:val="both"/>
              <w:rPr>
                <w:color w:val="auto"/>
                <w:lang w:val="hr-HR"/>
              </w:rPr>
            </w:pPr>
            <w:r w:rsidRPr="003C1BBB">
              <w:rPr>
                <w:color w:val="000000"/>
                <w:lang w:val="hr-HR"/>
              </w:rPr>
              <w:t>Biodizel I gen</w:t>
            </w:r>
          </w:p>
        </w:tc>
        <w:tc>
          <w:tcPr>
            <w:tcW w:w="0" w:type="dxa"/>
            <w:noWrap/>
            <w:vAlign w:val="bottom"/>
            <w:hideMark/>
          </w:tcPr>
          <w:p w14:paraId="5D30344E" w14:textId="164BD73D"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0,6</w:t>
            </w:r>
          </w:p>
        </w:tc>
        <w:tc>
          <w:tcPr>
            <w:tcW w:w="0" w:type="dxa"/>
            <w:noWrap/>
            <w:vAlign w:val="bottom"/>
            <w:hideMark/>
          </w:tcPr>
          <w:p w14:paraId="1D537838" w14:textId="1B5305B6"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0,5</w:t>
            </w:r>
          </w:p>
        </w:tc>
        <w:tc>
          <w:tcPr>
            <w:tcW w:w="0" w:type="dxa"/>
            <w:noWrap/>
            <w:vAlign w:val="bottom"/>
            <w:hideMark/>
          </w:tcPr>
          <w:p w14:paraId="2637B4B1" w14:textId="65F147AD"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0,4</w:t>
            </w:r>
          </w:p>
        </w:tc>
        <w:tc>
          <w:tcPr>
            <w:tcW w:w="0" w:type="dxa"/>
            <w:noWrap/>
            <w:vAlign w:val="bottom"/>
            <w:hideMark/>
          </w:tcPr>
          <w:p w14:paraId="421BB48E" w14:textId="611200DD"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0,4</w:t>
            </w:r>
          </w:p>
        </w:tc>
        <w:tc>
          <w:tcPr>
            <w:tcW w:w="0" w:type="dxa"/>
            <w:noWrap/>
            <w:vAlign w:val="bottom"/>
            <w:hideMark/>
          </w:tcPr>
          <w:p w14:paraId="3BEA85A6" w14:textId="5054A2AC"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0,3</w:t>
            </w:r>
          </w:p>
        </w:tc>
        <w:tc>
          <w:tcPr>
            <w:tcW w:w="0" w:type="dxa"/>
            <w:noWrap/>
            <w:vAlign w:val="bottom"/>
            <w:hideMark/>
          </w:tcPr>
          <w:p w14:paraId="2F1617E2" w14:textId="22EB316D"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0,3</w:t>
            </w:r>
          </w:p>
        </w:tc>
        <w:tc>
          <w:tcPr>
            <w:tcW w:w="0" w:type="dxa"/>
            <w:noWrap/>
            <w:vAlign w:val="bottom"/>
            <w:hideMark/>
          </w:tcPr>
          <w:p w14:paraId="7D9F0620" w14:textId="6329CD28"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0,3</w:t>
            </w:r>
          </w:p>
        </w:tc>
      </w:tr>
      <w:tr w:rsidR="003803CB" w:rsidRPr="00C46472" w14:paraId="5108244D" w14:textId="77777777" w:rsidTr="00FB221A">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vAlign w:val="bottom"/>
            <w:hideMark/>
          </w:tcPr>
          <w:p w14:paraId="167C9DDF" w14:textId="4C06E66C" w:rsidR="003803CB" w:rsidRPr="003C1BBB" w:rsidRDefault="003803CB" w:rsidP="00165BBD">
            <w:pPr>
              <w:spacing w:line="276" w:lineRule="auto"/>
              <w:jc w:val="both"/>
              <w:rPr>
                <w:color w:val="auto"/>
                <w:lang w:val="hr-HR"/>
              </w:rPr>
            </w:pPr>
            <w:r w:rsidRPr="003C1BBB">
              <w:rPr>
                <w:color w:val="000000"/>
                <w:lang w:val="hr-HR"/>
              </w:rPr>
              <w:t>Bioetanol I gen</w:t>
            </w:r>
          </w:p>
        </w:tc>
        <w:tc>
          <w:tcPr>
            <w:tcW w:w="0" w:type="dxa"/>
            <w:noWrap/>
            <w:vAlign w:val="bottom"/>
            <w:hideMark/>
          </w:tcPr>
          <w:p w14:paraId="45C12F81" w14:textId="696AACF5"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0,0</w:t>
            </w:r>
          </w:p>
        </w:tc>
        <w:tc>
          <w:tcPr>
            <w:tcW w:w="0" w:type="dxa"/>
            <w:noWrap/>
            <w:vAlign w:val="bottom"/>
            <w:hideMark/>
          </w:tcPr>
          <w:p w14:paraId="1F484A3F" w14:textId="324880C3"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0,1</w:t>
            </w:r>
          </w:p>
        </w:tc>
        <w:tc>
          <w:tcPr>
            <w:tcW w:w="0" w:type="dxa"/>
            <w:noWrap/>
            <w:vAlign w:val="bottom"/>
            <w:hideMark/>
          </w:tcPr>
          <w:p w14:paraId="33551952" w14:textId="36DBCDAA"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0,2</w:t>
            </w:r>
          </w:p>
        </w:tc>
        <w:tc>
          <w:tcPr>
            <w:tcW w:w="0" w:type="dxa"/>
            <w:noWrap/>
            <w:vAlign w:val="bottom"/>
            <w:hideMark/>
          </w:tcPr>
          <w:p w14:paraId="62B92EBC" w14:textId="71BF78BD"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0,2</w:t>
            </w:r>
          </w:p>
        </w:tc>
        <w:tc>
          <w:tcPr>
            <w:tcW w:w="0" w:type="dxa"/>
            <w:noWrap/>
            <w:vAlign w:val="bottom"/>
            <w:hideMark/>
          </w:tcPr>
          <w:p w14:paraId="7542DB3A" w14:textId="4B4D546F"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0,1</w:t>
            </w:r>
          </w:p>
        </w:tc>
        <w:tc>
          <w:tcPr>
            <w:tcW w:w="0" w:type="dxa"/>
            <w:noWrap/>
            <w:vAlign w:val="bottom"/>
            <w:hideMark/>
          </w:tcPr>
          <w:p w14:paraId="20E146B8" w14:textId="36738DDF"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0,1</w:t>
            </w:r>
          </w:p>
        </w:tc>
        <w:tc>
          <w:tcPr>
            <w:tcW w:w="0" w:type="dxa"/>
            <w:noWrap/>
            <w:vAlign w:val="bottom"/>
            <w:hideMark/>
          </w:tcPr>
          <w:p w14:paraId="7D62C40D" w14:textId="1C42E1BB"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0,1</w:t>
            </w:r>
          </w:p>
        </w:tc>
      </w:tr>
      <w:tr w:rsidR="003803CB" w:rsidRPr="00C46472" w14:paraId="521AF9A1" w14:textId="77777777" w:rsidTr="00FB221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vAlign w:val="bottom"/>
            <w:hideMark/>
          </w:tcPr>
          <w:p w14:paraId="4065884C" w14:textId="2A5AE0D9" w:rsidR="003803CB" w:rsidRPr="003C1BBB" w:rsidRDefault="003803CB" w:rsidP="00165BBD">
            <w:pPr>
              <w:spacing w:line="276" w:lineRule="auto"/>
              <w:jc w:val="both"/>
              <w:rPr>
                <w:color w:val="auto"/>
                <w:lang w:val="hr-HR"/>
              </w:rPr>
            </w:pPr>
            <w:r w:rsidRPr="003C1BBB">
              <w:rPr>
                <w:color w:val="000000"/>
                <w:lang w:val="hr-HR"/>
              </w:rPr>
              <w:t>UPP</w:t>
            </w:r>
          </w:p>
        </w:tc>
        <w:tc>
          <w:tcPr>
            <w:tcW w:w="0" w:type="dxa"/>
            <w:noWrap/>
            <w:vAlign w:val="bottom"/>
            <w:hideMark/>
          </w:tcPr>
          <w:p w14:paraId="122A9BC9" w14:textId="77280758"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0,1</w:t>
            </w:r>
          </w:p>
        </w:tc>
        <w:tc>
          <w:tcPr>
            <w:tcW w:w="0" w:type="dxa"/>
            <w:noWrap/>
            <w:vAlign w:val="bottom"/>
            <w:hideMark/>
          </w:tcPr>
          <w:p w14:paraId="07A72F23" w14:textId="298EECE8"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0,5</w:t>
            </w:r>
          </w:p>
        </w:tc>
        <w:tc>
          <w:tcPr>
            <w:tcW w:w="0" w:type="dxa"/>
            <w:noWrap/>
            <w:vAlign w:val="bottom"/>
            <w:hideMark/>
          </w:tcPr>
          <w:p w14:paraId="33C7FF46" w14:textId="45DACDB8"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1,4</w:t>
            </w:r>
          </w:p>
        </w:tc>
        <w:tc>
          <w:tcPr>
            <w:tcW w:w="0" w:type="dxa"/>
            <w:noWrap/>
            <w:vAlign w:val="bottom"/>
            <w:hideMark/>
          </w:tcPr>
          <w:p w14:paraId="1A98E4B1" w14:textId="4DCE7E93"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2,9</w:t>
            </w:r>
          </w:p>
        </w:tc>
        <w:tc>
          <w:tcPr>
            <w:tcW w:w="0" w:type="dxa"/>
            <w:noWrap/>
            <w:vAlign w:val="bottom"/>
            <w:hideMark/>
          </w:tcPr>
          <w:p w14:paraId="768A1FFB" w14:textId="2FDBCC5F"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5,1</w:t>
            </w:r>
          </w:p>
        </w:tc>
        <w:tc>
          <w:tcPr>
            <w:tcW w:w="0" w:type="dxa"/>
            <w:noWrap/>
            <w:vAlign w:val="bottom"/>
            <w:hideMark/>
          </w:tcPr>
          <w:p w14:paraId="2BF9DD8A" w14:textId="024867B4"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7,6</w:t>
            </w:r>
          </w:p>
        </w:tc>
        <w:tc>
          <w:tcPr>
            <w:tcW w:w="0" w:type="dxa"/>
            <w:noWrap/>
            <w:vAlign w:val="bottom"/>
            <w:hideMark/>
          </w:tcPr>
          <w:p w14:paraId="2BB4CCA1" w14:textId="75C3DD25"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10,2</w:t>
            </w:r>
          </w:p>
        </w:tc>
      </w:tr>
      <w:tr w:rsidR="003803CB" w:rsidRPr="00C46472" w14:paraId="080CE02C" w14:textId="77777777" w:rsidTr="00FB221A">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vAlign w:val="bottom"/>
            <w:hideMark/>
          </w:tcPr>
          <w:p w14:paraId="6FE777B7" w14:textId="2C53008F" w:rsidR="003803CB" w:rsidRPr="003C1BBB" w:rsidRDefault="003803CB" w:rsidP="00165BBD">
            <w:pPr>
              <w:spacing w:line="276" w:lineRule="auto"/>
              <w:jc w:val="both"/>
              <w:rPr>
                <w:color w:val="auto"/>
                <w:lang w:val="hr-HR"/>
              </w:rPr>
            </w:pPr>
            <w:r w:rsidRPr="003C1BBB">
              <w:rPr>
                <w:color w:val="000000"/>
                <w:lang w:val="hr-HR"/>
              </w:rPr>
              <w:t>Biodizel II gen</w:t>
            </w:r>
          </w:p>
        </w:tc>
        <w:tc>
          <w:tcPr>
            <w:tcW w:w="0" w:type="dxa"/>
            <w:noWrap/>
            <w:vAlign w:val="bottom"/>
            <w:hideMark/>
          </w:tcPr>
          <w:p w14:paraId="1DE8ACB5" w14:textId="247B7ADE"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0,0</w:t>
            </w:r>
          </w:p>
        </w:tc>
        <w:tc>
          <w:tcPr>
            <w:tcW w:w="0" w:type="dxa"/>
            <w:noWrap/>
            <w:vAlign w:val="bottom"/>
            <w:hideMark/>
          </w:tcPr>
          <w:p w14:paraId="02364DBC" w14:textId="2387E90E"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0,2</w:t>
            </w:r>
          </w:p>
        </w:tc>
        <w:tc>
          <w:tcPr>
            <w:tcW w:w="0" w:type="dxa"/>
            <w:noWrap/>
            <w:vAlign w:val="bottom"/>
            <w:hideMark/>
          </w:tcPr>
          <w:p w14:paraId="7850DEB0" w14:textId="3876911A"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0,4</w:t>
            </w:r>
          </w:p>
        </w:tc>
        <w:tc>
          <w:tcPr>
            <w:tcW w:w="0" w:type="dxa"/>
            <w:noWrap/>
            <w:vAlign w:val="bottom"/>
            <w:hideMark/>
          </w:tcPr>
          <w:p w14:paraId="517C0B63" w14:textId="78C60889"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0,6</w:t>
            </w:r>
          </w:p>
        </w:tc>
        <w:tc>
          <w:tcPr>
            <w:tcW w:w="0" w:type="dxa"/>
            <w:noWrap/>
            <w:vAlign w:val="bottom"/>
            <w:hideMark/>
          </w:tcPr>
          <w:p w14:paraId="1ECDB2B4" w14:textId="6D6750E1"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0,6</w:t>
            </w:r>
          </w:p>
        </w:tc>
        <w:tc>
          <w:tcPr>
            <w:tcW w:w="0" w:type="dxa"/>
            <w:noWrap/>
            <w:vAlign w:val="bottom"/>
            <w:hideMark/>
          </w:tcPr>
          <w:p w14:paraId="544D5FC8" w14:textId="41AA51F6"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0,8</w:t>
            </w:r>
          </w:p>
        </w:tc>
        <w:tc>
          <w:tcPr>
            <w:tcW w:w="0" w:type="dxa"/>
            <w:noWrap/>
            <w:vAlign w:val="bottom"/>
            <w:hideMark/>
          </w:tcPr>
          <w:p w14:paraId="376064EE" w14:textId="1A7B63EB"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0,9</w:t>
            </w:r>
          </w:p>
        </w:tc>
      </w:tr>
      <w:tr w:rsidR="003803CB" w:rsidRPr="00C46472" w14:paraId="157D58B5" w14:textId="77777777" w:rsidTr="00FB221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vAlign w:val="bottom"/>
            <w:hideMark/>
          </w:tcPr>
          <w:p w14:paraId="7100A610" w14:textId="1ECFFF07" w:rsidR="003803CB" w:rsidRPr="003C1BBB" w:rsidRDefault="003803CB" w:rsidP="00165BBD">
            <w:pPr>
              <w:spacing w:line="276" w:lineRule="auto"/>
              <w:jc w:val="both"/>
              <w:rPr>
                <w:color w:val="auto"/>
                <w:lang w:val="hr-HR"/>
              </w:rPr>
            </w:pPr>
            <w:r w:rsidRPr="003C1BBB">
              <w:rPr>
                <w:color w:val="000000"/>
                <w:lang w:val="hr-HR"/>
              </w:rPr>
              <w:t>Bioetanol II gen</w:t>
            </w:r>
          </w:p>
        </w:tc>
        <w:tc>
          <w:tcPr>
            <w:tcW w:w="0" w:type="dxa"/>
            <w:noWrap/>
            <w:vAlign w:val="bottom"/>
            <w:hideMark/>
          </w:tcPr>
          <w:p w14:paraId="40EFA8DA" w14:textId="596B6671"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0,0</w:t>
            </w:r>
          </w:p>
        </w:tc>
        <w:tc>
          <w:tcPr>
            <w:tcW w:w="0" w:type="dxa"/>
            <w:noWrap/>
            <w:vAlign w:val="bottom"/>
            <w:hideMark/>
          </w:tcPr>
          <w:p w14:paraId="452D828B" w14:textId="7B1DD151"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0,0</w:t>
            </w:r>
          </w:p>
        </w:tc>
        <w:tc>
          <w:tcPr>
            <w:tcW w:w="0" w:type="dxa"/>
            <w:noWrap/>
            <w:vAlign w:val="bottom"/>
            <w:hideMark/>
          </w:tcPr>
          <w:p w14:paraId="7DF5F60B" w14:textId="4782CC73"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0,6</w:t>
            </w:r>
          </w:p>
        </w:tc>
        <w:tc>
          <w:tcPr>
            <w:tcW w:w="0" w:type="dxa"/>
            <w:noWrap/>
            <w:vAlign w:val="bottom"/>
            <w:hideMark/>
          </w:tcPr>
          <w:p w14:paraId="5FED053F" w14:textId="5727E470"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0,6</w:t>
            </w:r>
          </w:p>
        </w:tc>
        <w:tc>
          <w:tcPr>
            <w:tcW w:w="0" w:type="dxa"/>
            <w:noWrap/>
            <w:vAlign w:val="bottom"/>
            <w:hideMark/>
          </w:tcPr>
          <w:p w14:paraId="22EF2877" w14:textId="5C56FF85"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0,6</w:t>
            </w:r>
          </w:p>
        </w:tc>
        <w:tc>
          <w:tcPr>
            <w:tcW w:w="0" w:type="dxa"/>
            <w:noWrap/>
            <w:vAlign w:val="bottom"/>
            <w:hideMark/>
          </w:tcPr>
          <w:p w14:paraId="4BF02A42" w14:textId="4FDDA7F6"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0,7</w:t>
            </w:r>
          </w:p>
        </w:tc>
        <w:tc>
          <w:tcPr>
            <w:tcW w:w="0" w:type="dxa"/>
            <w:noWrap/>
            <w:vAlign w:val="bottom"/>
            <w:hideMark/>
          </w:tcPr>
          <w:p w14:paraId="5791F553" w14:textId="4F791EBC"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0,6</w:t>
            </w:r>
          </w:p>
        </w:tc>
      </w:tr>
      <w:tr w:rsidR="003803CB" w:rsidRPr="00C46472" w14:paraId="45644DA9" w14:textId="77777777" w:rsidTr="00FB221A">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vAlign w:val="bottom"/>
            <w:hideMark/>
          </w:tcPr>
          <w:p w14:paraId="04C0CC48" w14:textId="7B69451F" w:rsidR="003803CB" w:rsidRPr="003C1BBB" w:rsidRDefault="003803CB" w:rsidP="00165BBD">
            <w:pPr>
              <w:spacing w:line="276" w:lineRule="auto"/>
              <w:jc w:val="both"/>
              <w:rPr>
                <w:color w:val="auto"/>
                <w:lang w:val="hr-HR"/>
              </w:rPr>
            </w:pPr>
            <w:r w:rsidRPr="003C1BBB">
              <w:rPr>
                <w:color w:val="000000"/>
                <w:lang w:val="hr-HR"/>
              </w:rPr>
              <w:lastRenderedPageBreak/>
              <w:t>Biodizel OJU</w:t>
            </w:r>
          </w:p>
        </w:tc>
        <w:tc>
          <w:tcPr>
            <w:tcW w:w="0" w:type="dxa"/>
            <w:noWrap/>
            <w:vAlign w:val="bottom"/>
            <w:hideMark/>
          </w:tcPr>
          <w:p w14:paraId="7369A64B" w14:textId="45F02BCC"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0,4</w:t>
            </w:r>
          </w:p>
        </w:tc>
        <w:tc>
          <w:tcPr>
            <w:tcW w:w="0" w:type="dxa"/>
            <w:noWrap/>
            <w:vAlign w:val="bottom"/>
            <w:hideMark/>
          </w:tcPr>
          <w:p w14:paraId="371D77AB" w14:textId="39B6E31F"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0,4</w:t>
            </w:r>
          </w:p>
        </w:tc>
        <w:tc>
          <w:tcPr>
            <w:tcW w:w="0" w:type="dxa"/>
            <w:noWrap/>
            <w:vAlign w:val="bottom"/>
            <w:hideMark/>
          </w:tcPr>
          <w:p w14:paraId="0084AEAC" w14:textId="3E18C23C"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0,4</w:t>
            </w:r>
          </w:p>
        </w:tc>
        <w:tc>
          <w:tcPr>
            <w:tcW w:w="0" w:type="dxa"/>
            <w:noWrap/>
            <w:vAlign w:val="bottom"/>
            <w:hideMark/>
          </w:tcPr>
          <w:p w14:paraId="7D2D9DE6" w14:textId="786917B5"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0,4</w:t>
            </w:r>
          </w:p>
        </w:tc>
        <w:tc>
          <w:tcPr>
            <w:tcW w:w="0" w:type="dxa"/>
            <w:noWrap/>
            <w:vAlign w:val="bottom"/>
            <w:hideMark/>
          </w:tcPr>
          <w:p w14:paraId="5A0F8135" w14:textId="38300B7E"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0,3</w:t>
            </w:r>
          </w:p>
        </w:tc>
        <w:tc>
          <w:tcPr>
            <w:tcW w:w="0" w:type="dxa"/>
            <w:noWrap/>
            <w:vAlign w:val="bottom"/>
            <w:hideMark/>
          </w:tcPr>
          <w:p w14:paraId="1FDCAEFD" w14:textId="735F4C12"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0,3</w:t>
            </w:r>
          </w:p>
        </w:tc>
        <w:tc>
          <w:tcPr>
            <w:tcW w:w="0" w:type="dxa"/>
            <w:noWrap/>
            <w:vAlign w:val="bottom"/>
            <w:hideMark/>
          </w:tcPr>
          <w:p w14:paraId="7031E67D" w14:textId="6782B46D" w:rsidR="003803CB" w:rsidRPr="00C46472" w:rsidRDefault="003803CB"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0,2</w:t>
            </w:r>
          </w:p>
        </w:tc>
      </w:tr>
      <w:tr w:rsidR="003803CB" w:rsidRPr="00C46472" w14:paraId="190485CF" w14:textId="77777777" w:rsidTr="00FB221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vAlign w:val="bottom"/>
            <w:hideMark/>
          </w:tcPr>
          <w:p w14:paraId="340416CD" w14:textId="28BD380C" w:rsidR="003803CB" w:rsidRPr="003C1BBB" w:rsidRDefault="003803CB" w:rsidP="00165BBD">
            <w:pPr>
              <w:spacing w:line="276" w:lineRule="auto"/>
              <w:jc w:val="both"/>
              <w:rPr>
                <w:color w:val="auto"/>
                <w:lang w:val="hr-HR"/>
              </w:rPr>
            </w:pPr>
            <w:r w:rsidRPr="003C1BBB">
              <w:rPr>
                <w:color w:val="000000"/>
                <w:lang w:val="hr-HR"/>
              </w:rPr>
              <w:t>Ukupno</w:t>
            </w:r>
          </w:p>
        </w:tc>
        <w:tc>
          <w:tcPr>
            <w:tcW w:w="0" w:type="dxa"/>
            <w:noWrap/>
            <w:vAlign w:val="bottom"/>
            <w:hideMark/>
          </w:tcPr>
          <w:p w14:paraId="1BEB781D" w14:textId="5D120061"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color w:val="auto"/>
                <w:lang w:val="hr-HR"/>
              </w:rPr>
            </w:pPr>
            <w:r w:rsidRPr="00C46472">
              <w:rPr>
                <w:b/>
                <w:bCs/>
                <w:color w:val="000000"/>
                <w:lang w:val="hr-HR"/>
              </w:rPr>
              <w:t>6271,4</w:t>
            </w:r>
          </w:p>
        </w:tc>
        <w:tc>
          <w:tcPr>
            <w:tcW w:w="0" w:type="dxa"/>
            <w:noWrap/>
            <w:vAlign w:val="bottom"/>
            <w:hideMark/>
          </w:tcPr>
          <w:p w14:paraId="336BA882" w14:textId="6543807E"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color w:val="auto"/>
                <w:lang w:val="hr-HR"/>
              </w:rPr>
            </w:pPr>
            <w:r w:rsidRPr="00C46472">
              <w:rPr>
                <w:b/>
                <w:bCs/>
                <w:color w:val="000000"/>
                <w:lang w:val="hr-HR"/>
              </w:rPr>
              <w:t>6391,0</w:t>
            </w:r>
          </w:p>
        </w:tc>
        <w:tc>
          <w:tcPr>
            <w:tcW w:w="0" w:type="dxa"/>
            <w:noWrap/>
            <w:vAlign w:val="bottom"/>
            <w:hideMark/>
          </w:tcPr>
          <w:p w14:paraId="442C5101" w14:textId="043758D7"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color w:val="auto"/>
                <w:lang w:val="hr-HR"/>
              </w:rPr>
            </w:pPr>
            <w:r w:rsidRPr="00C46472">
              <w:rPr>
                <w:b/>
                <w:bCs/>
                <w:color w:val="000000"/>
                <w:lang w:val="hr-HR"/>
              </w:rPr>
              <w:t>5969,8</w:t>
            </w:r>
          </w:p>
        </w:tc>
        <w:tc>
          <w:tcPr>
            <w:tcW w:w="0" w:type="dxa"/>
            <w:noWrap/>
            <w:vAlign w:val="bottom"/>
            <w:hideMark/>
          </w:tcPr>
          <w:p w14:paraId="732C5BAB" w14:textId="76A914FB"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color w:val="auto"/>
                <w:lang w:val="hr-HR"/>
              </w:rPr>
            </w:pPr>
            <w:r w:rsidRPr="00C46472">
              <w:rPr>
                <w:b/>
                <w:bCs/>
                <w:color w:val="000000"/>
                <w:lang w:val="hr-HR"/>
              </w:rPr>
              <w:t>5189,9</w:t>
            </w:r>
          </w:p>
        </w:tc>
        <w:tc>
          <w:tcPr>
            <w:tcW w:w="0" w:type="dxa"/>
            <w:noWrap/>
            <w:vAlign w:val="bottom"/>
            <w:hideMark/>
          </w:tcPr>
          <w:p w14:paraId="07C593D4" w14:textId="6AC17FBE"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color w:val="auto"/>
                <w:lang w:val="hr-HR"/>
              </w:rPr>
            </w:pPr>
            <w:r w:rsidRPr="00C46472">
              <w:rPr>
                <w:b/>
                <w:bCs/>
                <w:color w:val="000000"/>
                <w:lang w:val="hr-HR"/>
              </w:rPr>
              <w:t>3794,2</w:t>
            </w:r>
          </w:p>
        </w:tc>
        <w:tc>
          <w:tcPr>
            <w:tcW w:w="0" w:type="dxa"/>
            <w:noWrap/>
            <w:vAlign w:val="bottom"/>
            <w:hideMark/>
          </w:tcPr>
          <w:p w14:paraId="41C4E449" w14:textId="09FB063A"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color w:val="auto"/>
                <w:lang w:val="hr-HR"/>
              </w:rPr>
            </w:pPr>
            <w:r w:rsidRPr="00C46472">
              <w:rPr>
                <w:b/>
                <w:bCs/>
                <w:color w:val="000000"/>
                <w:lang w:val="hr-HR"/>
              </w:rPr>
              <w:t>2300,9</w:t>
            </w:r>
          </w:p>
        </w:tc>
        <w:tc>
          <w:tcPr>
            <w:tcW w:w="0" w:type="dxa"/>
            <w:noWrap/>
            <w:vAlign w:val="bottom"/>
            <w:hideMark/>
          </w:tcPr>
          <w:p w14:paraId="3976AE2B" w14:textId="42AF31BF" w:rsidR="003803CB" w:rsidRPr="00C46472" w:rsidRDefault="003803CB" w:rsidP="00165BBD">
            <w:pPr>
              <w:spacing w:line="276" w:lineRule="auto"/>
              <w:jc w:val="both"/>
              <w:cnfStyle w:val="000000100000" w:firstRow="0" w:lastRow="0" w:firstColumn="0" w:lastColumn="0" w:oddVBand="0" w:evenVBand="0" w:oddHBand="1" w:evenHBand="0" w:firstRowFirstColumn="0" w:firstRowLastColumn="0" w:lastRowFirstColumn="0" w:lastRowLastColumn="0"/>
              <w:rPr>
                <w:b/>
                <w:color w:val="auto"/>
                <w:lang w:val="hr-HR"/>
              </w:rPr>
            </w:pPr>
            <w:r w:rsidRPr="00C46472">
              <w:rPr>
                <w:b/>
                <w:bCs/>
                <w:color w:val="000000"/>
                <w:lang w:val="hr-HR"/>
              </w:rPr>
              <w:t>1214,4</w:t>
            </w:r>
          </w:p>
        </w:tc>
      </w:tr>
    </w:tbl>
    <w:p w14:paraId="35895BBC" w14:textId="77777777" w:rsidR="00966143" w:rsidRPr="003C1BBB" w:rsidRDefault="00966143" w:rsidP="00165BBD">
      <w:pPr>
        <w:spacing w:line="276" w:lineRule="auto"/>
        <w:jc w:val="both"/>
        <w:rPr>
          <w:lang w:val="hr-HR"/>
        </w:rPr>
      </w:pPr>
    </w:p>
    <w:p w14:paraId="4A02A30E" w14:textId="2AEDF1D5" w:rsidR="005D11B8" w:rsidRPr="00C46472" w:rsidRDefault="002B0FAA" w:rsidP="00165BBD">
      <w:pPr>
        <w:spacing w:line="276" w:lineRule="auto"/>
        <w:jc w:val="both"/>
        <w:rPr>
          <w:lang w:val="hr-HR"/>
        </w:rPr>
      </w:pPr>
      <w:r w:rsidRPr="00C46472">
        <w:rPr>
          <w:lang w:val="hr-HR"/>
        </w:rPr>
        <w:t xml:space="preserve">Smanjenje intenziteta stakleničkih plinova izračunato u skladu s </w:t>
      </w:r>
      <w:r w:rsidR="00235532" w:rsidRPr="00C46472">
        <w:rPr>
          <w:lang w:val="hr-HR"/>
        </w:rPr>
        <w:t xml:space="preserve">Direktivom </w:t>
      </w:r>
      <w:r w:rsidRPr="00C46472">
        <w:rPr>
          <w:lang w:val="hr-HR"/>
        </w:rPr>
        <w:t xml:space="preserve">RED III </w:t>
      </w:r>
      <w:r w:rsidR="00401062" w:rsidRPr="00C46472">
        <w:rPr>
          <w:lang w:val="hr-HR"/>
        </w:rPr>
        <w:t>prikazano je na sljedeć</w:t>
      </w:r>
      <w:r w:rsidR="005B712B" w:rsidRPr="00C46472">
        <w:rPr>
          <w:lang w:val="hr-HR"/>
        </w:rPr>
        <w:t>em grafu i tablici.</w:t>
      </w:r>
    </w:p>
    <w:p w14:paraId="4AE94776" w14:textId="77777777" w:rsidR="005B712B" w:rsidRPr="00C46472" w:rsidRDefault="005B712B" w:rsidP="00165BBD">
      <w:pPr>
        <w:spacing w:line="276" w:lineRule="auto"/>
        <w:jc w:val="both"/>
        <w:rPr>
          <w:lang w:val="hr-HR"/>
        </w:rPr>
      </w:pPr>
    </w:p>
    <w:p w14:paraId="325FF87C" w14:textId="793B4A1A" w:rsidR="009442EB" w:rsidRPr="003C1BBB" w:rsidRDefault="009442EB" w:rsidP="00165BBD">
      <w:pPr>
        <w:spacing w:line="276" w:lineRule="auto"/>
        <w:jc w:val="both"/>
        <w:rPr>
          <w:lang w:val="hr-HR"/>
        </w:rPr>
      </w:pPr>
      <w:r w:rsidRPr="00CE6AAB">
        <w:rPr>
          <w:noProof/>
          <w:lang w:val="hr-HR"/>
        </w:rPr>
        <w:drawing>
          <wp:inline distT="0" distB="0" distL="0" distR="0" wp14:anchorId="7296D150" wp14:editId="6AD4394D">
            <wp:extent cx="5759450" cy="2973225"/>
            <wp:effectExtent l="0" t="0" r="0" b="0"/>
            <wp:docPr id="6" name="Picture 1" descr="A graph of a graph showing the amount of the amount of the amount of the amount of the amount of the amount of the amount of the amount of the amount of the amount of the amount of&#10;&#10;Description automatically generated">
              <a:extLst xmlns:a="http://schemas.openxmlformats.org/drawingml/2006/main">
                <a:ext uri="{FF2B5EF4-FFF2-40B4-BE49-F238E27FC236}">
                  <a16:creationId xmlns:a16="http://schemas.microsoft.com/office/drawing/2014/main" id="{E56B3768-6925-47A0-B533-7A467BDA4E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graph of a graph showing the amount of the amount of the amount of the amount of the amount of the amount of the amount of the amount of the amount of the amount of the amount of&#10;&#10;Description automatically generated">
                      <a:extLst>
                        <a:ext uri="{FF2B5EF4-FFF2-40B4-BE49-F238E27FC236}">
                          <a16:creationId xmlns:a16="http://schemas.microsoft.com/office/drawing/2014/main" id="{E56B3768-6925-47A0-B533-7A467BDA4E7B}"/>
                        </a:ext>
                      </a:extLst>
                    </pic:cNvPr>
                    <pic:cNvPicPr>
                      <a:picLocks noChangeAspect="1"/>
                    </pic:cNvPicPr>
                  </pic:nvPicPr>
                  <pic:blipFill rotWithShape="1">
                    <a:blip r:embed="rId22"/>
                    <a:srcRect t="13961"/>
                    <a:stretch/>
                  </pic:blipFill>
                  <pic:spPr bwMode="auto">
                    <a:xfrm>
                      <a:off x="0" y="0"/>
                      <a:ext cx="5759450" cy="2973225"/>
                    </a:xfrm>
                    <a:prstGeom prst="rect">
                      <a:avLst/>
                    </a:prstGeom>
                    <a:ln>
                      <a:noFill/>
                    </a:ln>
                    <a:extLst>
                      <a:ext uri="{53640926-AAD7-44D8-BBD7-CCE9431645EC}">
                        <a14:shadowObscured xmlns:a14="http://schemas.microsoft.com/office/drawing/2010/main"/>
                      </a:ext>
                    </a:extLst>
                  </pic:spPr>
                </pic:pic>
              </a:graphicData>
            </a:graphic>
          </wp:inline>
        </w:drawing>
      </w:r>
    </w:p>
    <w:p w14:paraId="00AC6A4A" w14:textId="6B390605" w:rsidR="009442EB" w:rsidRPr="00DD25AC" w:rsidRDefault="009442EB" w:rsidP="00165BBD">
      <w:pPr>
        <w:pStyle w:val="Opisslike"/>
        <w:jc w:val="both"/>
        <w:rPr>
          <w:lang w:val="hr-HR"/>
        </w:rPr>
      </w:pPr>
      <w:bookmarkStart w:id="46" w:name="_Toc159432403"/>
      <w:r w:rsidRPr="00DD25AC">
        <w:rPr>
          <w:lang w:val="hr-HR"/>
        </w:rPr>
        <w:t xml:space="preserve">Slika </w:t>
      </w:r>
      <w:r w:rsidR="001E043B" w:rsidRPr="003C1BBB">
        <w:rPr>
          <w:lang w:val="hr-HR"/>
        </w:rPr>
        <w:fldChar w:fldCharType="begin"/>
      </w:r>
      <w:r w:rsidR="001E043B" w:rsidRPr="00DD25AC">
        <w:rPr>
          <w:lang w:val="hr-HR"/>
        </w:rPr>
        <w:instrText xml:space="preserve"> STYLEREF 1 \s </w:instrText>
      </w:r>
      <w:r w:rsidR="001E043B" w:rsidRPr="003C1BBB">
        <w:rPr>
          <w:lang w:val="hr-HR"/>
        </w:rPr>
        <w:fldChar w:fldCharType="separate"/>
      </w:r>
      <w:r w:rsidR="001E043B" w:rsidRPr="003C1BBB">
        <w:rPr>
          <w:lang w:val="hr-HR"/>
        </w:rPr>
        <w:t>4</w:t>
      </w:r>
      <w:r w:rsidR="001E043B" w:rsidRPr="003C1BBB">
        <w:rPr>
          <w:lang w:val="hr-HR"/>
        </w:rPr>
        <w:fldChar w:fldCharType="end"/>
      </w:r>
      <w:r w:rsidR="001E043B" w:rsidRPr="00DD25AC">
        <w:rPr>
          <w:lang w:val="hr-HR"/>
        </w:rPr>
        <w:noBreakHyphen/>
      </w:r>
      <w:r w:rsidR="001E043B" w:rsidRPr="003C1BBB">
        <w:rPr>
          <w:lang w:val="hr-HR"/>
        </w:rPr>
        <w:fldChar w:fldCharType="begin"/>
      </w:r>
      <w:r w:rsidR="001E043B" w:rsidRPr="00DD25AC">
        <w:rPr>
          <w:lang w:val="hr-HR"/>
        </w:rPr>
        <w:instrText xml:space="preserve"> SEQ Slika \* ARABIC \s 1 </w:instrText>
      </w:r>
      <w:r w:rsidR="001E043B" w:rsidRPr="003C1BBB">
        <w:rPr>
          <w:lang w:val="hr-HR"/>
        </w:rPr>
        <w:fldChar w:fldCharType="separate"/>
      </w:r>
      <w:r w:rsidR="001E043B" w:rsidRPr="003C1BBB">
        <w:rPr>
          <w:lang w:val="hr-HR"/>
        </w:rPr>
        <w:t>5</w:t>
      </w:r>
      <w:r w:rsidR="001E043B" w:rsidRPr="003C1BBB">
        <w:rPr>
          <w:lang w:val="hr-HR"/>
        </w:rPr>
        <w:fldChar w:fldCharType="end"/>
      </w:r>
      <w:r w:rsidRPr="00DD25AC">
        <w:rPr>
          <w:lang w:val="hr-HR"/>
        </w:rPr>
        <w:t xml:space="preserve"> Smanjenje intenziteta stakleničkih plinova (WAM scenarij)</w:t>
      </w:r>
      <w:bookmarkEnd w:id="46"/>
    </w:p>
    <w:p w14:paraId="748CB17B" w14:textId="77777777" w:rsidR="00331B28" w:rsidRPr="003C1BBB" w:rsidRDefault="00331B28" w:rsidP="00165BBD">
      <w:pPr>
        <w:spacing w:line="276" w:lineRule="auto"/>
        <w:jc w:val="both"/>
        <w:rPr>
          <w:bCs/>
          <w:i/>
          <w:iCs/>
          <w:lang w:val="hr-HR"/>
        </w:rPr>
      </w:pPr>
    </w:p>
    <w:p w14:paraId="176C8BFB" w14:textId="516FAA7B" w:rsidR="001A6908" w:rsidRPr="00DD25AC" w:rsidRDefault="001A6908" w:rsidP="00165BBD">
      <w:pPr>
        <w:pStyle w:val="Opisslike"/>
        <w:jc w:val="both"/>
        <w:rPr>
          <w:lang w:val="hr-HR"/>
        </w:rPr>
      </w:pPr>
      <w:bookmarkStart w:id="47" w:name="_Toc159432392"/>
      <w:r w:rsidRPr="00DD25AC">
        <w:rPr>
          <w:lang w:val="hr-HR"/>
        </w:rPr>
        <w:t xml:space="preserve">Tablica </w:t>
      </w:r>
      <w:r w:rsidR="00B0031C" w:rsidRPr="003C1BBB">
        <w:rPr>
          <w:lang w:val="hr-HR"/>
        </w:rPr>
        <w:fldChar w:fldCharType="begin"/>
      </w:r>
      <w:r w:rsidR="00B0031C" w:rsidRPr="00DD25AC">
        <w:rPr>
          <w:lang w:val="hr-HR"/>
        </w:rPr>
        <w:instrText xml:space="preserve"> STYLEREF 1 \s </w:instrText>
      </w:r>
      <w:r w:rsidR="00B0031C" w:rsidRPr="003C1BBB">
        <w:rPr>
          <w:lang w:val="hr-HR"/>
        </w:rPr>
        <w:fldChar w:fldCharType="separate"/>
      </w:r>
      <w:r w:rsidR="00B0031C" w:rsidRPr="003C1BBB">
        <w:rPr>
          <w:lang w:val="hr-HR"/>
        </w:rPr>
        <w:t>4</w:t>
      </w:r>
      <w:r w:rsidR="00B0031C" w:rsidRPr="003C1BBB">
        <w:rPr>
          <w:lang w:val="hr-HR"/>
        </w:rPr>
        <w:fldChar w:fldCharType="end"/>
      </w:r>
      <w:r w:rsidR="00B0031C" w:rsidRPr="00DD25AC">
        <w:rPr>
          <w:lang w:val="hr-HR"/>
        </w:rPr>
        <w:noBreakHyphen/>
      </w:r>
      <w:r w:rsidR="00B0031C" w:rsidRPr="003C1BBB">
        <w:rPr>
          <w:lang w:val="hr-HR"/>
        </w:rPr>
        <w:fldChar w:fldCharType="begin"/>
      </w:r>
      <w:r w:rsidR="00B0031C" w:rsidRPr="00DD25AC">
        <w:rPr>
          <w:lang w:val="hr-HR"/>
        </w:rPr>
        <w:instrText xml:space="preserve"> SEQ Tablica \* ARABIC \s 1 </w:instrText>
      </w:r>
      <w:r w:rsidR="00B0031C" w:rsidRPr="003C1BBB">
        <w:rPr>
          <w:lang w:val="hr-HR"/>
        </w:rPr>
        <w:fldChar w:fldCharType="separate"/>
      </w:r>
      <w:r w:rsidR="00B0031C" w:rsidRPr="003C1BBB">
        <w:rPr>
          <w:lang w:val="hr-HR"/>
        </w:rPr>
        <w:t>5</w:t>
      </w:r>
      <w:r w:rsidR="00B0031C" w:rsidRPr="003C1BBB">
        <w:rPr>
          <w:lang w:val="hr-HR"/>
        </w:rPr>
        <w:fldChar w:fldCharType="end"/>
      </w:r>
      <w:r w:rsidRPr="00DD25AC">
        <w:rPr>
          <w:lang w:val="hr-HR"/>
        </w:rPr>
        <w:t xml:space="preserve"> Smanjenje intenziteta stakleničkih plinova</w:t>
      </w:r>
      <w:bookmarkEnd w:id="47"/>
    </w:p>
    <w:tbl>
      <w:tblPr>
        <w:tblStyle w:val="ivopisnatablicareetke6"/>
        <w:tblW w:w="9089" w:type="dxa"/>
        <w:jc w:val="center"/>
        <w:tblLayout w:type="fixed"/>
        <w:tblLook w:val="04A0" w:firstRow="1" w:lastRow="0" w:firstColumn="1" w:lastColumn="0" w:noHBand="0" w:noVBand="1"/>
      </w:tblPr>
      <w:tblGrid>
        <w:gridCol w:w="2855"/>
        <w:gridCol w:w="906"/>
        <w:gridCol w:w="1066"/>
        <w:gridCol w:w="1064"/>
        <w:gridCol w:w="1066"/>
        <w:gridCol w:w="1066"/>
        <w:gridCol w:w="1066"/>
      </w:tblGrid>
      <w:tr w:rsidR="006051DB" w:rsidRPr="00C46472" w14:paraId="4C378064" w14:textId="77777777" w:rsidTr="002C5DA9">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55" w:type="dxa"/>
            <w:noWrap/>
            <w:vAlign w:val="center"/>
            <w:hideMark/>
          </w:tcPr>
          <w:p w14:paraId="3A42D9A0" w14:textId="637DD4E1" w:rsidR="006051DB" w:rsidRPr="003C1BBB" w:rsidRDefault="00D327AC" w:rsidP="00165BBD">
            <w:pPr>
              <w:spacing w:line="276" w:lineRule="auto"/>
              <w:jc w:val="both"/>
              <w:rPr>
                <w:i/>
                <w:color w:val="auto"/>
                <w:lang w:val="hr-HR"/>
              </w:rPr>
            </w:pPr>
            <w:r w:rsidRPr="003C1BBB">
              <w:rPr>
                <w:i/>
                <w:lang w:val="hr-HR"/>
              </w:rPr>
              <w:t>%</w:t>
            </w:r>
          </w:p>
        </w:tc>
        <w:tc>
          <w:tcPr>
            <w:tcW w:w="906" w:type="dxa"/>
            <w:noWrap/>
            <w:vAlign w:val="center"/>
            <w:hideMark/>
          </w:tcPr>
          <w:p w14:paraId="6E456105" w14:textId="77777777" w:rsidR="006051DB" w:rsidRPr="00C46472" w:rsidRDefault="006051DB"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2025.</w:t>
            </w:r>
          </w:p>
        </w:tc>
        <w:tc>
          <w:tcPr>
            <w:tcW w:w="1066" w:type="dxa"/>
            <w:noWrap/>
            <w:vAlign w:val="center"/>
            <w:hideMark/>
          </w:tcPr>
          <w:p w14:paraId="76A7FCDE" w14:textId="77777777" w:rsidR="006051DB" w:rsidRPr="00C46472" w:rsidRDefault="006051DB"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2030.</w:t>
            </w:r>
          </w:p>
        </w:tc>
        <w:tc>
          <w:tcPr>
            <w:tcW w:w="1064" w:type="dxa"/>
            <w:noWrap/>
            <w:vAlign w:val="center"/>
            <w:hideMark/>
          </w:tcPr>
          <w:p w14:paraId="259CBAD3" w14:textId="77777777" w:rsidR="006051DB" w:rsidRPr="00C46472" w:rsidRDefault="006051DB"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2035.</w:t>
            </w:r>
          </w:p>
        </w:tc>
        <w:tc>
          <w:tcPr>
            <w:tcW w:w="1066" w:type="dxa"/>
            <w:noWrap/>
            <w:vAlign w:val="center"/>
            <w:hideMark/>
          </w:tcPr>
          <w:p w14:paraId="08B7F2F8" w14:textId="77777777" w:rsidR="006051DB" w:rsidRPr="00C46472" w:rsidRDefault="006051DB"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2040.</w:t>
            </w:r>
          </w:p>
        </w:tc>
        <w:tc>
          <w:tcPr>
            <w:tcW w:w="1066" w:type="dxa"/>
            <w:noWrap/>
            <w:vAlign w:val="center"/>
            <w:hideMark/>
          </w:tcPr>
          <w:p w14:paraId="13F0BE0E" w14:textId="77777777" w:rsidR="006051DB" w:rsidRPr="00C46472" w:rsidRDefault="006051DB"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2045.</w:t>
            </w:r>
          </w:p>
        </w:tc>
        <w:tc>
          <w:tcPr>
            <w:tcW w:w="1066" w:type="dxa"/>
            <w:noWrap/>
            <w:vAlign w:val="center"/>
            <w:hideMark/>
          </w:tcPr>
          <w:p w14:paraId="15B7EE23" w14:textId="77777777" w:rsidR="006051DB" w:rsidRPr="00C46472" w:rsidRDefault="006051DB"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2050.</w:t>
            </w:r>
          </w:p>
        </w:tc>
      </w:tr>
      <w:tr w:rsidR="006051DB" w:rsidRPr="00C46472" w14:paraId="1E78F8E6" w14:textId="77777777" w:rsidTr="002C5DA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55" w:type="dxa"/>
            <w:noWrap/>
            <w:vAlign w:val="center"/>
            <w:hideMark/>
          </w:tcPr>
          <w:p w14:paraId="084567B4" w14:textId="47D40C45" w:rsidR="006051DB" w:rsidRPr="00C46472" w:rsidRDefault="006051DB" w:rsidP="00165BBD">
            <w:pPr>
              <w:spacing w:line="276" w:lineRule="auto"/>
              <w:jc w:val="both"/>
              <w:rPr>
                <w:color w:val="auto"/>
                <w:lang w:val="hr-HR"/>
              </w:rPr>
            </w:pPr>
            <w:r w:rsidRPr="003C1BBB">
              <w:rPr>
                <w:color w:val="000000"/>
                <w:lang w:val="hr-HR"/>
              </w:rPr>
              <w:t>Smanjenje intenziteta stakleničkih plinova</w:t>
            </w:r>
          </w:p>
        </w:tc>
        <w:tc>
          <w:tcPr>
            <w:tcW w:w="906" w:type="dxa"/>
            <w:noWrap/>
            <w:vAlign w:val="center"/>
            <w:hideMark/>
          </w:tcPr>
          <w:p w14:paraId="7254BE0C" w14:textId="452A4961" w:rsidR="006051DB" w:rsidRPr="00C46472" w:rsidRDefault="00D327AC"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6,1</w:t>
            </w:r>
          </w:p>
        </w:tc>
        <w:tc>
          <w:tcPr>
            <w:tcW w:w="1066" w:type="dxa"/>
            <w:noWrap/>
            <w:vAlign w:val="center"/>
            <w:hideMark/>
          </w:tcPr>
          <w:p w14:paraId="380BD1E3" w14:textId="026B31D4" w:rsidR="006051DB" w:rsidRPr="00C46472" w:rsidRDefault="00D327AC"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12,5</w:t>
            </w:r>
          </w:p>
        </w:tc>
        <w:tc>
          <w:tcPr>
            <w:tcW w:w="1064" w:type="dxa"/>
            <w:noWrap/>
            <w:vAlign w:val="center"/>
            <w:hideMark/>
          </w:tcPr>
          <w:p w14:paraId="387FD14D" w14:textId="2CE3B625" w:rsidR="006051DB" w:rsidRPr="00C46472" w:rsidRDefault="00D327AC"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20</w:t>
            </w:r>
            <w:r w:rsidR="006051DB" w:rsidRPr="00C46472">
              <w:rPr>
                <w:color w:val="000000"/>
                <w:lang w:val="hr-HR"/>
              </w:rPr>
              <w:t>,1</w:t>
            </w:r>
          </w:p>
        </w:tc>
        <w:tc>
          <w:tcPr>
            <w:tcW w:w="1066" w:type="dxa"/>
            <w:noWrap/>
            <w:vAlign w:val="center"/>
            <w:hideMark/>
          </w:tcPr>
          <w:p w14:paraId="1A8D36AA" w14:textId="4D06EB37" w:rsidR="006051DB" w:rsidRPr="00C46472" w:rsidRDefault="00D327AC"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34,3</w:t>
            </w:r>
          </w:p>
        </w:tc>
        <w:tc>
          <w:tcPr>
            <w:tcW w:w="1066" w:type="dxa"/>
            <w:noWrap/>
            <w:vAlign w:val="center"/>
            <w:hideMark/>
          </w:tcPr>
          <w:p w14:paraId="3676DA5F" w14:textId="7D2A7399" w:rsidR="006051DB" w:rsidRPr="00C46472" w:rsidRDefault="00D327AC"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52,7</w:t>
            </w:r>
          </w:p>
        </w:tc>
        <w:tc>
          <w:tcPr>
            <w:tcW w:w="1066" w:type="dxa"/>
            <w:noWrap/>
            <w:vAlign w:val="center"/>
            <w:hideMark/>
          </w:tcPr>
          <w:p w14:paraId="08A43459" w14:textId="34A76B87" w:rsidR="006051DB" w:rsidRPr="00C46472" w:rsidRDefault="00D327AC"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68,0</w:t>
            </w:r>
          </w:p>
        </w:tc>
      </w:tr>
    </w:tbl>
    <w:p w14:paraId="7F9608D9" w14:textId="77777777" w:rsidR="005B712B" w:rsidRPr="003C1BBB" w:rsidRDefault="005B712B" w:rsidP="00165BBD">
      <w:pPr>
        <w:spacing w:line="276" w:lineRule="auto"/>
        <w:jc w:val="both"/>
        <w:rPr>
          <w:lang w:val="hr-HR"/>
        </w:rPr>
      </w:pPr>
    </w:p>
    <w:p w14:paraId="0B138E1F" w14:textId="70601261" w:rsidR="00857646" w:rsidRPr="00DD25AC" w:rsidRDefault="00726F9E" w:rsidP="00165BBD">
      <w:pPr>
        <w:pStyle w:val="Naslov3"/>
        <w:jc w:val="both"/>
        <w:rPr>
          <w:lang w:val="hr-HR"/>
        </w:rPr>
      </w:pPr>
      <w:bookmarkStart w:id="48" w:name="_Toc159431932"/>
      <w:r w:rsidRPr="00DD25AC">
        <w:rPr>
          <w:lang w:val="hr-HR"/>
        </w:rPr>
        <w:t>Projekcije flote vozila</w:t>
      </w:r>
      <w:r w:rsidR="0025180B" w:rsidRPr="00DD25AC">
        <w:rPr>
          <w:lang w:val="hr-HR"/>
        </w:rPr>
        <w:t xml:space="preserve"> u cestovnom prometu</w:t>
      </w:r>
      <w:bookmarkEnd w:id="48"/>
    </w:p>
    <w:p w14:paraId="1F71FBB7" w14:textId="0B741A93" w:rsidR="0025180B" w:rsidRPr="00C46472" w:rsidRDefault="0025180B" w:rsidP="00165BBD">
      <w:pPr>
        <w:spacing w:line="276" w:lineRule="auto"/>
        <w:jc w:val="both"/>
        <w:rPr>
          <w:lang w:val="hr-HR"/>
        </w:rPr>
      </w:pPr>
      <w:r w:rsidRPr="003C1BBB">
        <w:rPr>
          <w:lang w:val="hr-HR"/>
        </w:rPr>
        <w:t>Budući da s</w:t>
      </w:r>
      <w:r w:rsidR="007A04DA" w:rsidRPr="003C1BBB">
        <w:rPr>
          <w:lang w:val="hr-HR"/>
        </w:rPr>
        <w:t xml:space="preserve">e projekcije potrošnje energije u cestovnom prometu u najvećem djelu temelje na </w:t>
      </w:r>
      <w:r w:rsidR="00FE6C07" w:rsidRPr="00C46472">
        <w:rPr>
          <w:lang w:val="hr-HR"/>
        </w:rPr>
        <w:t>projekcijama veličine i struk</w:t>
      </w:r>
      <w:r w:rsidR="00AA51C3" w:rsidRPr="00C46472">
        <w:rPr>
          <w:lang w:val="hr-HR"/>
        </w:rPr>
        <w:t xml:space="preserve">ture </w:t>
      </w:r>
      <w:r w:rsidR="0095461E" w:rsidRPr="00C46472">
        <w:rPr>
          <w:lang w:val="hr-HR"/>
        </w:rPr>
        <w:t xml:space="preserve">voznog parka, u nastavku je prikazana </w:t>
      </w:r>
      <w:r w:rsidR="006C7C8A" w:rsidRPr="00C46472">
        <w:rPr>
          <w:lang w:val="hr-HR"/>
        </w:rPr>
        <w:t xml:space="preserve">predviđena </w:t>
      </w:r>
      <w:r w:rsidR="00C24FB6" w:rsidRPr="00C46472">
        <w:rPr>
          <w:lang w:val="hr-HR"/>
        </w:rPr>
        <w:t xml:space="preserve">flota vozila registriranih u </w:t>
      </w:r>
      <w:r w:rsidR="00225E6F" w:rsidRPr="00C46472">
        <w:rPr>
          <w:lang w:val="hr-HR"/>
        </w:rPr>
        <w:t>Republic</w:t>
      </w:r>
      <w:r w:rsidR="00B87297" w:rsidRPr="00C46472">
        <w:rPr>
          <w:lang w:val="hr-HR"/>
        </w:rPr>
        <w:t>i Hrvatskoj</w:t>
      </w:r>
      <w:r w:rsidR="00893BDB" w:rsidRPr="00C46472">
        <w:rPr>
          <w:lang w:val="hr-HR"/>
        </w:rPr>
        <w:t xml:space="preserve"> i to prema kategorijama vozila i </w:t>
      </w:r>
      <w:r w:rsidR="006A737A" w:rsidRPr="00C46472">
        <w:rPr>
          <w:lang w:val="hr-HR"/>
        </w:rPr>
        <w:t>osnovnim pogonskim gorivima.</w:t>
      </w:r>
    </w:p>
    <w:p w14:paraId="6E77F1B3" w14:textId="10202048" w:rsidR="00AB7520" w:rsidRPr="00C46472" w:rsidRDefault="00AB7520" w:rsidP="00165BBD">
      <w:pPr>
        <w:spacing w:line="276" w:lineRule="auto"/>
        <w:jc w:val="both"/>
        <w:rPr>
          <w:lang w:val="hr-HR"/>
        </w:rPr>
      </w:pPr>
    </w:p>
    <w:p w14:paraId="31DACD17" w14:textId="2D5918CF" w:rsidR="00D237C7" w:rsidRPr="00C46472" w:rsidRDefault="00D237C7" w:rsidP="00165BBD">
      <w:pPr>
        <w:spacing w:line="276" w:lineRule="auto"/>
        <w:jc w:val="both"/>
        <w:rPr>
          <w:lang w:val="hr-HR"/>
        </w:rPr>
      </w:pPr>
      <w:r w:rsidRPr="00C46472">
        <w:rPr>
          <w:lang w:val="hr-HR"/>
        </w:rPr>
        <w:t xml:space="preserve">Blago ali kontinuirano povećanje broja vozila predviđeno je u svim kategorijama. </w:t>
      </w:r>
      <w:r w:rsidR="001606BF" w:rsidRPr="00C46472">
        <w:rPr>
          <w:lang w:val="hr-HR"/>
        </w:rPr>
        <w:t>Najveći broj vozila odnosi se na osobna vozila (kategorija M1)</w:t>
      </w:r>
      <w:r w:rsidR="00C933EA" w:rsidRPr="00C46472">
        <w:rPr>
          <w:lang w:val="hr-HR"/>
        </w:rPr>
        <w:t xml:space="preserve"> koja </w:t>
      </w:r>
      <w:r w:rsidR="004B64AD" w:rsidRPr="00C46472">
        <w:rPr>
          <w:lang w:val="hr-HR"/>
        </w:rPr>
        <w:t xml:space="preserve">predstavlja 83 % ukupnog broja vozila. </w:t>
      </w:r>
      <w:r w:rsidR="006C316B" w:rsidRPr="00C46472">
        <w:rPr>
          <w:lang w:val="hr-HR"/>
        </w:rPr>
        <w:t xml:space="preserve">U toj kategoriji predviđen je porast ukupnog broja vozila s </w:t>
      </w:r>
      <w:r w:rsidR="00B55464" w:rsidRPr="00C46472">
        <w:rPr>
          <w:lang w:val="hr-HR"/>
        </w:rPr>
        <w:t>1,77 milijuna u 2021.</w:t>
      </w:r>
      <w:r w:rsidR="00785B2A" w:rsidRPr="00C46472">
        <w:rPr>
          <w:lang w:val="hr-HR"/>
        </w:rPr>
        <w:t xml:space="preserve"> godini na </w:t>
      </w:r>
      <w:r w:rsidR="00EA7A90" w:rsidRPr="00C46472">
        <w:rPr>
          <w:lang w:val="hr-HR"/>
        </w:rPr>
        <w:t xml:space="preserve">1,79 u 2030., odnosno 1,86 u 2050. godini. </w:t>
      </w:r>
      <w:r w:rsidR="00F305AF" w:rsidRPr="00C46472">
        <w:rPr>
          <w:lang w:val="hr-HR"/>
        </w:rPr>
        <w:t xml:space="preserve">U trenutnom voznom parku osobnih vozila izrazito su dominantna vozila </w:t>
      </w:r>
      <w:r w:rsidR="009703D3" w:rsidRPr="00C46472">
        <w:rPr>
          <w:lang w:val="hr-HR"/>
        </w:rPr>
        <w:t>koja koriste fosilna goriva, međutim d</w:t>
      </w:r>
      <w:r w:rsidR="00EA7A90" w:rsidRPr="00C46472">
        <w:rPr>
          <w:lang w:val="hr-HR"/>
        </w:rPr>
        <w:t>o značajnih promjena u stru</w:t>
      </w:r>
      <w:r w:rsidR="009703D3" w:rsidRPr="00C46472">
        <w:rPr>
          <w:lang w:val="hr-HR"/>
        </w:rPr>
        <w:t xml:space="preserve">kturi doći će </w:t>
      </w:r>
      <w:r w:rsidR="00DE64C0" w:rsidRPr="00C46472">
        <w:rPr>
          <w:lang w:val="hr-HR"/>
        </w:rPr>
        <w:t xml:space="preserve">nakon 2030. godine </w:t>
      </w:r>
      <w:r w:rsidR="00FB1B3C" w:rsidRPr="00C46472">
        <w:rPr>
          <w:lang w:val="hr-HR"/>
        </w:rPr>
        <w:t xml:space="preserve">u kojoj će </w:t>
      </w:r>
      <w:r w:rsidR="0032390C" w:rsidRPr="00C46472">
        <w:rPr>
          <w:lang w:val="hr-HR"/>
        </w:rPr>
        <w:t xml:space="preserve">udio električnih vozila iznositi </w:t>
      </w:r>
      <w:r w:rsidR="00AE3F10" w:rsidRPr="00C46472">
        <w:rPr>
          <w:lang w:val="hr-HR"/>
        </w:rPr>
        <w:t xml:space="preserve">4,1 % </w:t>
      </w:r>
      <w:r w:rsidR="00BC0C4B" w:rsidRPr="00C46472">
        <w:rPr>
          <w:lang w:val="hr-HR"/>
        </w:rPr>
        <w:t xml:space="preserve">te će nastaviti rasti do udjela od </w:t>
      </w:r>
      <w:r w:rsidR="001D7A5B" w:rsidRPr="00C46472">
        <w:rPr>
          <w:lang w:val="hr-HR"/>
        </w:rPr>
        <w:t>82 % u 2050. godini.</w:t>
      </w:r>
    </w:p>
    <w:p w14:paraId="040FCA23" w14:textId="3C4E7CB2" w:rsidR="001D7A5B" w:rsidRPr="00C46472" w:rsidRDefault="001D7A5B" w:rsidP="00165BBD">
      <w:pPr>
        <w:spacing w:line="276" w:lineRule="auto"/>
        <w:jc w:val="both"/>
        <w:rPr>
          <w:lang w:val="hr-HR"/>
        </w:rPr>
      </w:pPr>
      <w:r w:rsidRPr="00C46472">
        <w:rPr>
          <w:lang w:val="hr-HR"/>
        </w:rPr>
        <w:t xml:space="preserve">Snažna elektrifikacija očekuje se još i u kategoriji </w:t>
      </w:r>
      <w:r w:rsidR="00C63A5B" w:rsidRPr="00C46472">
        <w:rPr>
          <w:lang w:val="hr-HR"/>
        </w:rPr>
        <w:t xml:space="preserve">lakih dostavnih vozila (N1 kategorija) dok </w:t>
      </w:r>
      <w:r w:rsidR="00A71750" w:rsidRPr="00C46472">
        <w:rPr>
          <w:lang w:val="hr-HR"/>
        </w:rPr>
        <w:t xml:space="preserve">se </w:t>
      </w:r>
      <w:r w:rsidR="00C63A5B" w:rsidRPr="00C46472">
        <w:rPr>
          <w:lang w:val="hr-HR"/>
        </w:rPr>
        <w:t xml:space="preserve">u </w:t>
      </w:r>
      <w:r w:rsidR="00A71750" w:rsidRPr="00C46472">
        <w:rPr>
          <w:lang w:val="hr-HR"/>
        </w:rPr>
        <w:t xml:space="preserve">autobusnom i teškom teretnom prometu očekuje </w:t>
      </w:r>
      <w:r w:rsidR="00CA5081" w:rsidRPr="00C46472">
        <w:rPr>
          <w:lang w:val="hr-HR"/>
        </w:rPr>
        <w:t xml:space="preserve">značajnija prisutnost vozila s pogonom na </w:t>
      </w:r>
      <w:r w:rsidR="00CA5081" w:rsidRPr="00C46472">
        <w:rPr>
          <w:lang w:val="hr-HR"/>
        </w:rPr>
        <w:lastRenderedPageBreak/>
        <w:t xml:space="preserve">vodik. Tako se u kategoriji vozila N2 i N3 već u 2030. očekuje </w:t>
      </w:r>
      <w:r w:rsidR="00C55CA7" w:rsidRPr="00C46472">
        <w:rPr>
          <w:lang w:val="hr-HR"/>
        </w:rPr>
        <w:t>oko 1.600</w:t>
      </w:r>
      <w:r w:rsidR="00005F04" w:rsidRPr="00C46472">
        <w:rPr>
          <w:lang w:val="hr-HR"/>
        </w:rPr>
        <w:t xml:space="preserve">, a u 2050. </w:t>
      </w:r>
      <w:r w:rsidR="00B301A9" w:rsidRPr="00C46472">
        <w:rPr>
          <w:lang w:val="hr-HR"/>
        </w:rPr>
        <w:t>18</w:t>
      </w:r>
      <w:r w:rsidR="00D93FD8" w:rsidRPr="00C46472">
        <w:rPr>
          <w:lang w:val="hr-HR"/>
        </w:rPr>
        <w:t xml:space="preserve">.000 </w:t>
      </w:r>
      <w:r w:rsidR="00E71D85" w:rsidRPr="00C46472">
        <w:rPr>
          <w:lang w:val="hr-HR"/>
        </w:rPr>
        <w:t>teških teretnih vozila s pogonom na vodik.</w:t>
      </w:r>
    </w:p>
    <w:p w14:paraId="46820F47" w14:textId="77777777" w:rsidR="001D7A5B" w:rsidRPr="00C46472" w:rsidRDefault="001D7A5B" w:rsidP="00165BBD">
      <w:pPr>
        <w:spacing w:line="276" w:lineRule="auto"/>
        <w:jc w:val="both"/>
        <w:rPr>
          <w:lang w:val="hr-HR"/>
        </w:rPr>
      </w:pPr>
    </w:p>
    <w:p w14:paraId="41EF93D5" w14:textId="1DBB21E2" w:rsidR="00914EC1" w:rsidRPr="00DD25AC" w:rsidRDefault="00914EC1" w:rsidP="00165BBD">
      <w:pPr>
        <w:pStyle w:val="Opisslike"/>
        <w:jc w:val="both"/>
        <w:rPr>
          <w:lang w:val="hr-HR"/>
        </w:rPr>
      </w:pPr>
      <w:bookmarkStart w:id="49" w:name="_Toc159432393"/>
      <w:r w:rsidRPr="00DD25AC">
        <w:rPr>
          <w:lang w:val="hr-HR"/>
        </w:rPr>
        <w:t xml:space="preserve">Tablica </w:t>
      </w:r>
      <w:r w:rsidR="00B0031C" w:rsidRPr="003C1BBB">
        <w:rPr>
          <w:lang w:val="hr-HR"/>
        </w:rPr>
        <w:fldChar w:fldCharType="begin"/>
      </w:r>
      <w:r w:rsidR="00B0031C" w:rsidRPr="00DD25AC">
        <w:rPr>
          <w:lang w:val="hr-HR"/>
        </w:rPr>
        <w:instrText xml:space="preserve"> STYLEREF 1 \s </w:instrText>
      </w:r>
      <w:r w:rsidR="00B0031C" w:rsidRPr="003C1BBB">
        <w:rPr>
          <w:lang w:val="hr-HR"/>
        </w:rPr>
        <w:fldChar w:fldCharType="separate"/>
      </w:r>
      <w:r w:rsidR="00B0031C" w:rsidRPr="003C1BBB">
        <w:rPr>
          <w:lang w:val="hr-HR"/>
        </w:rPr>
        <w:t>4</w:t>
      </w:r>
      <w:r w:rsidR="00B0031C" w:rsidRPr="003C1BBB">
        <w:rPr>
          <w:lang w:val="hr-HR"/>
        </w:rPr>
        <w:fldChar w:fldCharType="end"/>
      </w:r>
      <w:r w:rsidR="00B0031C" w:rsidRPr="00DD25AC">
        <w:rPr>
          <w:lang w:val="hr-HR"/>
        </w:rPr>
        <w:noBreakHyphen/>
      </w:r>
      <w:r w:rsidR="00B0031C" w:rsidRPr="003C1BBB">
        <w:rPr>
          <w:lang w:val="hr-HR"/>
        </w:rPr>
        <w:fldChar w:fldCharType="begin"/>
      </w:r>
      <w:r w:rsidR="00B0031C" w:rsidRPr="00DD25AC">
        <w:rPr>
          <w:lang w:val="hr-HR"/>
        </w:rPr>
        <w:instrText xml:space="preserve"> SEQ Tablica \* ARABIC \s 1 </w:instrText>
      </w:r>
      <w:r w:rsidR="00B0031C" w:rsidRPr="003C1BBB">
        <w:rPr>
          <w:lang w:val="hr-HR"/>
        </w:rPr>
        <w:fldChar w:fldCharType="separate"/>
      </w:r>
      <w:r w:rsidR="00B0031C" w:rsidRPr="003C1BBB">
        <w:rPr>
          <w:lang w:val="hr-HR"/>
        </w:rPr>
        <w:t>6</w:t>
      </w:r>
      <w:r w:rsidR="00B0031C" w:rsidRPr="003C1BBB">
        <w:rPr>
          <w:lang w:val="hr-HR"/>
        </w:rPr>
        <w:fldChar w:fldCharType="end"/>
      </w:r>
      <w:r w:rsidRPr="00DD25AC">
        <w:rPr>
          <w:lang w:val="hr-HR"/>
        </w:rPr>
        <w:t xml:space="preserve"> Projekcija </w:t>
      </w:r>
      <w:r w:rsidR="002241F1" w:rsidRPr="00DD25AC">
        <w:rPr>
          <w:lang w:val="hr-HR"/>
        </w:rPr>
        <w:t>veličine i strukture voznog parka</w:t>
      </w:r>
      <w:r w:rsidR="00A27B69" w:rsidRPr="00DD25AC">
        <w:rPr>
          <w:lang w:val="hr-HR"/>
        </w:rPr>
        <w:t xml:space="preserve"> (broj vozila)</w:t>
      </w:r>
      <w:bookmarkEnd w:id="49"/>
    </w:p>
    <w:tbl>
      <w:tblPr>
        <w:tblStyle w:val="ivopisnatablicareetke6"/>
        <w:tblW w:w="0" w:type="auto"/>
        <w:tblLayout w:type="fixed"/>
        <w:tblLook w:val="04A0" w:firstRow="1" w:lastRow="0" w:firstColumn="1" w:lastColumn="0" w:noHBand="0" w:noVBand="1"/>
      </w:tblPr>
      <w:tblGrid>
        <w:gridCol w:w="2405"/>
        <w:gridCol w:w="950"/>
        <w:gridCol w:w="951"/>
        <w:gridCol w:w="951"/>
        <w:gridCol w:w="950"/>
        <w:gridCol w:w="951"/>
        <w:gridCol w:w="951"/>
        <w:gridCol w:w="951"/>
      </w:tblGrid>
      <w:tr w:rsidR="005A29D0" w:rsidRPr="00C46472" w14:paraId="0FA1B3A5" w14:textId="77777777" w:rsidTr="00AA684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5CE30D7" w14:textId="77777777" w:rsidR="005A29D0" w:rsidRPr="003C1BBB" w:rsidRDefault="005A29D0" w:rsidP="00165BBD">
            <w:pPr>
              <w:jc w:val="both"/>
              <w:rPr>
                <w:b w:val="0"/>
                <w:i/>
                <w:color w:val="000000"/>
                <w:lang w:val="hr-HR"/>
              </w:rPr>
            </w:pPr>
            <w:r w:rsidRPr="003C1BBB">
              <w:rPr>
                <w:i/>
                <w:color w:val="000000"/>
                <w:lang w:val="hr-HR"/>
              </w:rPr>
              <w:t>Tisuća vozila</w:t>
            </w:r>
          </w:p>
        </w:tc>
        <w:tc>
          <w:tcPr>
            <w:tcW w:w="950" w:type="dxa"/>
            <w:noWrap/>
            <w:hideMark/>
          </w:tcPr>
          <w:p w14:paraId="32348385" w14:textId="77777777" w:rsidR="005A29D0" w:rsidRPr="00C46472" w:rsidRDefault="005A29D0" w:rsidP="00165BBD">
            <w:pPr>
              <w:jc w:val="both"/>
              <w:cnfStyle w:val="100000000000" w:firstRow="1"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2021</w:t>
            </w:r>
          </w:p>
        </w:tc>
        <w:tc>
          <w:tcPr>
            <w:tcW w:w="951" w:type="dxa"/>
            <w:noWrap/>
            <w:hideMark/>
          </w:tcPr>
          <w:p w14:paraId="23A64FDF" w14:textId="77777777" w:rsidR="005A29D0" w:rsidRPr="00C46472" w:rsidRDefault="005A29D0" w:rsidP="00165BBD">
            <w:pPr>
              <w:jc w:val="both"/>
              <w:cnfStyle w:val="100000000000" w:firstRow="1"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2025</w:t>
            </w:r>
          </w:p>
        </w:tc>
        <w:tc>
          <w:tcPr>
            <w:tcW w:w="951" w:type="dxa"/>
            <w:noWrap/>
            <w:hideMark/>
          </w:tcPr>
          <w:p w14:paraId="3E52ED96" w14:textId="77777777" w:rsidR="005A29D0" w:rsidRPr="00C46472" w:rsidRDefault="005A29D0" w:rsidP="00165BBD">
            <w:pPr>
              <w:jc w:val="both"/>
              <w:cnfStyle w:val="100000000000" w:firstRow="1"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2030</w:t>
            </w:r>
          </w:p>
        </w:tc>
        <w:tc>
          <w:tcPr>
            <w:tcW w:w="950" w:type="dxa"/>
            <w:noWrap/>
            <w:hideMark/>
          </w:tcPr>
          <w:p w14:paraId="0E716997" w14:textId="77777777" w:rsidR="005A29D0" w:rsidRPr="00C46472" w:rsidRDefault="005A29D0" w:rsidP="00165BBD">
            <w:pPr>
              <w:jc w:val="both"/>
              <w:cnfStyle w:val="100000000000" w:firstRow="1"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2035</w:t>
            </w:r>
          </w:p>
        </w:tc>
        <w:tc>
          <w:tcPr>
            <w:tcW w:w="951" w:type="dxa"/>
            <w:noWrap/>
            <w:hideMark/>
          </w:tcPr>
          <w:p w14:paraId="2FEC6E05" w14:textId="77777777" w:rsidR="005A29D0" w:rsidRPr="00C46472" w:rsidRDefault="005A29D0" w:rsidP="00165BBD">
            <w:pPr>
              <w:jc w:val="both"/>
              <w:cnfStyle w:val="100000000000" w:firstRow="1"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2040</w:t>
            </w:r>
          </w:p>
        </w:tc>
        <w:tc>
          <w:tcPr>
            <w:tcW w:w="951" w:type="dxa"/>
            <w:noWrap/>
            <w:hideMark/>
          </w:tcPr>
          <w:p w14:paraId="1C457715" w14:textId="77777777" w:rsidR="005A29D0" w:rsidRPr="00C46472" w:rsidRDefault="005A29D0" w:rsidP="00165BBD">
            <w:pPr>
              <w:jc w:val="both"/>
              <w:cnfStyle w:val="100000000000" w:firstRow="1"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2045</w:t>
            </w:r>
          </w:p>
        </w:tc>
        <w:tc>
          <w:tcPr>
            <w:tcW w:w="951" w:type="dxa"/>
            <w:noWrap/>
            <w:hideMark/>
          </w:tcPr>
          <w:p w14:paraId="2FF61C20" w14:textId="77777777" w:rsidR="005A29D0" w:rsidRPr="00C46472" w:rsidRDefault="005A29D0" w:rsidP="00165BBD">
            <w:pPr>
              <w:jc w:val="both"/>
              <w:cnfStyle w:val="100000000000" w:firstRow="1"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2050</w:t>
            </w:r>
          </w:p>
        </w:tc>
      </w:tr>
      <w:tr w:rsidR="005A29D0" w:rsidRPr="00C46472" w14:paraId="3D2B1E4F" w14:textId="77777777" w:rsidTr="00AA68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shd w:val="clear" w:color="auto" w:fill="CEDCD2"/>
            <w:noWrap/>
            <w:hideMark/>
          </w:tcPr>
          <w:p w14:paraId="49758760" w14:textId="77777777" w:rsidR="005A29D0" w:rsidRPr="003C1BBB" w:rsidRDefault="005A29D0" w:rsidP="00165BBD">
            <w:pPr>
              <w:jc w:val="both"/>
              <w:rPr>
                <w:color w:val="000000"/>
                <w:lang w:val="hr-HR"/>
              </w:rPr>
            </w:pPr>
            <w:r w:rsidRPr="003C1BBB">
              <w:rPr>
                <w:color w:val="000000"/>
                <w:lang w:val="hr-HR"/>
              </w:rPr>
              <w:t>Osobni automobili</w:t>
            </w:r>
          </w:p>
        </w:tc>
        <w:tc>
          <w:tcPr>
            <w:tcW w:w="950" w:type="dxa"/>
            <w:shd w:val="clear" w:color="auto" w:fill="CEDCD2"/>
            <w:noWrap/>
            <w:vAlign w:val="center"/>
            <w:hideMark/>
          </w:tcPr>
          <w:p w14:paraId="3CD73DD3" w14:textId="5BCCB86B"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bCs/>
                <w:color w:val="000000"/>
                <w:lang w:val="hr-HR"/>
              </w:rPr>
              <w:t>1773,6</w:t>
            </w:r>
          </w:p>
        </w:tc>
        <w:tc>
          <w:tcPr>
            <w:tcW w:w="951" w:type="dxa"/>
            <w:shd w:val="clear" w:color="auto" w:fill="CEDCD2"/>
            <w:noWrap/>
            <w:vAlign w:val="center"/>
            <w:hideMark/>
          </w:tcPr>
          <w:p w14:paraId="286B9A3A" w14:textId="415BAC00"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bCs/>
                <w:color w:val="000000"/>
                <w:lang w:val="hr-HR"/>
              </w:rPr>
              <w:t>1775,3</w:t>
            </w:r>
          </w:p>
        </w:tc>
        <w:tc>
          <w:tcPr>
            <w:tcW w:w="951" w:type="dxa"/>
            <w:shd w:val="clear" w:color="auto" w:fill="CEDCD2"/>
            <w:noWrap/>
            <w:vAlign w:val="center"/>
            <w:hideMark/>
          </w:tcPr>
          <w:p w14:paraId="43085CFD" w14:textId="27354B1C"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bCs/>
                <w:color w:val="000000"/>
                <w:lang w:val="hr-HR"/>
              </w:rPr>
              <w:t>1787,1</w:t>
            </w:r>
          </w:p>
        </w:tc>
        <w:tc>
          <w:tcPr>
            <w:tcW w:w="950" w:type="dxa"/>
            <w:shd w:val="clear" w:color="auto" w:fill="CEDCD2"/>
            <w:noWrap/>
            <w:vAlign w:val="center"/>
            <w:hideMark/>
          </w:tcPr>
          <w:p w14:paraId="32E43F69" w14:textId="0D578E1C"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bCs/>
                <w:color w:val="000000"/>
                <w:lang w:val="hr-HR"/>
              </w:rPr>
              <w:t>1805,7</w:t>
            </w:r>
          </w:p>
        </w:tc>
        <w:tc>
          <w:tcPr>
            <w:tcW w:w="951" w:type="dxa"/>
            <w:shd w:val="clear" w:color="auto" w:fill="CEDCD2"/>
            <w:noWrap/>
            <w:vAlign w:val="center"/>
            <w:hideMark/>
          </w:tcPr>
          <w:p w14:paraId="79616F64" w14:textId="0533FA71"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bCs/>
                <w:color w:val="000000"/>
                <w:lang w:val="hr-HR"/>
              </w:rPr>
              <w:t>1828,2</w:t>
            </w:r>
          </w:p>
        </w:tc>
        <w:tc>
          <w:tcPr>
            <w:tcW w:w="951" w:type="dxa"/>
            <w:shd w:val="clear" w:color="auto" w:fill="CEDCD2"/>
            <w:noWrap/>
            <w:vAlign w:val="center"/>
            <w:hideMark/>
          </w:tcPr>
          <w:p w14:paraId="29FB3DC6" w14:textId="562FB244"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bCs/>
                <w:color w:val="000000"/>
                <w:lang w:val="hr-HR"/>
              </w:rPr>
              <w:t>1848,5</w:t>
            </w:r>
          </w:p>
        </w:tc>
        <w:tc>
          <w:tcPr>
            <w:tcW w:w="951" w:type="dxa"/>
            <w:shd w:val="clear" w:color="auto" w:fill="CEDCD2"/>
            <w:noWrap/>
            <w:vAlign w:val="center"/>
            <w:hideMark/>
          </w:tcPr>
          <w:p w14:paraId="267DA4E1" w14:textId="0F7137CF"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bCs/>
                <w:color w:val="000000"/>
                <w:lang w:val="hr-HR"/>
              </w:rPr>
              <w:t>1863,3</w:t>
            </w:r>
          </w:p>
        </w:tc>
      </w:tr>
      <w:tr w:rsidR="005A29D0" w:rsidRPr="00C46472" w14:paraId="549313D3" w14:textId="77777777" w:rsidTr="00AA6841">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A369CFC" w14:textId="77777777" w:rsidR="005A29D0" w:rsidRPr="003C1BBB" w:rsidRDefault="005A29D0" w:rsidP="00165BBD">
            <w:pPr>
              <w:jc w:val="both"/>
              <w:rPr>
                <w:b w:val="0"/>
                <w:color w:val="000000"/>
                <w:lang w:val="hr-HR"/>
              </w:rPr>
            </w:pPr>
            <w:r w:rsidRPr="003C1BBB">
              <w:rPr>
                <w:color w:val="000000"/>
                <w:lang w:val="hr-HR"/>
              </w:rPr>
              <w:t xml:space="preserve">   Dizel M1</w:t>
            </w:r>
          </w:p>
        </w:tc>
        <w:tc>
          <w:tcPr>
            <w:tcW w:w="950" w:type="dxa"/>
            <w:noWrap/>
            <w:vAlign w:val="center"/>
            <w:hideMark/>
          </w:tcPr>
          <w:p w14:paraId="5C3132AE" w14:textId="3450D71C"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983,0</w:t>
            </w:r>
          </w:p>
        </w:tc>
        <w:tc>
          <w:tcPr>
            <w:tcW w:w="951" w:type="dxa"/>
            <w:noWrap/>
            <w:vAlign w:val="center"/>
            <w:hideMark/>
          </w:tcPr>
          <w:p w14:paraId="667233D2" w14:textId="20EA4A68"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956,3</w:t>
            </w:r>
          </w:p>
        </w:tc>
        <w:tc>
          <w:tcPr>
            <w:tcW w:w="951" w:type="dxa"/>
            <w:noWrap/>
            <w:vAlign w:val="center"/>
            <w:hideMark/>
          </w:tcPr>
          <w:p w14:paraId="463AEDBC" w14:textId="2E75CCE4"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930,8</w:t>
            </w:r>
          </w:p>
        </w:tc>
        <w:tc>
          <w:tcPr>
            <w:tcW w:w="950" w:type="dxa"/>
            <w:noWrap/>
            <w:vAlign w:val="center"/>
            <w:hideMark/>
          </w:tcPr>
          <w:p w14:paraId="5DBF1518" w14:textId="194B700F"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812,1</w:t>
            </w:r>
          </w:p>
        </w:tc>
        <w:tc>
          <w:tcPr>
            <w:tcW w:w="951" w:type="dxa"/>
            <w:noWrap/>
            <w:vAlign w:val="center"/>
            <w:hideMark/>
          </w:tcPr>
          <w:p w14:paraId="069924B8" w14:textId="462D277E"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546,8</w:t>
            </w:r>
          </w:p>
        </w:tc>
        <w:tc>
          <w:tcPr>
            <w:tcW w:w="951" w:type="dxa"/>
            <w:noWrap/>
            <w:vAlign w:val="center"/>
            <w:hideMark/>
          </w:tcPr>
          <w:p w14:paraId="3C226902" w14:textId="34585EF3"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285,5</w:t>
            </w:r>
          </w:p>
        </w:tc>
        <w:tc>
          <w:tcPr>
            <w:tcW w:w="951" w:type="dxa"/>
            <w:noWrap/>
            <w:vAlign w:val="center"/>
            <w:hideMark/>
          </w:tcPr>
          <w:p w14:paraId="0F23341E" w14:textId="33FC3A04"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123,5</w:t>
            </w:r>
          </w:p>
        </w:tc>
      </w:tr>
      <w:tr w:rsidR="005A29D0" w:rsidRPr="00C46472" w14:paraId="2A281963" w14:textId="77777777" w:rsidTr="00AA68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96C76F2" w14:textId="77777777" w:rsidR="005A29D0" w:rsidRPr="003C1BBB" w:rsidRDefault="005A29D0" w:rsidP="00165BBD">
            <w:pPr>
              <w:jc w:val="both"/>
              <w:rPr>
                <w:b w:val="0"/>
                <w:color w:val="000000"/>
                <w:lang w:val="hr-HR"/>
              </w:rPr>
            </w:pPr>
            <w:r w:rsidRPr="003C1BBB">
              <w:rPr>
                <w:color w:val="000000"/>
                <w:lang w:val="hr-HR"/>
              </w:rPr>
              <w:t xml:space="preserve">   Benzin M1</w:t>
            </w:r>
          </w:p>
        </w:tc>
        <w:tc>
          <w:tcPr>
            <w:tcW w:w="950" w:type="dxa"/>
            <w:noWrap/>
            <w:vAlign w:val="center"/>
            <w:hideMark/>
          </w:tcPr>
          <w:p w14:paraId="411BEDF7" w14:textId="388726D9"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725,7</w:t>
            </w:r>
          </w:p>
        </w:tc>
        <w:tc>
          <w:tcPr>
            <w:tcW w:w="951" w:type="dxa"/>
            <w:noWrap/>
            <w:vAlign w:val="center"/>
            <w:hideMark/>
          </w:tcPr>
          <w:p w14:paraId="67850494" w14:textId="35DE00E7"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748,6</w:t>
            </w:r>
          </w:p>
        </w:tc>
        <w:tc>
          <w:tcPr>
            <w:tcW w:w="951" w:type="dxa"/>
            <w:noWrap/>
            <w:vAlign w:val="center"/>
            <w:hideMark/>
          </w:tcPr>
          <w:p w14:paraId="750D9886" w14:textId="394614CE"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747,2</w:t>
            </w:r>
          </w:p>
        </w:tc>
        <w:tc>
          <w:tcPr>
            <w:tcW w:w="950" w:type="dxa"/>
            <w:noWrap/>
            <w:vAlign w:val="center"/>
            <w:hideMark/>
          </w:tcPr>
          <w:p w14:paraId="25A14910" w14:textId="14A7329D"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650,9</w:t>
            </w:r>
          </w:p>
        </w:tc>
        <w:tc>
          <w:tcPr>
            <w:tcW w:w="951" w:type="dxa"/>
            <w:noWrap/>
            <w:vAlign w:val="center"/>
            <w:hideMark/>
          </w:tcPr>
          <w:p w14:paraId="377CB25F" w14:textId="4EBF341F"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436,6</w:t>
            </w:r>
          </w:p>
        </w:tc>
        <w:tc>
          <w:tcPr>
            <w:tcW w:w="951" w:type="dxa"/>
            <w:noWrap/>
            <w:vAlign w:val="center"/>
            <w:hideMark/>
          </w:tcPr>
          <w:p w14:paraId="45D3ABE5" w14:textId="5353A7E9"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227,1</w:t>
            </w:r>
          </w:p>
        </w:tc>
        <w:tc>
          <w:tcPr>
            <w:tcW w:w="951" w:type="dxa"/>
            <w:noWrap/>
            <w:vAlign w:val="center"/>
            <w:hideMark/>
          </w:tcPr>
          <w:p w14:paraId="647651AC" w14:textId="599384D7"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97,8</w:t>
            </w:r>
          </w:p>
        </w:tc>
      </w:tr>
      <w:tr w:rsidR="005A29D0" w:rsidRPr="00C46472" w14:paraId="5B4F638A" w14:textId="77777777" w:rsidTr="00AA6841">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F62C600" w14:textId="77777777" w:rsidR="005A29D0" w:rsidRPr="003C1BBB" w:rsidRDefault="005A29D0" w:rsidP="00165BBD">
            <w:pPr>
              <w:jc w:val="both"/>
              <w:rPr>
                <w:b w:val="0"/>
                <w:color w:val="000000"/>
                <w:lang w:val="hr-HR"/>
              </w:rPr>
            </w:pPr>
            <w:r w:rsidRPr="003C1BBB">
              <w:rPr>
                <w:color w:val="000000"/>
                <w:lang w:val="hr-HR"/>
              </w:rPr>
              <w:t xml:space="preserve">   UNP M1</w:t>
            </w:r>
          </w:p>
        </w:tc>
        <w:tc>
          <w:tcPr>
            <w:tcW w:w="950" w:type="dxa"/>
            <w:noWrap/>
            <w:vAlign w:val="center"/>
            <w:hideMark/>
          </w:tcPr>
          <w:p w14:paraId="6B52E270" w14:textId="65AA5795"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60,4</w:t>
            </w:r>
          </w:p>
        </w:tc>
        <w:tc>
          <w:tcPr>
            <w:tcW w:w="951" w:type="dxa"/>
            <w:noWrap/>
            <w:vAlign w:val="center"/>
            <w:hideMark/>
          </w:tcPr>
          <w:p w14:paraId="65C5C6DD" w14:textId="30A8C0D9"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45,5</w:t>
            </w:r>
          </w:p>
        </w:tc>
        <w:tc>
          <w:tcPr>
            <w:tcW w:w="951" w:type="dxa"/>
            <w:noWrap/>
            <w:vAlign w:val="center"/>
            <w:hideMark/>
          </w:tcPr>
          <w:p w14:paraId="6F6B06F1" w14:textId="40BD7F31"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26,7</w:t>
            </w:r>
          </w:p>
        </w:tc>
        <w:tc>
          <w:tcPr>
            <w:tcW w:w="950" w:type="dxa"/>
            <w:noWrap/>
            <w:vAlign w:val="center"/>
            <w:hideMark/>
          </w:tcPr>
          <w:p w14:paraId="77F632A6" w14:textId="6C6CB356"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12,6</w:t>
            </w:r>
          </w:p>
        </w:tc>
        <w:tc>
          <w:tcPr>
            <w:tcW w:w="951" w:type="dxa"/>
            <w:noWrap/>
            <w:vAlign w:val="center"/>
            <w:hideMark/>
          </w:tcPr>
          <w:p w14:paraId="3B02081C" w14:textId="36139310"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4,9</w:t>
            </w:r>
          </w:p>
        </w:tc>
        <w:tc>
          <w:tcPr>
            <w:tcW w:w="951" w:type="dxa"/>
            <w:noWrap/>
            <w:vAlign w:val="center"/>
            <w:hideMark/>
          </w:tcPr>
          <w:p w14:paraId="57FDF31C" w14:textId="48C9C805"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1,5</w:t>
            </w:r>
          </w:p>
        </w:tc>
        <w:tc>
          <w:tcPr>
            <w:tcW w:w="951" w:type="dxa"/>
            <w:noWrap/>
            <w:vAlign w:val="center"/>
            <w:hideMark/>
          </w:tcPr>
          <w:p w14:paraId="44646A50" w14:textId="4D18E23A"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0,4</w:t>
            </w:r>
          </w:p>
        </w:tc>
      </w:tr>
      <w:tr w:rsidR="005A29D0" w:rsidRPr="00C46472" w14:paraId="32BE50FA" w14:textId="77777777" w:rsidTr="00AA68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FAA953B" w14:textId="77777777" w:rsidR="005A29D0" w:rsidRPr="003C1BBB" w:rsidRDefault="005A29D0" w:rsidP="00165BBD">
            <w:pPr>
              <w:jc w:val="both"/>
              <w:rPr>
                <w:b w:val="0"/>
                <w:color w:val="000000"/>
                <w:lang w:val="hr-HR"/>
              </w:rPr>
            </w:pPr>
            <w:r w:rsidRPr="003C1BBB">
              <w:rPr>
                <w:color w:val="000000"/>
                <w:lang w:val="hr-HR"/>
              </w:rPr>
              <w:t xml:space="preserve">   SPP M1</w:t>
            </w:r>
          </w:p>
        </w:tc>
        <w:tc>
          <w:tcPr>
            <w:tcW w:w="950" w:type="dxa"/>
            <w:noWrap/>
            <w:vAlign w:val="center"/>
            <w:hideMark/>
          </w:tcPr>
          <w:p w14:paraId="1E2BA1B9" w14:textId="28E28977"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0,2</w:t>
            </w:r>
          </w:p>
        </w:tc>
        <w:tc>
          <w:tcPr>
            <w:tcW w:w="951" w:type="dxa"/>
            <w:noWrap/>
            <w:vAlign w:val="center"/>
            <w:hideMark/>
          </w:tcPr>
          <w:p w14:paraId="0AE7ECE9" w14:textId="10EFE235"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0,2</w:t>
            </w:r>
          </w:p>
        </w:tc>
        <w:tc>
          <w:tcPr>
            <w:tcW w:w="951" w:type="dxa"/>
            <w:noWrap/>
            <w:vAlign w:val="center"/>
            <w:hideMark/>
          </w:tcPr>
          <w:p w14:paraId="7E784AAE" w14:textId="09889733"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0,2</w:t>
            </w:r>
          </w:p>
        </w:tc>
        <w:tc>
          <w:tcPr>
            <w:tcW w:w="950" w:type="dxa"/>
            <w:noWrap/>
            <w:vAlign w:val="center"/>
            <w:hideMark/>
          </w:tcPr>
          <w:p w14:paraId="67D60393" w14:textId="73B61979"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0,1</w:t>
            </w:r>
          </w:p>
        </w:tc>
        <w:tc>
          <w:tcPr>
            <w:tcW w:w="951" w:type="dxa"/>
            <w:noWrap/>
            <w:vAlign w:val="center"/>
            <w:hideMark/>
          </w:tcPr>
          <w:p w14:paraId="1853FCBD" w14:textId="023C7B58"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0,0</w:t>
            </w:r>
          </w:p>
        </w:tc>
        <w:tc>
          <w:tcPr>
            <w:tcW w:w="951" w:type="dxa"/>
            <w:noWrap/>
            <w:vAlign w:val="center"/>
            <w:hideMark/>
          </w:tcPr>
          <w:p w14:paraId="6913AC6F" w14:textId="76B425E8"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0,0</w:t>
            </w:r>
          </w:p>
        </w:tc>
        <w:tc>
          <w:tcPr>
            <w:tcW w:w="951" w:type="dxa"/>
            <w:noWrap/>
            <w:vAlign w:val="center"/>
            <w:hideMark/>
          </w:tcPr>
          <w:p w14:paraId="32CB0CFF" w14:textId="5FA72F8D"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0,0</w:t>
            </w:r>
          </w:p>
        </w:tc>
      </w:tr>
      <w:tr w:rsidR="005A29D0" w:rsidRPr="00C46472" w14:paraId="1B2CB40C" w14:textId="77777777" w:rsidTr="00AA6841">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A356574" w14:textId="77777777" w:rsidR="005A29D0" w:rsidRPr="003C1BBB" w:rsidRDefault="005A29D0" w:rsidP="00165BBD">
            <w:pPr>
              <w:jc w:val="both"/>
              <w:rPr>
                <w:b w:val="0"/>
                <w:color w:val="000000"/>
                <w:lang w:val="hr-HR"/>
              </w:rPr>
            </w:pPr>
            <w:r w:rsidRPr="003C1BBB">
              <w:rPr>
                <w:color w:val="000000"/>
                <w:lang w:val="hr-HR"/>
              </w:rPr>
              <w:t xml:space="preserve">   EV M1</w:t>
            </w:r>
          </w:p>
        </w:tc>
        <w:tc>
          <w:tcPr>
            <w:tcW w:w="950" w:type="dxa"/>
            <w:noWrap/>
            <w:vAlign w:val="center"/>
            <w:hideMark/>
          </w:tcPr>
          <w:p w14:paraId="7D81FCC9" w14:textId="1E2CA49F"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3,1</w:t>
            </w:r>
          </w:p>
        </w:tc>
        <w:tc>
          <w:tcPr>
            <w:tcW w:w="951" w:type="dxa"/>
            <w:noWrap/>
            <w:vAlign w:val="center"/>
            <w:hideMark/>
          </w:tcPr>
          <w:p w14:paraId="7ECBAF90" w14:textId="65C501FC"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21,6</w:t>
            </w:r>
          </w:p>
        </w:tc>
        <w:tc>
          <w:tcPr>
            <w:tcW w:w="951" w:type="dxa"/>
            <w:noWrap/>
            <w:vAlign w:val="center"/>
            <w:hideMark/>
          </w:tcPr>
          <w:p w14:paraId="671B33F3" w14:textId="1BCF5041"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73,3</w:t>
            </w:r>
          </w:p>
        </w:tc>
        <w:tc>
          <w:tcPr>
            <w:tcW w:w="950" w:type="dxa"/>
            <w:noWrap/>
            <w:vAlign w:val="center"/>
            <w:hideMark/>
          </w:tcPr>
          <w:p w14:paraId="19A4EF3C" w14:textId="5E59B86B"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310,4</w:t>
            </w:r>
          </w:p>
        </w:tc>
        <w:tc>
          <w:tcPr>
            <w:tcW w:w="951" w:type="dxa"/>
            <w:noWrap/>
            <w:vAlign w:val="center"/>
            <w:hideMark/>
          </w:tcPr>
          <w:p w14:paraId="677A913C" w14:textId="58F718B8"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806,7</w:t>
            </w:r>
          </w:p>
        </w:tc>
        <w:tc>
          <w:tcPr>
            <w:tcW w:w="951" w:type="dxa"/>
            <w:noWrap/>
            <w:vAlign w:val="center"/>
            <w:hideMark/>
          </w:tcPr>
          <w:p w14:paraId="64228CBA" w14:textId="267E6BEC"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1274,4</w:t>
            </w:r>
          </w:p>
        </w:tc>
        <w:tc>
          <w:tcPr>
            <w:tcW w:w="951" w:type="dxa"/>
            <w:noWrap/>
            <w:vAlign w:val="center"/>
            <w:hideMark/>
          </w:tcPr>
          <w:p w14:paraId="1C7DA4EC" w14:textId="0448F727"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1537,3</w:t>
            </w:r>
          </w:p>
        </w:tc>
      </w:tr>
      <w:tr w:rsidR="005A29D0" w:rsidRPr="00C46472" w14:paraId="3F760D8B" w14:textId="77777777" w:rsidTr="00AA68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D0400AF" w14:textId="77777777" w:rsidR="005A29D0" w:rsidRPr="003C1BBB" w:rsidRDefault="005A29D0" w:rsidP="00165BBD">
            <w:pPr>
              <w:jc w:val="both"/>
              <w:rPr>
                <w:b w:val="0"/>
                <w:color w:val="000000"/>
                <w:lang w:val="hr-HR"/>
              </w:rPr>
            </w:pPr>
            <w:r w:rsidRPr="003C1BBB">
              <w:rPr>
                <w:color w:val="000000"/>
                <w:lang w:val="hr-HR"/>
              </w:rPr>
              <w:t xml:space="preserve">   Hibrid Plug_in M1</w:t>
            </w:r>
          </w:p>
        </w:tc>
        <w:tc>
          <w:tcPr>
            <w:tcW w:w="950" w:type="dxa"/>
            <w:noWrap/>
            <w:vAlign w:val="center"/>
            <w:hideMark/>
          </w:tcPr>
          <w:p w14:paraId="3D9B08A0" w14:textId="3406D230"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1,2</w:t>
            </w:r>
          </w:p>
        </w:tc>
        <w:tc>
          <w:tcPr>
            <w:tcW w:w="951" w:type="dxa"/>
            <w:noWrap/>
            <w:vAlign w:val="center"/>
            <w:hideMark/>
          </w:tcPr>
          <w:p w14:paraId="7FA6ADCD" w14:textId="77F0FE4B"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3,1</w:t>
            </w:r>
          </w:p>
        </w:tc>
        <w:tc>
          <w:tcPr>
            <w:tcW w:w="951" w:type="dxa"/>
            <w:noWrap/>
            <w:vAlign w:val="center"/>
            <w:hideMark/>
          </w:tcPr>
          <w:p w14:paraId="38667CD8" w14:textId="2624DF9D"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7,9</w:t>
            </w:r>
          </w:p>
        </w:tc>
        <w:tc>
          <w:tcPr>
            <w:tcW w:w="950" w:type="dxa"/>
            <w:noWrap/>
            <w:vAlign w:val="center"/>
            <w:hideMark/>
          </w:tcPr>
          <w:p w14:paraId="4ED04F8C" w14:textId="64FFD650"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12,9</w:t>
            </w:r>
          </w:p>
        </w:tc>
        <w:tc>
          <w:tcPr>
            <w:tcW w:w="951" w:type="dxa"/>
            <w:noWrap/>
            <w:vAlign w:val="center"/>
            <w:hideMark/>
          </w:tcPr>
          <w:p w14:paraId="288888F9" w14:textId="5D1FEE9F"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16,0</w:t>
            </w:r>
          </w:p>
        </w:tc>
        <w:tc>
          <w:tcPr>
            <w:tcW w:w="951" w:type="dxa"/>
            <w:noWrap/>
            <w:vAlign w:val="center"/>
            <w:hideMark/>
          </w:tcPr>
          <w:p w14:paraId="18FB8D81" w14:textId="2B8AE104"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15,5</w:t>
            </w:r>
          </w:p>
        </w:tc>
        <w:tc>
          <w:tcPr>
            <w:tcW w:w="951" w:type="dxa"/>
            <w:noWrap/>
            <w:vAlign w:val="center"/>
            <w:hideMark/>
          </w:tcPr>
          <w:p w14:paraId="05704790" w14:textId="032396B8"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10,9</w:t>
            </w:r>
          </w:p>
        </w:tc>
      </w:tr>
      <w:tr w:rsidR="005A29D0" w:rsidRPr="00C46472" w14:paraId="58018807" w14:textId="77777777" w:rsidTr="00AA6841">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EF26A1C" w14:textId="77777777" w:rsidR="005A29D0" w:rsidRPr="003C1BBB" w:rsidRDefault="005A29D0" w:rsidP="00165BBD">
            <w:pPr>
              <w:jc w:val="both"/>
              <w:rPr>
                <w:b w:val="0"/>
                <w:color w:val="000000"/>
                <w:lang w:val="hr-HR"/>
              </w:rPr>
            </w:pPr>
            <w:r w:rsidRPr="003C1BBB">
              <w:rPr>
                <w:color w:val="000000"/>
                <w:lang w:val="hr-HR"/>
              </w:rPr>
              <w:t xml:space="preserve">   Vodik M1</w:t>
            </w:r>
          </w:p>
        </w:tc>
        <w:tc>
          <w:tcPr>
            <w:tcW w:w="950" w:type="dxa"/>
            <w:noWrap/>
            <w:vAlign w:val="center"/>
            <w:hideMark/>
          </w:tcPr>
          <w:p w14:paraId="24DD7B22" w14:textId="18631FC3"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0,0</w:t>
            </w:r>
          </w:p>
        </w:tc>
        <w:tc>
          <w:tcPr>
            <w:tcW w:w="951" w:type="dxa"/>
            <w:noWrap/>
            <w:vAlign w:val="center"/>
            <w:hideMark/>
          </w:tcPr>
          <w:p w14:paraId="5FC97B5A" w14:textId="27C6C3FA"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0,0</w:t>
            </w:r>
          </w:p>
        </w:tc>
        <w:tc>
          <w:tcPr>
            <w:tcW w:w="951" w:type="dxa"/>
            <w:noWrap/>
            <w:vAlign w:val="center"/>
            <w:hideMark/>
          </w:tcPr>
          <w:p w14:paraId="4F8E07C8" w14:textId="68ED702A"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1,1</w:t>
            </w:r>
          </w:p>
        </w:tc>
        <w:tc>
          <w:tcPr>
            <w:tcW w:w="950" w:type="dxa"/>
            <w:noWrap/>
            <w:vAlign w:val="center"/>
            <w:hideMark/>
          </w:tcPr>
          <w:p w14:paraId="16CD6690" w14:textId="0B9508B3"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6,6</w:t>
            </w:r>
          </w:p>
        </w:tc>
        <w:tc>
          <w:tcPr>
            <w:tcW w:w="951" w:type="dxa"/>
            <w:noWrap/>
            <w:vAlign w:val="center"/>
            <w:hideMark/>
          </w:tcPr>
          <w:p w14:paraId="60E47329" w14:textId="6B51334B"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17,0</w:t>
            </w:r>
          </w:p>
        </w:tc>
        <w:tc>
          <w:tcPr>
            <w:tcW w:w="951" w:type="dxa"/>
            <w:noWrap/>
            <w:vAlign w:val="center"/>
            <w:hideMark/>
          </w:tcPr>
          <w:p w14:paraId="3722C55C" w14:textId="4DCCC840"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44,4</w:t>
            </w:r>
          </w:p>
        </w:tc>
        <w:tc>
          <w:tcPr>
            <w:tcW w:w="951" w:type="dxa"/>
            <w:noWrap/>
            <w:vAlign w:val="center"/>
            <w:hideMark/>
          </w:tcPr>
          <w:p w14:paraId="4BFA2F9D" w14:textId="43070931"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93,5</w:t>
            </w:r>
          </w:p>
        </w:tc>
      </w:tr>
      <w:tr w:rsidR="005A29D0" w:rsidRPr="00C46472" w14:paraId="7788D4E1" w14:textId="77777777" w:rsidTr="00AA68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shd w:val="clear" w:color="auto" w:fill="CEDCD2"/>
            <w:noWrap/>
            <w:hideMark/>
          </w:tcPr>
          <w:p w14:paraId="4DCC6742" w14:textId="77777777" w:rsidR="005A29D0" w:rsidRPr="003C1BBB" w:rsidRDefault="005A29D0" w:rsidP="00165BBD">
            <w:pPr>
              <w:jc w:val="both"/>
              <w:rPr>
                <w:color w:val="000000"/>
                <w:lang w:val="hr-HR"/>
              </w:rPr>
            </w:pPr>
            <w:r w:rsidRPr="003C1BBB">
              <w:rPr>
                <w:color w:val="000000"/>
                <w:lang w:val="hr-HR"/>
              </w:rPr>
              <w:t>Motocikli i mopedi</w:t>
            </w:r>
          </w:p>
        </w:tc>
        <w:tc>
          <w:tcPr>
            <w:tcW w:w="950" w:type="dxa"/>
            <w:shd w:val="clear" w:color="auto" w:fill="CEDCD2"/>
            <w:noWrap/>
            <w:vAlign w:val="center"/>
            <w:hideMark/>
          </w:tcPr>
          <w:p w14:paraId="35A22C57" w14:textId="7C5087B3"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color w:val="000000"/>
                <w:lang w:val="hr-HR"/>
              </w:rPr>
              <w:t>149,8</w:t>
            </w:r>
          </w:p>
        </w:tc>
        <w:tc>
          <w:tcPr>
            <w:tcW w:w="951" w:type="dxa"/>
            <w:shd w:val="clear" w:color="auto" w:fill="CEDCD2"/>
            <w:noWrap/>
            <w:vAlign w:val="center"/>
            <w:hideMark/>
          </w:tcPr>
          <w:p w14:paraId="298BC585" w14:textId="2A6547F1"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color w:val="000000"/>
                <w:lang w:val="hr-HR"/>
              </w:rPr>
              <w:t>154,2</w:t>
            </w:r>
          </w:p>
        </w:tc>
        <w:tc>
          <w:tcPr>
            <w:tcW w:w="951" w:type="dxa"/>
            <w:shd w:val="clear" w:color="auto" w:fill="CEDCD2"/>
            <w:noWrap/>
            <w:vAlign w:val="center"/>
            <w:hideMark/>
          </w:tcPr>
          <w:p w14:paraId="722556D4" w14:textId="43A2A000"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color w:val="000000"/>
                <w:lang w:val="hr-HR"/>
              </w:rPr>
              <w:t>158,5</w:t>
            </w:r>
          </w:p>
        </w:tc>
        <w:tc>
          <w:tcPr>
            <w:tcW w:w="950" w:type="dxa"/>
            <w:shd w:val="clear" w:color="auto" w:fill="CEDCD2"/>
            <w:noWrap/>
            <w:vAlign w:val="center"/>
            <w:hideMark/>
          </w:tcPr>
          <w:p w14:paraId="1D810937" w14:textId="5F007FC1"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color w:val="000000"/>
                <w:lang w:val="hr-HR"/>
              </w:rPr>
              <w:t>161,2</w:t>
            </w:r>
          </w:p>
        </w:tc>
        <w:tc>
          <w:tcPr>
            <w:tcW w:w="951" w:type="dxa"/>
            <w:shd w:val="clear" w:color="auto" w:fill="CEDCD2"/>
            <w:noWrap/>
            <w:vAlign w:val="center"/>
            <w:hideMark/>
          </w:tcPr>
          <w:p w14:paraId="7A4B42BE" w14:textId="64F33118"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color w:val="000000"/>
                <w:lang w:val="hr-HR"/>
              </w:rPr>
              <w:t>162,5</w:t>
            </w:r>
          </w:p>
        </w:tc>
        <w:tc>
          <w:tcPr>
            <w:tcW w:w="951" w:type="dxa"/>
            <w:shd w:val="clear" w:color="auto" w:fill="CEDCD2"/>
            <w:noWrap/>
            <w:vAlign w:val="center"/>
            <w:hideMark/>
          </w:tcPr>
          <w:p w14:paraId="344C62F8" w14:textId="3E627FE8"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color w:val="000000"/>
                <w:lang w:val="hr-HR"/>
              </w:rPr>
              <w:t>163,0</w:t>
            </w:r>
          </w:p>
        </w:tc>
        <w:tc>
          <w:tcPr>
            <w:tcW w:w="951" w:type="dxa"/>
            <w:shd w:val="clear" w:color="auto" w:fill="CEDCD2"/>
            <w:noWrap/>
            <w:vAlign w:val="center"/>
            <w:hideMark/>
          </w:tcPr>
          <w:p w14:paraId="717D85F4" w14:textId="3E8B6631"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color w:val="000000"/>
                <w:lang w:val="hr-HR"/>
              </w:rPr>
              <w:t>163,1</w:t>
            </w:r>
          </w:p>
        </w:tc>
      </w:tr>
      <w:tr w:rsidR="005A29D0" w:rsidRPr="00C46472" w14:paraId="45E5D9A1" w14:textId="77777777" w:rsidTr="00AA6841">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75BA3AA" w14:textId="77777777" w:rsidR="005A29D0" w:rsidRPr="003C1BBB" w:rsidRDefault="005A29D0" w:rsidP="00165BBD">
            <w:pPr>
              <w:jc w:val="both"/>
              <w:rPr>
                <w:b w:val="0"/>
                <w:color w:val="000000"/>
                <w:lang w:val="hr-HR"/>
              </w:rPr>
            </w:pPr>
            <w:r w:rsidRPr="003C1BBB">
              <w:rPr>
                <w:color w:val="000000"/>
                <w:lang w:val="hr-HR"/>
              </w:rPr>
              <w:t xml:space="preserve">   Benzin L4_L7</w:t>
            </w:r>
          </w:p>
        </w:tc>
        <w:tc>
          <w:tcPr>
            <w:tcW w:w="950" w:type="dxa"/>
            <w:noWrap/>
            <w:vAlign w:val="center"/>
            <w:hideMark/>
          </w:tcPr>
          <w:p w14:paraId="71A28832" w14:textId="12933075"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3,0</w:t>
            </w:r>
          </w:p>
        </w:tc>
        <w:tc>
          <w:tcPr>
            <w:tcW w:w="951" w:type="dxa"/>
            <w:noWrap/>
            <w:vAlign w:val="center"/>
            <w:hideMark/>
          </w:tcPr>
          <w:p w14:paraId="034FE565" w14:textId="03383F1E"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3,1</w:t>
            </w:r>
          </w:p>
        </w:tc>
        <w:tc>
          <w:tcPr>
            <w:tcW w:w="951" w:type="dxa"/>
            <w:noWrap/>
            <w:vAlign w:val="center"/>
            <w:hideMark/>
          </w:tcPr>
          <w:p w14:paraId="2B2017A7" w14:textId="0AF766A0"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3,2</w:t>
            </w:r>
          </w:p>
        </w:tc>
        <w:tc>
          <w:tcPr>
            <w:tcW w:w="950" w:type="dxa"/>
            <w:noWrap/>
            <w:vAlign w:val="center"/>
            <w:hideMark/>
          </w:tcPr>
          <w:p w14:paraId="093831D9" w14:textId="445BC402"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3,3</w:t>
            </w:r>
          </w:p>
        </w:tc>
        <w:tc>
          <w:tcPr>
            <w:tcW w:w="951" w:type="dxa"/>
            <w:noWrap/>
            <w:vAlign w:val="center"/>
            <w:hideMark/>
          </w:tcPr>
          <w:p w14:paraId="4BDD0396" w14:textId="08FDED7C"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3,3</w:t>
            </w:r>
          </w:p>
        </w:tc>
        <w:tc>
          <w:tcPr>
            <w:tcW w:w="951" w:type="dxa"/>
            <w:noWrap/>
            <w:vAlign w:val="center"/>
            <w:hideMark/>
          </w:tcPr>
          <w:p w14:paraId="78DF5C58" w14:textId="71F9A0B5"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3,3</w:t>
            </w:r>
          </w:p>
        </w:tc>
        <w:tc>
          <w:tcPr>
            <w:tcW w:w="951" w:type="dxa"/>
            <w:noWrap/>
            <w:vAlign w:val="center"/>
            <w:hideMark/>
          </w:tcPr>
          <w:p w14:paraId="2BE6876B" w14:textId="11E2B558"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3,3</w:t>
            </w:r>
          </w:p>
        </w:tc>
      </w:tr>
      <w:tr w:rsidR="005A29D0" w:rsidRPr="00C46472" w14:paraId="4FBF6735" w14:textId="77777777" w:rsidTr="00AA68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DDAD373" w14:textId="77777777" w:rsidR="005A29D0" w:rsidRPr="003C1BBB" w:rsidRDefault="005A29D0" w:rsidP="00165BBD">
            <w:pPr>
              <w:jc w:val="both"/>
              <w:rPr>
                <w:b w:val="0"/>
                <w:color w:val="000000"/>
                <w:lang w:val="hr-HR"/>
              </w:rPr>
            </w:pPr>
            <w:r w:rsidRPr="003C1BBB">
              <w:rPr>
                <w:color w:val="000000"/>
                <w:lang w:val="hr-HR"/>
              </w:rPr>
              <w:t xml:space="preserve">   Benzin L1_L3</w:t>
            </w:r>
          </w:p>
        </w:tc>
        <w:tc>
          <w:tcPr>
            <w:tcW w:w="950" w:type="dxa"/>
            <w:noWrap/>
            <w:vAlign w:val="center"/>
            <w:hideMark/>
          </w:tcPr>
          <w:p w14:paraId="6EEEB412" w14:textId="3FE42614"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145,0</w:t>
            </w:r>
          </w:p>
        </w:tc>
        <w:tc>
          <w:tcPr>
            <w:tcW w:w="951" w:type="dxa"/>
            <w:noWrap/>
            <w:vAlign w:val="center"/>
            <w:hideMark/>
          </w:tcPr>
          <w:p w14:paraId="567F19D0" w14:textId="3EE7E098"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145,3</w:t>
            </w:r>
          </w:p>
        </w:tc>
        <w:tc>
          <w:tcPr>
            <w:tcW w:w="951" w:type="dxa"/>
            <w:noWrap/>
            <w:vAlign w:val="center"/>
            <w:hideMark/>
          </w:tcPr>
          <w:p w14:paraId="650E2364" w14:textId="7216B37E"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140,6</w:t>
            </w:r>
          </w:p>
        </w:tc>
        <w:tc>
          <w:tcPr>
            <w:tcW w:w="950" w:type="dxa"/>
            <w:noWrap/>
            <w:vAlign w:val="center"/>
            <w:hideMark/>
          </w:tcPr>
          <w:p w14:paraId="6A70A392" w14:textId="14576E4C"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127,1</w:t>
            </w:r>
          </w:p>
        </w:tc>
        <w:tc>
          <w:tcPr>
            <w:tcW w:w="951" w:type="dxa"/>
            <w:noWrap/>
            <w:vAlign w:val="center"/>
            <w:hideMark/>
          </w:tcPr>
          <w:p w14:paraId="7E3FF59F" w14:textId="1E074BCE"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104,9</w:t>
            </w:r>
          </w:p>
        </w:tc>
        <w:tc>
          <w:tcPr>
            <w:tcW w:w="951" w:type="dxa"/>
            <w:noWrap/>
            <w:vAlign w:val="center"/>
            <w:hideMark/>
          </w:tcPr>
          <w:p w14:paraId="76BECFF1" w14:textId="5C83BDCD"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77,2</w:t>
            </w:r>
          </w:p>
        </w:tc>
        <w:tc>
          <w:tcPr>
            <w:tcW w:w="951" w:type="dxa"/>
            <w:noWrap/>
            <w:vAlign w:val="center"/>
            <w:hideMark/>
          </w:tcPr>
          <w:p w14:paraId="113C4212" w14:textId="5EA1CEEB"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46,9</w:t>
            </w:r>
          </w:p>
        </w:tc>
      </w:tr>
      <w:tr w:rsidR="005A29D0" w:rsidRPr="00C46472" w14:paraId="3440046D" w14:textId="77777777" w:rsidTr="00AA6841">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CE73EB5" w14:textId="77777777" w:rsidR="005A29D0" w:rsidRPr="003C1BBB" w:rsidRDefault="005A29D0" w:rsidP="00165BBD">
            <w:pPr>
              <w:jc w:val="both"/>
              <w:rPr>
                <w:b w:val="0"/>
                <w:color w:val="000000"/>
                <w:lang w:val="hr-HR"/>
              </w:rPr>
            </w:pPr>
            <w:r w:rsidRPr="003C1BBB">
              <w:rPr>
                <w:color w:val="000000"/>
                <w:lang w:val="hr-HR"/>
              </w:rPr>
              <w:t xml:space="preserve">   EV L</w:t>
            </w:r>
          </w:p>
        </w:tc>
        <w:tc>
          <w:tcPr>
            <w:tcW w:w="950" w:type="dxa"/>
            <w:noWrap/>
            <w:vAlign w:val="center"/>
            <w:hideMark/>
          </w:tcPr>
          <w:p w14:paraId="4E5D9984" w14:textId="02F77698"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1,8</w:t>
            </w:r>
          </w:p>
        </w:tc>
        <w:tc>
          <w:tcPr>
            <w:tcW w:w="951" w:type="dxa"/>
            <w:noWrap/>
            <w:vAlign w:val="center"/>
            <w:hideMark/>
          </w:tcPr>
          <w:p w14:paraId="77D74F37" w14:textId="48B7C71F"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5,7</w:t>
            </w:r>
          </w:p>
        </w:tc>
        <w:tc>
          <w:tcPr>
            <w:tcW w:w="951" w:type="dxa"/>
            <w:noWrap/>
            <w:vAlign w:val="center"/>
            <w:hideMark/>
          </w:tcPr>
          <w:p w14:paraId="1A06F143" w14:textId="4A50A409"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14,7</w:t>
            </w:r>
          </w:p>
        </w:tc>
        <w:tc>
          <w:tcPr>
            <w:tcW w:w="950" w:type="dxa"/>
            <w:noWrap/>
            <w:vAlign w:val="center"/>
            <w:hideMark/>
          </w:tcPr>
          <w:p w14:paraId="1762499F" w14:textId="4BF08F29"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30,8</w:t>
            </w:r>
          </w:p>
        </w:tc>
        <w:tc>
          <w:tcPr>
            <w:tcW w:w="951" w:type="dxa"/>
            <w:noWrap/>
            <w:vAlign w:val="center"/>
            <w:hideMark/>
          </w:tcPr>
          <w:p w14:paraId="30AF07AB" w14:textId="2B50C0D4"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54,3</w:t>
            </w:r>
          </w:p>
        </w:tc>
        <w:tc>
          <w:tcPr>
            <w:tcW w:w="951" w:type="dxa"/>
            <w:noWrap/>
            <w:vAlign w:val="center"/>
            <w:hideMark/>
          </w:tcPr>
          <w:p w14:paraId="45C5F9B9" w14:textId="750FE200"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82,5</w:t>
            </w:r>
          </w:p>
        </w:tc>
        <w:tc>
          <w:tcPr>
            <w:tcW w:w="951" w:type="dxa"/>
            <w:noWrap/>
            <w:vAlign w:val="center"/>
            <w:hideMark/>
          </w:tcPr>
          <w:p w14:paraId="5709F670" w14:textId="1EF7A504"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112,9</w:t>
            </w:r>
          </w:p>
        </w:tc>
      </w:tr>
      <w:tr w:rsidR="005A29D0" w:rsidRPr="00C46472" w14:paraId="74614750" w14:textId="77777777" w:rsidTr="00AA68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shd w:val="clear" w:color="auto" w:fill="CEDCD2"/>
            <w:noWrap/>
            <w:hideMark/>
          </w:tcPr>
          <w:p w14:paraId="16F685FE" w14:textId="77777777" w:rsidR="005A29D0" w:rsidRPr="003C1BBB" w:rsidRDefault="005A29D0" w:rsidP="00165BBD">
            <w:pPr>
              <w:jc w:val="both"/>
              <w:rPr>
                <w:color w:val="000000"/>
                <w:lang w:val="hr-HR"/>
              </w:rPr>
            </w:pPr>
            <w:r w:rsidRPr="003C1BBB">
              <w:rPr>
                <w:color w:val="000000"/>
                <w:lang w:val="hr-HR"/>
              </w:rPr>
              <w:t>Bus M2</w:t>
            </w:r>
          </w:p>
        </w:tc>
        <w:tc>
          <w:tcPr>
            <w:tcW w:w="950" w:type="dxa"/>
            <w:shd w:val="clear" w:color="auto" w:fill="CEDCD2"/>
            <w:noWrap/>
            <w:vAlign w:val="center"/>
            <w:hideMark/>
          </w:tcPr>
          <w:p w14:paraId="0A7F2430" w14:textId="2A43917A"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color w:val="000000"/>
                <w:lang w:val="hr-HR"/>
              </w:rPr>
              <w:t>0,7</w:t>
            </w:r>
          </w:p>
        </w:tc>
        <w:tc>
          <w:tcPr>
            <w:tcW w:w="951" w:type="dxa"/>
            <w:shd w:val="clear" w:color="auto" w:fill="CEDCD2"/>
            <w:noWrap/>
            <w:vAlign w:val="center"/>
            <w:hideMark/>
          </w:tcPr>
          <w:p w14:paraId="4A9C00C8" w14:textId="52940011"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color w:val="000000"/>
                <w:lang w:val="hr-HR"/>
              </w:rPr>
              <w:t>0,7</w:t>
            </w:r>
          </w:p>
        </w:tc>
        <w:tc>
          <w:tcPr>
            <w:tcW w:w="951" w:type="dxa"/>
            <w:shd w:val="clear" w:color="auto" w:fill="CEDCD2"/>
            <w:noWrap/>
            <w:vAlign w:val="center"/>
            <w:hideMark/>
          </w:tcPr>
          <w:p w14:paraId="5DD6CD19" w14:textId="56E5CC1E"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color w:val="000000"/>
                <w:lang w:val="hr-HR"/>
              </w:rPr>
              <w:t>0,7</w:t>
            </w:r>
          </w:p>
        </w:tc>
        <w:tc>
          <w:tcPr>
            <w:tcW w:w="950" w:type="dxa"/>
            <w:shd w:val="clear" w:color="auto" w:fill="CEDCD2"/>
            <w:noWrap/>
            <w:vAlign w:val="center"/>
            <w:hideMark/>
          </w:tcPr>
          <w:p w14:paraId="14872D1F" w14:textId="1D0A603E"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color w:val="000000"/>
                <w:lang w:val="hr-HR"/>
              </w:rPr>
              <w:t>0,7</w:t>
            </w:r>
          </w:p>
        </w:tc>
        <w:tc>
          <w:tcPr>
            <w:tcW w:w="951" w:type="dxa"/>
            <w:shd w:val="clear" w:color="auto" w:fill="CEDCD2"/>
            <w:noWrap/>
            <w:vAlign w:val="center"/>
            <w:hideMark/>
          </w:tcPr>
          <w:p w14:paraId="20DACD77" w14:textId="4FB74A26"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color w:val="000000"/>
                <w:lang w:val="hr-HR"/>
              </w:rPr>
              <w:t>0,7</w:t>
            </w:r>
          </w:p>
        </w:tc>
        <w:tc>
          <w:tcPr>
            <w:tcW w:w="951" w:type="dxa"/>
            <w:shd w:val="clear" w:color="auto" w:fill="CEDCD2"/>
            <w:noWrap/>
            <w:vAlign w:val="center"/>
            <w:hideMark/>
          </w:tcPr>
          <w:p w14:paraId="0509017C" w14:textId="5111D8F9"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color w:val="000000"/>
                <w:lang w:val="hr-HR"/>
              </w:rPr>
              <w:t>0,7</w:t>
            </w:r>
          </w:p>
        </w:tc>
        <w:tc>
          <w:tcPr>
            <w:tcW w:w="951" w:type="dxa"/>
            <w:shd w:val="clear" w:color="auto" w:fill="CEDCD2"/>
            <w:noWrap/>
            <w:vAlign w:val="center"/>
            <w:hideMark/>
          </w:tcPr>
          <w:p w14:paraId="458AAED0" w14:textId="6BDF7A12"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color w:val="000000"/>
                <w:lang w:val="hr-HR"/>
              </w:rPr>
              <w:t>0,7</w:t>
            </w:r>
          </w:p>
        </w:tc>
      </w:tr>
      <w:tr w:rsidR="005A29D0" w:rsidRPr="00C46472" w14:paraId="571E2A7B" w14:textId="77777777" w:rsidTr="00AA6841">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2F9BB87" w14:textId="77777777" w:rsidR="005A29D0" w:rsidRPr="003C1BBB" w:rsidRDefault="005A29D0" w:rsidP="00165BBD">
            <w:pPr>
              <w:jc w:val="both"/>
              <w:rPr>
                <w:b w:val="0"/>
                <w:color w:val="000000"/>
                <w:lang w:val="hr-HR"/>
              </w:rPr>
            </w:pPr>
            <w:r w:rsidRPr="003C1BBB">
              <w:rPr>
                <w:color w:val="000000"/>
                <w:lang w:val="hr-HR"/>
              </w:rPr>
              <w:t xml:space="preserve">   Dizel M2</w:t>
            </w:r>
          </w:p>
        </w:tc>
        <w:tc>
          <w:tcPr>
            <w:tcW w:w="950" w:type="dxa"/>
            <w:noWrap/>
            <w:vAlign w:val="center"/>
            <w:hideMark/>
          </w:tcPr>
          <w:p w14:paraId="519C006F" w14:textId="76342869"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0,7</w:t>
            </w:r>
          </w:p>
        </w:tc>
        <w:tc>
          <w:tcPr>
            <w:tcW w:w="951" w:type="dxa"/>
            <w:noWrap/>
            <w:vAlign w:val="center"/>
            <w:hideMark/>
          </w:tcPr>
          <w:p w14:paraId="68C98CB8" w14:textId="5F8F2BDB"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0,7</w:t>
            </w:r>
          </w:p>
        </w:tc>
        <w:tc>
          <w:tcPr>
            <w:tcW w:w="951" w:type="dxa"/>
            <w:noWrap/>
            <w:vAlign w:val="center"/>
            <w:hideMark/>
          </w:tcPr>
          <w:p w14:paraId="17286C5A" w14:textId="12D24A7F"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0,7</w:t>
            </w:r>
          </w:p>
        </w:tc>
        <w:tc>
          <w:tcPr>
            <w:tcW w:w="950" w:type="dxa"/>
            <w:noWrap/>
            <w:vAlign w:val="center"/>
            <w:hideMark/>
          </w:tcPr>
          <w:p w14:paraId="04D175B1" w14:textId="5C08B500"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0,6</w:t>
            </w:r>
          </w:p>
        </w:tc>
        <w:tc>
          <w:tcPr>
            <w:tcW w:w="951" w:type="dxa"/>
            <w:noWrap/>
            <w:vAlign w:val="center"/>
            <w:hideMark/>
          </w:tcPr>
          <w:p w14:paraId="729CB53B" w14:textId="11FB01FD"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0,6</w:t>
            </w:r>
          </w:p>
        </w:tc>
        <w:tc>
          <w:tcPr>
            <w:tcW w:w="951" w:type="dxa"/>
            <w:noWrap/>
            <w:vAlign w:val="center"/>
            <w:hideMark/>
          </w:tcPr>
          <w:p w14:paraId="00E17F8A" w14:textId="2D723011"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0,4</w:t>
            </w:r>
          </w:p>
        </w:tc>
        <w:tc>
          <w:tcPr>
            <w:tcW w:w="951" w:type="dxa"/>
            <w:noWrap/>
            <w:vAlign w:val="center"/>
            <w:hideMark/>
          </w:tcPr>
          <w:p w14:paraId="65E68235" w14:textId="051AA68B"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0,3</w:t>
            </w:r>
          </w:p>
        </w:tc>
      </w:tr>
      <w:tr w:rsidR="005A29D0" w:rsidRPr="00C46472" w14:paraId="61C9F9B1" w14:textId="77777777" w:rsidTr="00AA68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B50A652" w14:textId="77777777" w:rsidR="005A29D0" w:rsidRPr="003C1BBB" w:rsidRDefault="005A29D0" w:rsidP="00165BBD">
            <w:pPr>
              <w:jc w:val="both"/>
              <w:rPr>
                <w:b w:val="0"/>
                <w:color w:val="000000"/>
                <w:lang w:val="hr-HR"/>
              </w:rPr>
            </w:pPr>
            <w:r w:rsidRPr="003C1BBB">
              <w:rPr>
                <w:color w:val="000000"/>
                <w:lang w:val="hr-HR"/>
              </w:rPr>
              <w:t xml:space="preserve">   EV M2</w:t>
            </w:r>
          </w:p>
        </w:tc>
        <w:tc>
          <w:tcPr>
            <w:tcW w:w="950" w:type="dxa"/>
            <w:noWrap/>
            <w:vAlign w:val="center"/>
            <w:hideMark/>
          </w:tcPr>
          <w:p w14:paraId="20097860" w14:textId="77F8CDBB"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0,0</w:t>
            </w:r>
          </w:p>
        </w:tc>
        <w:tc>
          <w:tcPr>
            <w:tcW w:w="951" w:type="dxa"/>
            <w:noWrap/>
            <w:vAlign w:val="center"/>
            <w:hideMark/>
          </w:tcPr>
          <w:p w14:paraId="265BB386" w14:textId="636440E9"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0,0</w:t>
            </w:r>
          </w:p>
        </w:tc>
        <w:tc>
          <w:tcPr>
            <w:tcW w:w="951" w:type="dxa"/>
            <w:noWrap/>
            <w:vAlign w:val="center"/>
            <w:hideMark/>
          </w:tcPr>
          <w:p w14:paraId="2702DB72" w14:textId="617EE416"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0,0</w:t>
            </w:r>
          </w:p>
        </w:tc>
        <w:tc>
          <w:tcPr>
            <w:tcW w:w="950" w:type="dxa"/>
            <w:noWrap/>
            <w:vAlign w:val="center"/>
            <w:hideMark/>
          </w:tcPr>
          <w:p w14:paraId="33A96DFF" w14:textId="2D940582"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0,1</w:t>
            </w:r>
          </w:p>
        </w:tc>
        <w:tc>
          <w:tcPr>
            <w:tcW w:w="951" w:type="dxa"/>
            <w:noWrap/>
            <w:vAlign w:val="center"/>
            <w:hideMark/>
          </w:tcPr>
          <w:p w14:paraId="05ED915A" w14:textId="0BD9E86F"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0,2</w:t>
            </w:r>
          </w:p>
        </w:tc>
        <w:tc>
          <w:tcPr>
            <w:tcW w:w="951" w:type="dxa"/>
            <w:noWrap/>
            <w:vAlign w:val="center"/>
            <w:hideMark/>
          </w:tcPr>
          <w:p w14:paraId="05EDE8A4" w14:textId="14410520"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0,3</w:t>
            </w:r>
          </w:p>
        </w:tc>
        <w:tc>
          <w:tcPr>
            <w:tcW w:w="951" w:type="dxa"/>
            <w:noWrap/>
            <w:vAlign w:val="center"/>
            <w:hideMark/>
          </w:tcPr>
          <w:p w14:paraId="13027EDF" w14:textId="2B8DEC6C"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0,4</w:t>
            </w:r>
          </w:p>
        </w:tc>
      </w:tr>
      <w:tr w:rsidR="005A29D0" w:rsidRPr="00C46472" w14:paraId="3DDD6B3C" w14:textId="77777777" w:rsidTr="00AA6841">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C7CDC7C" w14:textId="77777777" w:rsidR="005A29D0" w:rsidRPr="003C1BBB" w:rsidRDefault="005A29D0" w:rsidP="00165BBD">
            <w:pPr>
              <w:jc w:val="both"/>
              <w:rPr>
                <w:b w:val="0"/>
                <w:color w:val="000000"/>
                <w:lang w:val="hr-HR"/>
              </w:rPr>
            </w:pPr>
            <w:r w:rsidRPr="003C1BBB">
              <w:rPr>
                <w:color w:val="000000"/>
                <w:lang w:val="hr-HR"/>
              </w:rPr>
              <w:t xml:space="preserve">   Vodik M2</w:t>
            </w:r>
          </w:p>
        </w:tc>
        <w:tc>
          <w:tcPr>
            <w:tcW w:w="950" w:type="dxa"/>
            <w:noWrap/>
            <w:vAlign w:val="center"/>
            <w:hideMark/>
          </w:tcPr>
          <w:p w14:paraId="7D234B13" w14:textId="4E1E43CB"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0,0</w:t>
            </w:r>
          </w:p>
        </w:tc>
        <w:tc>
          <w:tcPr>
            <w:tcW w:w="951" w:type="dxa"/>
            <w:noWrap/>
            <w:vAlign w:val="center"/>
            <w:hideMark/>
          </w:tcPr>
          <w:p w14:paraId="4E04036D" w14:textId="129D5DC9"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0,0</w:t>
            </w:r>
          </w:p>
        </w:tc>
        <w:tc>
          <w:tcPr>
            <w:tcW w:w="951" w:type="dxa"/>
            <w:noWrap/>
            <w:vAlign w:val="center"/>
            <w:hideMark/>
          </w:tcPr>
          <w:p w14:paraId="0B043941" w14:textId="038423A4"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0,0</w:t>
            </w:r>
          </w:p>
        </w:tc>
        <w:tc>
          <w:tcPr>
            <w:tcW w:w="950" w:type="dxa"/>
            <w:noWrap/>
            <w:vAlign w:val="center"/>
            <w:hideMark/>
          </w:tcPr>
          <w:p w14:paraId="3C151F1F" w14:textId="6BF40530"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0,0</w:t>
            </w:r>
          </w:p>
        </w:tc>
        <w:tc>
          <w:tcPr>
            <w:tcW w:w="951" w:type="dxa"/>
            <w:noWrap/>
            <w:vAlign w:val="center"/>
            <w:hideMark/>
          </w:tcPr>
          <w:p w14:paraId="1157BE0F" w14:textId="15D0A1EA"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0,0</w:t>
            </w:r>
          </w:p>
        </w:tc>
        <w:tc>
          <w:tcPr>
            <w:tcW w:w="951" w:type="dxa"/>
            <w:noWrap/>
            <w:vAlign w:val="center"/>
            <w:hideMark/>
          </w:tcPr>
          <w:p w14:paraId="6E22F819" w14:textId="5B118EA3"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0,0</w:t>
            </w:r>
          </w:p>
        </w:tc>
        <w:tc>
          <w:tcPr>
            <w:tcW w:w="951" w:type="dxa"/>
            <w:noWrap/>
            <w:vAlign w:val="center"/>
            <w:hideMark/>
          </w:tcPr>
          <w:p w14:paraId="4E94CF31" w14:textId="6B8553F1"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0,0</w:t>
            </w:r>
          </w:p>
        </w:tc>
      </w:tr>
      <w:tr w:rsidR="005A29D0" w:rsidRPr="00C46472" w14:paraId="77A8E2BE" w14:textId="77777777" w:rsidTr="00AA68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shd w:val="clear" w:color="auto" w:fill="CEDCD2"/>
            <w:noWrap/>
            <w:hideMark/>
          </w:tcPr>
          <w:p w14:paraId="7267ADDE" w14:textId="77777777" w:rsidR="005A29D0" w:rsidRPr="003C1BBB" w:rsidRDefault="005A29D0" w:rsidP="00165BBD">
            <w:pPr>
              <w:jc w:val="both"/>
              <w:rPr>
                <w:color w:val="000000"/>
                <w:lang w:val="hr-HR"/>
              </w:rPr>
            </w:pPr>
            <w:r w:rsidRPr="003C1BBB">
              <w:rPr>
                <w:color w:val="000000"/>
                <w:lang w:val="hr-HR"/>
              </w:rPr>
              <w:t>Bus M3</w:t>
            </w:r>
          </w:p>
        </w:tc>
        <w:tc>
          <w:tcPr>
            <w:tcW w:w="950" w:type="dxa"/>
            <w:shd w:val="clear" w:color="auto" w:fill="CEDCD2"/>
            <w:noWrap/>
            <w:vAlign w:val="center"/>
            <w:hideMark/>
          </w:tcPr>
          <w:p w14:paraId="0E860C05" w14:textId="0AC08ED5"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color w:val="000000"/>
                <w:lang w:val="hr-HR"/>
              </w:rPr>
              <w:t>4,4</w:t>
            </w:r>
          </w:p>
        </w:tc>
        <w:tc>
          <w:tcPr>
            <w:tcW w:w="951" w:type="dxa"/>
            <w:shd w:val="clear" w:color="auto" w:fill="CEDCD2"/>
            <w:noWrap/>
            <w:vAlign w:val="center"/>
            <w:hideMark/>
          </w:tcPr>
          <w:p w14:paraId="4787E4B9" w14:textId="273577B7"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color w:val="000000"/>
                <w:lang w:val="hr-HR"/>
              </w:rPr>
              <w:t>4,5</w:t>
            </w:r>
          </w:p>
        </w:tc>
        <w:tc>
          <w:tcPr>
            <w:tcW w:w="951" w:type="dxa"/>
            <w:shd w:val="clear" w:color="auto" w:fill="CEDCD2"/>
            <w:noWrap/>
            <w:vAlign w:val="center"/>
            <w:hideMark/>
          </w:tcPr>
          <w:p w14:paraId="435E5CEE" w14:textId="78C3F435"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color w:val="000000"/>
                <w:lang w:val="hr-HR"/>
              </w:rPr>
              <w:t>4,7</w:t>
            </w:r>
          </w:p>
        </w:tc>
        <w:tc>
          <w:tcPr>
            <w:tcW w:w="950" w:type="dxa"/>
            <w:shd w:val="clear" w:color="auto" w:fill="CEDCD2"/>
            <w:noWrap/>
            <w:vAlign w:val="center"/>
            <w:hideMark/>
          </w:tcPr>
          <w:p w14:paraId="161FFA7E" w14:textId="144B149A"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color w:val="000000"/>
                <w:lang w:val="hr-HR"/>
              </w:rPr>
              <w:t>4,8</w:t>
            </w:r>
          </w:p>
        </w:tc>
        <w:tc>
          <w:tcPr>
            <w:tcW w:w="951" w:type="dxa"/>
            <w:shd w:val="clear" w:color="auto" w:fill="CEDCD2"/>
            <w:noWrap/>
            <w:vAlign w:val="center"/>
            <w:hideMark/>
          </w:tcPr>
          <w:p w14:paraId="63D97A0E" w14:textId="10A79109"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color w:val="000000"/>
                <w:lang w:val="hr-HR"/>
              </w:rPr>
              <w:t>4,8</w:t>
            </w:r>
          </w:p>
        </w:tc>
        <w:tc>
          <w:tcPr>
            <w:tcW w:w="951" w:type="dxa"/>
            <w:shd w:val="clear" w:color="auto" w:fill="CEDCD2"/>
            <w:noWrap/>
            <w:vAlign w:val="center"/>
            <w:hideMark/>
          </w:tcPr>
          <w:p w14:paraId="292C5376" w14:textId="014FDC08"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color w:val="000000"/>
                <w:lang w:val="hr-HR"/>
              </w:rPr>
              <w:t>4,8</w:t>
            </w:r>
          </w:p>
        </w:tc>
        <w:tc>
          <w:tcPr>
            <w:tcW w:w="951" w:type="dxa"/>
            <w:shd w:val="clear" w:color="auto" w:fill="CEDCD2"/>
            <w:noWrap/>
            <w:vAlign w:val="center"/>
            <w:hideMark/>
          </w:tcPr>
          <w:p w14:paraId="248AB0AF" w14:textId="20DBE63C"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color w:val="000000"/>
                <w:lang w:val="hr-HR"/>
              </w:rPr>
              <w:t>4,8</w:t>
            </w:r>
          </w:p>
        </w:tc>
      </w:tr>
      <w:tr w:rsidR="005A29D0" w:rsidRPr="00C46472" w14:paraId="48810A00" w14:textId="77777777" w:rsidTr="00AA6841">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50F8391" w14:textId="77777777" w:rsidR="005A29D0" w:rsidRPr="003C1BBB" w:rsidRDefault="005A29D0" w:rsidP="00165BBD">
            <w:pPr>
              <w:jc w:val="both"/>
              <w:rPr>
                <w:b w:val="0"/>
                <w:color w:val="000000"/>
                <w:lang w:val="hr-HR"/>
              </w:rPr>
            </w:pPr>
            <w:r w:rsidRPr="003C1BBB">
              <w:rPr>
                <w:color w:val="000000"/>
                <w:lang w:val="hr-HR"/>
              </w:rPr>
              <w:t xml:space="preserve">   Dizel M3</w:t>
            </w:r>
          </w:p>
        </w:tc>
        <w:tc>
          <w:tcPr>
            <w:tcW w:w="950" w:type="dxa"/>
            <w:noWrap/>
            <w:vAlign w:val="center"/>
            <w:hideMark/>
          </w:tcPr>
          <w:p w14:paraId="5F3724EB" w14:textId="6A49AB60"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4,3</w:t>
            </w:r>
          </w:p>
        </w:tc>
        <w:tc>
          <w:tcPr>
            <w:tcW w:w="951" w:type="dxa"/>
            <w:noWrap/>
            <w:vAlign w:val="center"/>
            <w:hideMark/>
          </w:tcPr>
          <w:p w14:paraId="61904401" w14:textId="6D5B7282"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4,3</w:t>
            </w:r>
          </w:p>
        </w:tc>
        <w:tc>
          <w:tcPr>
            <w:tcW w:w="951" w:type="dxa"/>
            <w:noWrap/>
            <w:vAlign w:val="center"/>
            <w:hideMark/>
          </w:tcPr>
          <w:p w14:paraId="768DC522" w14:textId="35538805"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4,2</w:t>
            </w:r>
          </w:p>
        </w:tc>
        <w:tc>
          <w:tcPr>
            <w:tcW w:w="950" w:type="dxa"/>
            <w:noWrap/>
            <w:vAlign w:val="center"/>
            <w:hideMark/>
          </w:tcPr>
          <w:p w14:paraId="37D0A356" w14:textId="753D820A"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3,8</w:t>
            </w:r>
          </w:p>
        </w:tc>
        <w:tc>
          <w:tcPr>
            <w:tcW w:w="951" w:type="dxa"/>
            <w:noWrap/>
            <w:vAlign w:val="center"/>
            <w:hideMark/>
          </w:tcPr>
          <w:p w14:paraId="5A16E8FE" w14:textId="064329F3"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3,2</w:t>
            </w:r>
          </w:p>
        </w:tc>
        <w:tc>
          <w:tcPr>
            <w:tcW w:w="951" w:type="dxa"/>
            <w:noWrap/>
            <w:vAlign w:val="center"/>
            <w:hideMark/>
          </w:tcPr>
          <w:p w14:paraId="3BF52E71" w14:textId="2920EA16"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2,4</w:t>
            </w:r>
          </w:p>
        </w:tc>
        <w:tc>
          <w:tcPr>
            <w:tcW w:w="951" w:type="dxa"/>
            <w:noWrap/>
            <w:vAlign w:val="center"/>
            <w:hideMark/>
          </w:tcPr>
          <w:p w14:paraId="48037A8B" w14:textId="7F6792FC"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1,5</w:t>
            </w:r>
          </w:p>
        </w:tc>
      </w:tr>
      <w:tr w:rsidR="005A29D0" w:rsidRPr="00C46472" w14:paraId="7C809FB2" w14:textId="77777777" w:rsidTr="00AA68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969843C" w14:textId="77777777" w:rsidR="005A29D0" w:rsidRPr="003C1BBB" w:rsidRDefault="005A29D0" w:rsidP="00165BBD">
            <w:pPr>
              <w:jc w:val="both"/>
              <w:rPr>
                <w:b w:val="0"/>
                <w:color w:val="000000"/>
                <w:lang w:val="hr-HR"/>
              </w:rPr>
            </w:pPr>
            <w:r w:rsidRPr="003C1BBB">
              <w:rPr>
                <w:color w:val="000000"/>
                <w:lang w:val="hr-HR"/>
              </w:rPr>
              <w:t xml:space="preserve">   SPP M3</w:t>
            </w:r>
          </w:p>
        </w:tc>
        <w:tc>
          <w:tcPr>
            <w:tcW w:w="950" w:type="dxa"/>
            <w:noWrap/>
            <w:vAlign w:val="center"/>
            <w:hideMark/>
          </w:tcPr>
          <w:p w14:paraId="0002AA4C" w14:textId="70AE2741"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0,1</w:t>
            </w:r>
          </w:p>
        </w:tc>
        <w:tc>
          <w:tcPr>
            <w:tcW w:w="951" w:type="dxa"/>
            <w:noWrap/>
            <w:vAlign w:val="center"/>
            <w:hideMark/>
          </w:tcPr>
          <w:p w14:paraId="014BD771" w14:textId="777486B3"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0,2</w:t>
            </w:r>
          </w:p>
        </w:tc>
        <w:tc>
          <w:tcPr>
            <w:tcW w:w="951" w:type="dxa"/>
            <w:noWrap/>
            <w:vAlign w:val="center"/>
            <w:hideMark/>
          </w:tcPr>
          <w:p w14:paraId="5594B582" w14:textId="2E391B86"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0,2</w:t>
            </w:r>
          </w:p>
        </w:tc>
        <w:tc>
          <w:tcPr>
            <w:tcW w:w="950" w:type="dxa"/>
            <w:noWrap/>
            <w:vAlign w:val="center"/>
            <w:hideMark/>
          </w:tcPr>
          <w:p w14:paraId="45043163" w14:textId="6EF1AE5C"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0,2</w:t>
            </w:r>
          </w:p>
        </w:tc>
        <w:tc>
          <w:tcPr>
            <w:tcW w:w="951" w:type="dxa"/>
            <w:noWrap/>
            <w:vAlign w:val="center"/>
            <w:hideMark/>
          </w:tcPr>
          <w:p w14:paraId="4CE78439" w14:textId="491E4C99"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0,2</w:t>
            </w:r>
          </w:p>
        </w:tc>
        <w:tc>
          <w:tcPr>
            <w:tcW w:w="951" w:type="dxa"/>
            <w:noWrap/>
            <w:vAlign w:val="center"/>
            <w:hideMark/>
          </w:tcPr>
          <w:p w14:paraId="68C84FB4" w14:textId="427A8D2C"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0,2</w:t>
            </w:r>
          </w:p>
        </w:tc>
        <w:tc>
          <w:tcPr>
            <w:tcW w:w="951" w:type="dxa"/>
            <w:noWrap/>
            <w:vAlign w:val="center"/>
            <w:hideMark/>
          </w:tcPr>
          <w:p w14:paraId="67A693CA" w14:textId="33BE8D8A"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0,2</w:t>
            </w:r>
          </w:p>
        </w:tc>
      </w:tr>
      <w:tr w:rsidR="005A29D0" w:rsidRPr="00C46472" w14:paraId="19E74205" w14:textId="77777777" w:rsidTr="00AA6841">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D7B5E68" w14:textId="77777777" w:rsidR="005A29D0" w:rsidRPr="003C1BBB" w:rsidRDefault="005A29D0" w:rsidP="00165BBD">
            <w:pPr>
              <w:jc w:val="both"/>
              <w:rPr>
                <w:b w:val="0"/>
                <w:color w:val="000000"/>
                <w:lang w:val="hr-HR"/>
              </w:rPr>
            </w:pPr>
            <w:r w:rsidRPr="003C1BBB">
              <w:rPr>
                <w:color w:val="000000"/>
                <w:lang w:val="hr-HR"/>
              </w:rPr>
              <w:t xml:space="preserve">   EV M3</w:t>
            </w:r>
          </w:p>
        </w:tc>
        <w:tc>
          <w:tcPr>
            <w:tcW w:w="950" w:type="dxa"/>
            <w:noWrap/>
            <w:vAlign w:val="center"/>
            <w:hideMark/>
          </w:tcPr>
          <w:p w14:paraId="30E1A79B" w14:textId="7236E117"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0,0</w:t>
            </w:r>
          </w:p>
        </w:tc>
        <w:tc>
          <w:tcPr>
            <w:tcW w:w="951" w:type="dxa"/>
            <w:noWrap/>
            <w:vAlign w:val="center"/>
            <w:hideMark/>
          </w:tcPr>
          <w:p w14:paraId="5BE7A778" w14:textId="71F90A28"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0,1</w:t>
            </w:r>
          </w:p>
        </w:tc>
        <w:tc>
          <w:tcPr>
            <w:tcW w:w="951" w:type="dxa"/>
            <w:noWrap/>
            <w:vAlign w:val="center"/>
            <w:hideMark/>
          </w:tcPr>
          <w:p w14:paraId="61108F58" w14:textId="1223F8AB"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0,1</w:t>
            </w:r>
          </w:p>
        </w:tc>
        <w:tc>
          <w:tcPr>
            <w:tcW w:w="950" w:type="dxa"/>
            <w:noWrap/>
            <w:vAlign w:val="center"/>
            <w:hideMark/>
          </w:tcPr>
          <w:p w14:paraId="5357FA42" w14:textId="0015F776"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0,3</w:t>
            </w:r>
          </w:p>
        </w:tc>
        <w:tc>
          <w:tcPr>
            <w:tcW w:w="951" w:type="dxa"/>
            <w:noWrap/>
            <w:vAlign w:val="center"/>
            <w:hideMark/>
          </w:tcPr>
          <w:p w14:paraId="7128A744" w14:textId="07EADA6C"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0,5</w:t>
            </w:r>
          </w:p>
        </w:tc>
        <w:tc>
          <w:tcPr>
            <w:tcW w:w="951" w:type="dxa"/>
            <w:noWrap/>
            <w:vAlign w:val="center"/>
            <w:hideMark/>
          </w:tcPr>
          <w:p w14:paraId="3FA5CE1E" w14:textId="011E7E0C"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0,9</w:t>
            </w:r>
          </w:p>
        </w:tc>
        <w:tc>
          <w:tcPr>
            <w:tcW w:w="951" w:type="dxa"/>
            <w:noWrap/>
            <w:vAlign w:val="center"/>
            <w:hideMark/>
          </w:tcPr>
          <w:p w14:paraId="56E13CD3" w14:textId="10E5FBA8"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1,4</w:t>
            </w:r>
          </w:p>
        </w:tc>
      </w:tr>
      <w:tr w:rsidR="005A29D0" w:rsidRPr="00C46472" w14:paraId="708BE93F" w14:textId="77777777" w:rsidTr="00AA68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7DC8BB6" w14:textId="77777777" w:rsidR="005A29D0" w:rsidRPr="003C1BBB" w:rsidRDefault="005A29D0" w:rsidP="00165BBD">
            <w:pPr>
              <w:jc w:val="both"/>
              <w:rPr>
                <w:b w:val="0"/>
                <w:color w:val="000000"/>
                <w:lang w:val="hr-HR"/>
              </w:rPr>
            </w:pPr>
            <w:r w:rsidRPr="003C1BBB">
              <w:rPr>
                <w:color w:val="000000"/>
                <w:lang w:val="hr-HR"/>
              </w:rPr>
              <w:t xml:space="preserve">   Vodik M3</w:t>
            </w:r>
          </w:p>
        </w:tc>
        <w:tc>
          <w:tcPr>
            <w:tcW w:w="950" w:type="dxa"/>
            <w:noWrap/>
            <w:vAlign w:val="center"/>
            <w:hideMark/>
          </w:tcPr>
          <w:p w14:paraId="42E8B369" w14:textId="6DD25F91"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0,0</w:t>
            </w:r>
          </w:p>
        </w:tc>
        <w:tc>
          <w:tcPr>
            <w:tcW w:w="951" w:type="dxa"/>
            <w:noWrap/>
            <w:vAlign w:val="center"/>
            <w:hideMark/>
          </w:tcPr>
          <w:p w14:paraId="7437AB5E" w14:textId="04BB6BE9"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0,0</w:t>
            </w:r>
          </w:p>
        </w:tc>
        <w:tc>
          <w:tcPr>
            <w:tcW w:w="951" w:type="dxa"/>
            <w:noWrap/>
            <w:vAlign w:val="center"/>
            <w:hideMark/>
          </w:tcPr>
          <w:p w14:paraId="16B62864" w14:textId="763188DB"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0,1</w:t>
            </w:r>
          </w:p>
        </w:tc>
        <w:tc>
          <w:tcPr>
            <w:tcW w:w="950" w:type="dxa"/>
            <w:noWrap/>
            <w:vAlign w:val="center"/>
            <w:hideMark/>
          </w:tcPr>
          <w:p w14:paraId="653845E3" w14:textId="1AAE4738"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0,4</w:t>
            </w:r>
          </w:p>
        </w:tc>
        <w:tc>
          <w:tcPr>
            <w:tcW w:w="951" w:type="dxa"/>
            <w:noWrap/>
            <w:vAlign w:val="center"/>
            <w:hideMark/>
          </w:tcPr>
          <w:p w14:paraId="3ADE1332" w14:textId="294F8629"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0,8</w:t>
            </w:r>
          </w:p>
        </w:tc>
        <w:tc>
          <w:tcPr>
            <w:tcW w:w="951" w:type="dxa"/>
            <w:noWrap/>
            <w:vAlign w:val="center"/>
            <w:hideMark/>
          </w:tcPr>
          <w:p w14:paraId="7493370F" w14:textId="61106641"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1,3</w:t>
            </w:r>
          </w:p>
        </w:tc>
        <w:tc>
          <w:tcPr>
            <w:tcW w:w="951" w:type="dxa"/>
            <w:noWrap/>
            <w:vAlign w:val="center"/>
            <w:hideMark/>
          </w:tcPr>
          <w:p w14:paraId="4EB428BE" w14:textId="390A97E1"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1,7</w:t>
            </w:r>
          </w:p>
        </w:tc>
      </w:tr>
      <w:tr w:rsidR="005A29D0" w:rsidRPr="00C46472" w14:paraId="57DC698C" w14:textId="77777777" w:rsidTr="00AA6841">
        <w:trPr>
          <w:trHeight w:val="300"/>
        </w:trPr>
        <w:tc>
          <w:tcPr>
            <w:cnfStyle w:val="001000000000" w:firstRow="0" w:lastRow="0" w:firstColumn="1" w:lastColumn="0" w:oddVBand="0" w:evenVBand="0" w:oddHBand="0" w:evenHBand="0" w:firstRowFirstColumn="0" w:firstRowLastColumn="0" w:lastRowFirstColumn="0" w:lastRowLastColumn="0"/>
            <w:tcW w:w="2405" w:type="dxa"/>
            <w:shd w:val="clear" w:color="auto" w:fill="CEDCD2"/>
            <w:noWrap/>
            <w:hideMark/>
          </w:tcPr>
          <w:p w14:paraId="42800920" w14:textId="77777777" w:rsidR="005A29D0" w:rsidRPr="003C1BBB" w:rsidRDefault="005A29D0" w:rsidP="00165BBD">
            <w:pPr>
              <w:jc w:val="both"/>
              <w:rPr>
                <w:color w:val="000000"/>
                <w:lang w:val="hr-HR"/>
              </w:rPr>
            </w:pPr>
            <w:r w:rsidRPr="003C1BBB">
              <w:rPr>
                <w:color w:val="000000"/>
                <w:lang w:val="hr-HR"/>
              </w:rPr>
              <w:t>Teretna N1</w:t>
            </w:r>
          </w:p>
        </w:tc>
        <w:tc>
          <w:tcPr>
            <w:tcW w:w="950" w:type="dxa"/>
            <w:shd w:val="clear" w:color="auto" w:fill="CEDCD2"/>
            <w:noWrap/>
            <w:vAlign w:val="center"/>
            <w:hideMark/>
          </w:tcPr>
          <w:p w14:paraId="44EAF88D" w14:textId="29C96B25"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b/>
                <w:color w:val="000000"/>
                <w:lang w:val="hr-HR"/>
              </w:rPr>
            </w:pPr>
            <w:r w:rsidRPr="00C46472">
              <w:rPr>
                <w:b/>
                <w:color w:val="000000"/>
                <w:lang w:val="hr-HR"/>
              </w:rPr>
              <w:t>161,1</w:t>
            </w:r>
          </w:p>
        </w:tc>
        <w:tc>
          <w:tcPr>
            <w:tcW w:w="951" w:type="dxa"/>
            <w:shd w:val="clear" w:color="auto" w:fill="CEDCD2"/>
            <w:noWrap/>
            <w:vAlign w:val="center"/>
            <w:hideMark/>
          </w:tcPr>
          <w:p w14:paraId="054E1098" w14:textId="00C3740B"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b/>
                <w:color w:val="000000"/>
                <w:lang w:val="hr-HR"/>
              </w:rPr>
            </w:pPr>
            <w:r w:rsidRPr="00C46472">
              <w:rPr>
                <w:b/>
                <w:color w:val="000000"/>
                <w:lang w:val="hr-HR"/>
              </w:rPr>
              <w:t>166,5</w:t>
            </w:r>
          </w:p>
        </w:tc>
        <w:tc>
          <w:tcPr>
            <w:tcW w:w="951" w:type="dxa"/>
            <w:shd w:val="clear" w:color="auto" w:fill="CEDCD2"/>
            <w:noWrap/>
            <w:vAlign w:val="center"/>
            <w:hideMark/>
          </w:tcPr>
          <w:p w14:paraId="1EDF42C1" w14:textId="0307183D"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b/>
                <w:color w:val="000000"/>
                <w:lang w:val="hr-HR"/>
              </w:rPr>
            </w:pPr>
            <w:r w:rsidRPr="00C46472">
              <w:rPr>
                <w:b/>
                <w:color w:val="000000"/>
                <w:lang w:val="hr-HR"/>
              </w:rPr>
              <w:t>171,8</w:t>
            </w:r>
          </w:p>
        </w:tc>
        <w:tc>
          <w:tcPr>
            <w:tcW w:w="950" w:type="dxa"/>
            <w:shd w:val="clear" w:color="auto" w:fill="CEDCD2"/>
            <w:noWrap/>
            <w:vAlign w:val="center"/>
            <w:hideMark/>
          </w:tcPr>
          <w:p w14:paraId="7610AE0B" w14:textId="332EAA13"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b/>
                <w:color w:val="000000"/>
                <w:lang w:val="hr-HR"/>
              </w:rPr>
            </w:pPr>
            <w:r w:rsidRPr="00C46472">
              <w:rPr>
                <w:b/>
                <w:color w:val="000000"/>
                <w:lang w:val="hr-HR"/>
              </w:rPr>
              <w:t>174,8</w:t>
            </w:r>
          </w:p>
        </w:tc>
        <w:tc>
          <w:tcPr>
            <w:tcW w:w="951" w:type="dxa"/>
            <w:shd w:val="clear" w:color="auto" w:fill="CEDCD2"/>
            <w:noWrap/>
            <w:vAlign w:val="center"/>
            <w:hideMark/>
          </w:tcPr>
          <w:p w14:paraId="78F1C438" w14:textId="3B91442A"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b/>
                <w:color w:val="000000"/>
                <w:lang w:val="hr-HR"/>
              </w:rPr>
            </w:pPr>
            <w:r w:rsidRPr="00C46472">
              <w:rPr>
                <w:b/>
                <w:color w:val="000000"/>
                <w:lang w:val="hr-HR"/>
              </w:rPr>
              <w:t>176,0</w:t>
            </w:r>
          </w:p>
        </w:tc>
        <w:tc>
          <w:tcPr>
            <w:tcW w:w="951" w:type="dxa"/>
            <w:shd w:val="clear" w:color="auto" w:fill="CEDCD2"/>
            <w:noWrap/>
            <w:vAlign w:val="center"/>
            <w:hideMark/>
          </w:tcPr>
          <w:p w14:paraId="6E018BA8" w14:textId="07BCF1A8"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b/>
                <w:color w:val="000000"/>
                <w:lang w:val="hr-HR"/>
              </w:rPr>
            </w:pPr>
            <w:r w:rsidRPr="00C46472">
              <w:rPr>
                <w:b/>
                <w:color w:val="000000"/>
                <w:lang w:val="hr-HR"/>
              </w:rPr>
              <w:t>176,2</w:t>
            </w:r>
          </w:p>
        </w:tc>
        <w:tc>
          <w:tcPr>
            <w:tcW w:w="951" w:type="dxa"/>
            <w:shd w:val="clear" w:color="auto" w:fill="CEDCD2"/>
            <w:noWrap/>
            <w:vAlign w:val="center"/>
            <w:hideMark/>
          </w:tcPr>
          <w:p w14:paraId="4C579ADA" w14:textId="76AB2E6E"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b/>
                <w:color w:val="000000"/>
                <w:lang w:val="hr-HR"/>
              </w:rPr>
            </w:pPr>
            <w:r w:rsidRPr="00C46472">
              <w:rPr>
                <w:b/>
                <w:color w:val="000000"/>
                <w:lang w:val="hr-HR"/>
              </w:rPr>
              <w:t>176,0</w:t>
            </w:r>
          </w:p>
        </w:tc>
      </w:tr>
      <w:tr w:rsidR="005A29D0" w:rsidRPr="00C46472" w14:paraId="1B6E5292" w14:textId="77777777" w:rsidTr="00AA68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DC9FD38" w14:textId="77777777" w:rsidR="005A29D0" w:rsidRPr="003C1BBB" w:rsidRDefault="005A29D0" w:rsidP="00165BBD">
            <w:pPr>
              <w:jc w:val="both"/>
              <w:rPr>
                <w:b w:val="0"/>
                <w:color w:val="000000"/>
                <w:lang w:val="hr-HR"/>
              </w:rPr>
            </w:pPr>
            <w:r w:rsidRPr="003C1BBB">
              <w:rPr>
                <w:color w:val="000000"/>
                <w:lang w:val="hr-HR"/>
              </w:rPr>
              <w:t xml:space="preserve">   Dizel N1</w:t>
            </w:r>
          </w:p>
        </w:tc>
        <w:tc>
          <w:tcPr>
            <w:tcW w:w="950" w:type="dxa"/>
            <w:noWrap/>
            <w:vAlign w:val="center"/>
            <w:hideMark/>
          </w:tcPr>
          <w:p w14:paraId="090433A0" w14:textId="350141D5"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154,8</w:t>
            </w:r>
          </w:p>
        </w:tc>
        <w:tc>
          <w:tcPr>
            <w:tcW w:w="951" w:type="dxa"/>
            <w:noWrap/>
            <w:vAlign w:val="center"/>
            <w:hideMark/>
          </w:tcPr>
          <w:p w14:paraId="013D3248" w14:textId="0D4B1FF4"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159,4</w:t>
            </w:r>
          </w:p>
        </w:tc>
        <w:tc>
          <w:tcPr>
            <w:tcW w:w="951" w:type="dxa"/>
            <w:noWrap/>
            <w:vAlign w:val="center"/>
            <w:hideMark/>
          </w:tcPr>
          <w:p w14:paraId="23BEADA1" w14:textId="5349576E"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159,1</w:t>
            </w:r>
          </w:p>
        </w:tc>
        <w:tc>
          <w:tcPr>
            <w:tcW w:w="950" w:type="dxa"/>
            <w:noWrap/>
            <w:vAlign w:val="center"/>
            <w:hideMark/>
          </w:tcPr>
          <w:p w14:paraId="6517B92D" w14:textId="456C55AD"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148,5</w:t>
            </w:r>
          </w:p>
        </w:tc>
        <w:tc>
          <w:tcPr>
            <w:tcW w:w="951" w:type="dxa"/>
            <w:noWrap/>
            <w:vAlign w:val="center"/>
            <w:hideMark/>
          </w:tcPr>
          <w:p w14:paraId="5A27E7D3" w14:textId="1FB070C9"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128,0</w:t>
            </w:r>
          </w:p>
        </w:tc>
        <w:tc>
          <w:tcPr>
            <w:tcW w:w="951" w:type="dxa"/>
            <w:noWrap/>
            <w:vAlign w:val="center"/>
            <w:hideMark/>
          </w:tcPr>
          <w:p w14:paraId="47F55E2C" w14:textId="0D5C2269"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98,3</w:t>
            </w:r>
          </w:p>
        </w:tc>
        <w:tc>
          <w:tcPr>
            <w:tcW w:w="951" w:type="dxa"/>
            <w:noWrap/>
            <w:vAlign w:val="center"/>
            <w:hideMark/>
          </w:tcPr>
          <w:p w14:paraId="2B2A93A1" w14:textId="0D1EAD8A"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61,3</w:t>
            </w:r>
          </w:p>
        </w:tc>
      </w:tr>
      <w:tr w:rsidR="005A29D0" w:rsidRPr="00C46472" w14:paraId="66456109" w14:textId="77777777" w:rsidTr="00AA6841">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2625EA9" w14:textId="77777777" w:rsidR="005A29D0" w:rsidRPr="003C1BBB" w:rsidRDefault="005A29D0" w:rsidP="00165BBD">
            <w:pPr>
              <w:jc w:val="both"/>
              <w:rPr>
                <w:b w:val="0"/>
                <w:color w:val="000000"/>
                <w:lang w:val="hr-HR"/>
              </w:rPr>
            </w:pPr>
            <w:r w:rsidRPr="003C1BBB">
              <w:rPr>
                <w:color w:val="000000"/>
                <w:lang w:val="hr-HR"/>
              </w:rPr>
              <w:t xml:space="preserve">   Benzin N1</w:t>
            </w:r>
          </w:p>
        </w:tc>
        <w:tc>
          <w:tcPr>
            <w:tcW w:w="950" w:type="dxa"/>
            <w:noWrap/>
            <w:vAlign w:val="center"/>
            <w:hideMark/>
          </w:tcPr>
          <w:p w14:paraId="42D67F5E" w14:textId="73BADED6"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4,8</w:t>
            </w:r>
          </w:p>
        </w:tc>
        <w:tc>
          <w:tcPr>
            <w:tcW w:w="951" w:type="dxa"/>
            <w:noWrap/>
            <w:vAlign w:val="center"/>
            <w:hideMark/>
          </w:tcPr>
          <w:p w14:paraId="39E10A4C" w14:textId="1FC31B87"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3,5</w:t>
            </w:r>
          </w:p>
        </w:tc>
        <w:tc>
          <w:tcPr>
            <w:tcW w:w="951" w:type="dxa"/>
            <w:noWrap/>
            <w:vAlign w:val="center"/>
            <w:hideMark/>
          </w:tcPr>
          <w:p w14:paraId="0954D496" w14:textId="7AA6FC2F"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2,5</w:t>
            </w:r>
          </w:p>
        </w:tc>
        <w:tc>
          <w:tcPr>
            <w:tcW w:w="950" w:type="dxa"/>
            <w:noWrap/>
            <w:vAlign w:val="center"/>
            <w:hideMark/>
          </w:tcPr>
          <w:p w14:paraId="166C4334" w14:textId="0071DB47"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1,8</w:t>
            </w:r>
          </w:p>
        </w:tc>
        <w:tc>
          <w:tcPr>
            <w:tcW w:w="951" w:type="dxa"/>
            <w:noWrap/>
            <w:vAlign w:val="center"/>
            <w:hideMark/>
          </w:tcPr>
          <w:p w14:paraId="525AEB05" w14:textId="33F4D4BE"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1,1</w:t>
            </w:r>
          </w:p>
        </w:tc>
        <w:tc>
          <w:tcPr>
            <w:tcW w:w="951" w:type="dxa"/>
            <w:noWrap/>
            <w:vAlign w:val="center"/>
            <w:hideMark/>
          </w:tcPr>
          <w:p w14:paraId="04F70373" w14:textId="5450300E"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0,5</w:t>
            </w:r>
          </w:p>
        </w:tc>
        <w:tc>
          <w:tcPr>
            <w:tcW w:w="951" w:type="dxa"/>
            <w:noWrap/>
            <w:vAlign w:val="center"/>
            <w:hideMark/>
          </w:tcPr>
          <w:p w14:paraId="134C0415" w14:textId="5D96D3C7"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0,2</w:t>
            </w:r>
          </w:p>
        </w:tc>
      </w:tr>
      <w:tr w:rsidR="005A29D0" w:rsidRPr="00C46472" w14:paraId="2C9B6906" w14:textId="77777777" w:rsidTr="00AA68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EA87415" w14:textId="77777777" w:rsidR="005A29D0" w:rsidRPr="003C1BBB" w:rsidRDefault="005A29D0" w:rsidP="00165BBD">
            <w:pPr>
              <w:jc w:val="both"/>
              <w:rPr>
                <w:b w:val="0"/>
                <w:color w:val="000000"/>
                <w:lang w:val="hr-HR"/>
              </w:rPr>
            </w:pPr>
            <w:r w:rsidRPr="003C1BBB">
              <w:rPr>
                <w:color w:val="000000"/>
                <w:lang w:val="hr-HR"/>
              </w:rPr>
              <w:t xml:space="preserve">   UNP N1</w:t>
            </w:r>
          </w:p>
        </w:tc>
        <w:tc>
          <w:tcPr>
            <w:tcW w:w="950" w:type="dxa"/>
            <w:noWrap/>
            <w:vAlign w:val="center"/>
            <w:hideMark/>
          </w:tcPr>
          <w:p w14:paraId="6F7A0CFD" w14:textId="13219BF2"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1,2</w:t>
            </w:r>
          </w:p>
        </w:tc>
        <w:tc>
          <w:tcPr>
            <w:tcW w:w="951" w:type="dxa"/>
            <w:noWrap/>
            <w:vAlign w:val="center"/>
            <w:hideMark/>
          </w:tcPr>
          <w:p w14:paraId="38512B10" w14:textId="3D245C30"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1,0</w:t>
            </w:r>
          </w:p>
        </w:tc>
        <w:tc>
          <w:tcPr>
            <w:tcW w:w="951" w:type="dxa"/>
            <w:noWrap/>
            <w:vAlign w:val="center"/>
            <w:hideMark/>
          </w:tcPr>
          <w:p w14:paraId="1CEDE70C" w14:textId="65F5CD6F"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0,7</w:t>
            </w:r>
          </w:p>
        </w:tc>
        <w:tc>
          <w:tcPr>
            <w:tcW w:w="950" w:type="dxa"/>
            <w:noWrap/>
            <w:vAlign w:val="center"/>
            <w:hideMark/>
          </w:tcPr>
          <w:p w14:paraId="6DC56FDA" w14:textId="0A17CE03"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0,4</w:t>
            </w:r>
          </w:p>
        </w:tc>
        <w:tc>
          <w:tcPr>
            <w:tcW w:w="951" w:type="dxa"/>
            <w:noWrap/>
            <w:vAlign w:val="center"/>
            <w:hideMark/>
          </w:tcPr>
          <w:p w14:paraId="4A60FCC0" w14:textId="140C3B95"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0,2</w:t>
            </w:r>
          </w:p>
        </w:tc>
        <w:tc>
          <w:tcPr>
            <w:tcW w:w="951" w:type="dxa"/>
            <w:noWrap/>
            <w:vAlign w:val="center"/>
            <w:hideMark/>
          </w:tcPr>
          <w:p w14:paraId="05CD23A7" w14:textId="77F09D5C"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0,1</w:t>
            </w:r>
          </w:p>
        </w:tc>
        <w:tc>
          <w:tcPr>
            <w:tcW w:w="951" w:type="dxa"/>
            <w:noWrap/>
            <w:vAlign w:val="center"/>
            <w:hideMark/>
          </w:tcPr>
          <w:p w14:paraId="29DD5F3D" w14:textId="601FBABB"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0,0</w:t>
            </w:r>
          </w:p>
        </w:tc>
      </w:tr>
      <w:tr w:rsidR="005A29D0" w:rsidRPr="00C46472" w14:paraId="497D59F3" w14:textId="77777777" w:rsidTr="00AA6841">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118D80E" w14:textId="77777777" w:rsidR="005A29D0" w:rsidRPr="003C1BBB" w:rsidRDefault="005A29D0" w:rsidP="00165BBD">
            <w:pPr>
              <w:jc w:val="both"/>
              <w:rPr>
                <w:b w:val="0"/>
                <w:color w:val="000000"/>
                <w:lang w:val="hr-HR"/>
              </w:rPr>
            </w:pPr>
            <w:r w:rsidRPr="003C1BBB">
              <w:rPr>
                <w:color w:val="000000"/>
                <w:lang w:val="hr-HR"/>
              </w:rPr>
              <w:t xml:space="preserve">   SPP N1</w:t>
            </w:r>
          </w:p>
        </w:tc>
        <w:tc>
          <w:tcPr>
            <w:tcW w:w="950" w:type="dxa"/>
            <w:noWrap/>
            <w:vAlign w:val="center"/>
            <w:hideMark/>
          </w:tcPr>
          <w:p w14:paraId="112578DD" w14:textId="37389501"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0,1</w:t>
            </w:r>
          </w:p>
        </w:tc>
        <w:tc>
          <w:tcPr>
            <w:tcW w:w="951" w:type="dxa"/>
            <w:noWrap/>
            <w:vAlign w:val="center"/>
            <w:hideMark/>
          </w:tcPr>
          <w:p w14:paraId="659A7FB7" w14:textId="29837655"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0,1</w:t>
            </w:r>
          </w:p>
        </w:tc>
        <w:tc>
          <w:tcPr>
            <w:tcW w:w="951" w:type="dxa"/>
            <w:noWrap/>
            <w:vAlign w:val="center"/>
            <w:hideMark/>
          </w:tcPr>
          <w:p w14:paraId="7322699E" w14:textId="6C0B56AF"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0,1</w:t>
            </w:r>
          </w:p>
        </w:tc>
        <w:tc>
          <w:tcPr>
            <w:tcW w:w="950" w:type="dxa"/>
            <w:noWrap/>
            <w:vAlign w:val="center"/>
            <w:hideMark/>
          </w:tcPr>
          <w:p w14:paraId="0A3ABFF2" w14:textId="24766ACF"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0,1</w:t>
            </w:r>
          </w:p>
        </w:tc>
        <w:tc>
          <w:tcPr>
            <w:tcW w:w="951" w:type="dxa"/>
            <w:noWrap/>
            <w:vAlign w:val="center"/>
            <w:hideMark/>
          </w:tcPr>
          <w:p w14:paraId="0AE26FF9" w14:textId="1CE6D5C0"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0,1</w:t>
            </w:r>
          </w:p>
        </w:tc>
        <w:tc>
          <w:tcPr>
            <w:tcW w:w="951" w:type="dxa"/>
            <w:noWrap/>
            <w:vAlign w:val="center"/>
            <w:hideMark/>
          </w:tcPr>
          <w:p w14:paraId="2BEE5AC1" w14:textId="2CF042D3"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0,0</w:t>
            </w:r>
          </w:p>
        </w:tc>
        <w:tc>
          <w:tcPr>
            <w:tcW w:w="951" w:type="dxa"/>
            <w:noWrap/>
            <w:vAlign w:val="center"/>
            <w:hideMark/>
          </w:tcPr>
          <w:p w14:paraId="721C79E6" w14:textId="78B7BCFF"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0,0</w:t>
            </w:r>
          </w:p>
        </w:tc>
      </w:tr>
      <w:tr w:rsidR="005A29D0" w:rsidRPr="00C46472" w14:paraId="18AA670F" w14:textId="77777777" w:rsidTr="00AA68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8F0A09B" w14:textId="77777777" w:rsidR="005A29D0" w:rsidRPr="003C1BBB" w:rsidRDefault="005A29D0" w:rsidP="00165BBD">
            <w:pPr>
              <w:jc w:val="both"/>
              <w:rPr>
                <w:b w:val="0"/>
                <w:color w:val="000000"/>
                <w:lang w:val="hr-HR"/>
              </w:rPr>
            </w:pPr>
            <w:r w:rsidRPr="003C1BBB">
              <w:rPr>
                <w:color w:val="000000"/>
                <w:lang w:val="hr-HR"/>
              </w:rPr>
              <w:t xml:space="preserve">   EV N1</w:t>
            </w:r>
          </w:p>
        </w:tc>
        <w:tc>
          <w:tcPr>
            <w:tcW w:w="950" w:type="dxa"/>
            <w:noWrap/>
            <w:vAlign w:val="center"/>
            <w:hideMark/>
          </w:tcPr>
          <w:p w14:paraId="724E58A3" w14:textId="49FF76A9"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0,3</w:t>
            </w:r>
          </w:p>
        </w:tc>
        <w:tc>
          <w:tcPr>
            <w:tcW w:w="951" w:type="dxa"/>
            <w:noWrap/>
            <w:vAlign w:val="center"/>
            <w:hideMark/>
          </w:tcPr>
          <w:p w14:paraId="42AB487F" w14:textId="618D205F"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2,5</w:t>
            </w:r>
          </w:p>
        </w:tc>
        <w:tc>
          <w:tcPr>
            <w:tcW w:w="951" w:type="dxa"/>
            <w:noWrap/>
            <w:vAlign w:val="center"/>
            <w:hideMark/>
          </w:tcPr>
          <w:p w14:paraId="4008FD8A" w14:textId="233E79E0"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8,8</w:t>
            </w:r>
          </w:p>
        </w:tc>
        <w:tc>
          <w:tcPr>
            <w:tcW w:w="950" w:type="dxa"/>
            <w:noWrap/>
            <w:vAlign w:val="center"/>
            <w:hideMark/>
          </w:tcPr>
          <w:p w14:paraId="33F362F6" w14:textId="6F13C839"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19,2</w:t>
            </w:r>
          </w:p>
        </w:tc>
        <w:tc>
          <w:tcPr>
            <w:tcW w:w="951" w:type="dxa"/>
            <w:noWrap/>
            <w:vAlign w:val="center"/>
            <w:hideMark/>
          </w:tcPr>
          <w:p w14:paraId="1B284A51" w14:textId="2A398E3A"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34,5</w:t>
            </w:r>
          </w:p>
        </w:tc>
        <w:tc>
          <w:tcPr>
            <w:tcW w:w="951" w:type="dxa"/>
            <w:noWrap/>
            <w:vAlign w:val="center"/>
            <w:hideMark/>
          </w:tcPr>
          <w:p w14:paraId="73B7BBD2" w14:textId="6767D08C"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55,1</w:t>
            </w:r>
          </w:p>
        </w:tc>
        <w:tc>
          <w:tcPr>
            <w:tcW w:w="951" w:type="dxa"/>
            <w:noWrap/>
            <w:vAlign w:val="center"/>
            <w:hideMark/>
          </w:tcPr>
          <w:p w14:paraId="6AAD628B" w14:textId="01E4CE3A"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80,5</w:t>
            </w:r>
          </w:p>
        </w:tc>
      </w:tr>
      <w:tr w:rsidR="005A29D0" w:rsidRPr="00C46472" w14:paraId="446E3196" w14:textId="77777777" w:rsidTr="00AA6841">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C4067E4" w14:textId="77777777" w:rsidR="005A29D0" w:rsidRPr="003C1BBB" w:rsidRDefault="005A29D0" w:rsidP="00165BBD">
            <w:pPr>
              <w:jc w:val="both"/>
              <w:rPr>
                <w:b w:val="0"/>
                <w:color w:val="000000"/>
                <w:lang w:val="hr-HR"/>
              </w:rPr>
            </w:pPr>
            <w:r w:rsidRPr="003C1BBB">
              <w:rPr>
                <w:color w:val="000000"/>
                <w:lang w:val="hr-HR"/>
              </w:rPr>
              <w:t xml:space="preserve">   Vodik N1</w:t>
            </w:r>
          </w:p>
        </w:tc>
        <w:tc>
          <w:tcPr>
            <w:tcW w:w="950" w:type="dxa"/>
            <w:noWrap/>
            <w:vAlign w:val="center"/>
            <w:hideMark/>
          </w:tcPr>
          <w:p w14:paraId="2DDE6D92" w14:textId="3B216B86"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0,0</w:t>
            </w:r>
          </w:p>
        </w:tc>
        <w:tc>
          <w:tcPr>
            <w:tcW w:w="951" w:type="dxa"/>
            <w:noWrap/>
            <w:vAlign w:val="center"/>
            <w:hideMark/>
          </w:tcPr>
          <w:p w14:paraId="491E486A" w14:textId="467C4670"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0,0</w:t>
            </w:r>
          </w:p>
        </w:tc>
        <w:tc>
          <w:tcPr>
            <w:tcW w:w="951" w:type="dxa"/>
            <w:noWrap/>
            <w:vAlign w:val="center"/>
            <w:hideMark/>
          </w:tcPr>
          <w:p w14:paraId="29CCE433" w14:textId="2D1D921D"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0,5</w:t>
            </w:r>
          </w:p>
        </w:tc>
        <w:tc>
          <w:tcPr>
            <w:tcW w:w="950" w:type="dxa"/>
            <w:noWrap/>
            <w:vAlign w:val="center"/>
            <w:hideMark/>
          </w:tcPr>
          <w:p w14:paraId="345B3C43" w14:textId="2810B6DE"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4,7</w:t>
            </w:r>
          </w:p>
        </w:tc>
        <w:tc>
          <w:tcPr>
            <w:tcW w:w="951" w:type="dxa"/>
            <w:noWrap/>
            <w:vAlign w:val="center"/>
            <w:hideMark/>
          </w:tcPr>
          <w:p w14:paraId="2B23B7F9" w14:textId="63ACD450"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12,2</w:t>
            </w:r>
          </w:p>
        </w:tc>
        <w:tc>
          <w:tcPr>
            <w:tcW w:w="951" w:type="dxa"/>
            <w:noWrap/>
            <w:vAlign w:val="center"/>
            <w:hideMark/>
          </w:tcPr>
          <w:p w14:paraId="145598F0" w14:textId="2B43952D"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22,2</w:t>
            </w:r>
          </w:p>
        </w:tc>
        <w:tc>
          <w:tcPr>
            <w:tcW w:w="951" w:type="dxa"/>
            <w:noWrap/>
            <w:vAlign w:val="center"/>
            <w:hideMark/>
          </w:tcPr>
          <w:p w14:paraId="32D8DB9F" w14:textId="5FFBCD51"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33,9</w:t>
            </w:r>
          </w:p>
        </w:tc>
      </w:tr>
      <w:tr w:rsidR="005A29D0" w:rsidRPr="00C46472" w14:paraId="4CD7D1DB" w14:textId="77777777" w:rsidTr="00AA68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shd w:val="clear" w:color="auto" w:fill="CEDCD2"/>
            <w:noWrap/>
            <w:hideMark/>
          </w:tcPr>
          <w:p w14:paraId="527124A1" w14:textId="77777777" w:rsidR="005A29D0" w:rsidRPr="003C1BBB" w:rsidRDefault="005A29D0" w:rsidP="00165BBD">
            <w:pPr>
              <w:jc w:val="both"/>
              <w:rPr>
                <w:color w:val="000000"/>
                <w:lang w:val="hr-HR"/>
              </w:rPr>
            </w:pPr>
            <w:r w:rsidRPr="003C1BBB">
              <w:rPr>
                <w:color w:val="000000"/>
                <w:lang w:val="hr-HR"/>
              </w:rPr>
              <w:t>Teretna N2 i N3</w:t>
            </w:r>
          </w:p>
        </w:tc>
        <w:tc>
          <w:tcPr>
            <w:tcW w:w="950" w:type="dxa"/>
            <w:shd w:val="clear" w:color="auto" w:fill="CEDCD2"/>
            <w:noWrap/>
            <w:vAlign w:val="center"/>
            <w:hideMark/>
          </w:tcPr>
          <w:p w14:paraId="599705DC" w14:textId="6240F848"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color w:val="000000"/>
                <w:lang w:val="hr-HR"/>
              </w:rPr>
              <w:t>36,5</w:t>
            </w:r>
          </w:p>
        </w:tc>
        <w:tc>
          <w:tcPr>
            <w:tcW w:w="951" w:type="dxa"/>
            <w:shd w:val="clear" w:color="auto" w:fill="CEDCD2"/>
            <w:noWrap/>
            <w:vAlign w:val="center"/>
            <w:hideMark/>
          </w:tcPr>
          <w:p w14:paraId="11C8ACCE" w14:textId="1D09C9CA"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color w:val="000000"/>
                <w:lang w:val="hr-HR"/>
              </w:rPr>
              <w:t>36,9</w:t>
            </w:r>
          </w:p>
        </w:tc>
        <w:tc>
          <w:tcPr>
            <w:tcW w:w="951" w:type="dxa"/>
            <w:shd w:val="clear" w:color="auto" w:fill="CEDCD2"/>
            <w:noWrap/>
            <w:vAlign w:val="center"/>
            <w:hideMark/>
          </w:tcPr>
          <w:p w14:paraId="5A9A132E" w14:textId="58B626B2"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color w:val="000000"/>
                <w:lang w:val="hr-HR"/>
              </w:rPr>
              <w:t>37,2</w:t>
            </w:r>
          </w:p>
        </w:tc>
        <w:tc>
          <w:tcPr>
            <w:tcW w:w="950" w:type="dxa"/>
            <w:shd w:val="clear" w:color="auto" w:fill="CEDCD2"/>
            <w:noWrap/>
            <w:vAlign w:val="center"/>
            <w:hideMark/>
          </w:tcPr>
          <w:p w14:paraId="63DEBC54" w14:textId="520CE38D"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color w:val="000000"/>
                <w:lang w:val="hr-HR"/>
              </w:rPr>
              <w:t>37,5</w:t>
            </w:r>
          </w:p>
        </w:tc>
        <w:tc>
          <w:tcPr>
            <w:tcW w:w="951" w:type="dxa"/>
            <w:shd w:val="clear" w:color="auto" w:fill="CEDCD2"/>
            <w:noWrap/>
            <w:vAlign w:val="center"/>
            <w:hideMark/>
          </w:tcPr>
          <w:p w14:paraId="72EBBC94" w14:textId="4F729512"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color w:val="000000"/>
                <w:lang w:val="hr-HR"/>
              </w:rPr>
              <w:t>37,6</w:t>
            </w:r>
          </w:p>
        </w:tc>
        <w:tc>
          <w:tcPr>
            <w:tcW w:w="951" w:type="dxa"/>
            <w:shd w:val="clear" w:color="auto" w:fill="CEDCD2"/>
            <w:noWrap/>
            <w:vAlign w:val="center"/>
            <w:hideMark/>
          </w:tcPr>
          <w:p w14:paraId="58AE6057" w14:textId="60A40960"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color w:val="000000"/>
                <w:lang w:val="hr-HR"/>
              </w:rPr>
              <w:t>37,6</w:t>
            </w:r>
          </w:p>
        </w:tc>
        <w:tc>
          <w:tcPr>
            <w:tcW w:w="951" w:type="dxa"/>
            <w:shd w:val="clear" w:color="auto" w:fill="CEDCD2"/>
            <w:noWrap/>
            <w:vAlign w:val="center"/>
            <w:hideMark/>
          </w:tcPr>
          <w:p w14:paraId="34B2DD12" w14:textId="361C64D6"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b/>
                <w:color w:val="000000"/>
                <w:lang w:val="hr-HR"/>
              </w:rPr>
            </w:pPr>
            <w:r w:rsidRPr="00C46472">
              <w:rPr>
                <w:b/>
                <w:color w:val="000000"/>
                <w:lang w:val="hr-HR"/>
              </w:rPr>
              <w:t>37,6</w:t>
            </w:r>
          </w:p>
        </w:tc>
      </w:tr>
      <w:tr w:rsidR="005A29D0" w:rsidRPr="00C46472" w14:paraId="150FE2E7" w14:textId="77777777" w:rsidTr="00AA6841">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E9AA1FE" w14:textId="77777777" w:rsidR="005A29D0" w:rsidRPr="003C1BBB" w:rsidRDefault="005A29D0" w:rsidP="00165BBD">
            <w:pPr>
              <w:jc w:val="both"/>
              <w:rPr>
                <w:b w:val="0"/>
                <w:color w:val="000000"/>
                <w:lang w:val="hr-HR"/>
              </w:rPr>
            </w:pPr>
            <w:r w:rsidRPr="003C1BBB">
              <w:rPr>
                <w:color w:val="000000"/>
                <w:lang w:val="hr-HR"/>
              </w:rPr>
              <w:t xml:space="preserve">   Dizel N2 i N3</w:t>
            </w:r>
          </w:p>
        </w:tc>
        <w:tc>
          <w:tcPr>
            <w:tcW w:w="950" w:type="dxa"/>
            <w:noWrap/>
            <w:vAlign w:val="center"/>
            <w:hideMark/>
          </w:tcPr>
          <w:p w14:paraId="5D45422C" w14:textId="32B75156"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36,5</w:t>
            </w:r>
          </w:p>
        </w:tc>
        <w:tc>
          <w:tcPr>
            <w:tcW w:w="951" w:type="dxa"/>
            <w:noWrap/>
            <w:vAlign w:val="center"/>
            <w:hideMark/>
          </w:tcPr>
          <w:p w14:paraId="450874F7" w14:textId="5DA63420"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36,7</w:t>
            </w:r>
          </w:p>
        </w:tc>
        <w:tc>
          <w:tcPr>
            <w:tcW w:w="951" w:type="dxa"/>
            <w:noWrap/>
            <w:vAlign w:val="center"/>
            <w:hideMark/>
          </w:tcPr>
          <w:p w14:paraId="707BFF8B" w14:textId="1AE1FE20"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35,1</w:t>
            </w:r>
          </w:p>
        </w:tc>
        <w:tc>
          <w:tcPr>
            <w:tcW w:w="950" w:type="dxa"/>
            <w:noWrap/>
            <w:vAlign w:val="center"/>
            <w:hideMark/>
          </w:tcPr>
          <w:p w14:paraId="60077333" w14:textId="7F02CAB3"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31,4</w:t>
            </w:r>
          </w:p>
        </w:tc>
        <w:tc>
          <w:tcPr>
            <w:tcW w:w="951" w:type="dxa"/>
            <w:noWrap/>
            <w:vAlign w:val="center"/>
            <w:hideMark/>
          </w:tcPr>
          <w:p w14:paraId="18DB6789" w14:textId="6100E0DE"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26,3</w:t>
            </w:r>
          </w:p>
        </w:tc>
        <w:tc>
          <w:tcPr>
            <w:tcW w:w="951" w:type="dxa"/>
            <w:noWrap/>
            <w:vAlign w:val="center"/>
            <w:hideMark/>
          </w:tcPr>
          <w:p w14:paraId="341FBDD9" w14:textId="44E5563E"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20,5</w:t>
            </w:r>
          </w:p>
        </w:tc>
        <w:tc>
          <w:tcPr>
            <w:tcW w:w="951" w:type="dxa"/>
            <w:noWrap/>
            <w:vAlign w:val="center"/>
            <w:hideMark/>
          </w:tcPr>
          <w:p w14:paraId="40C307D2" w14:textId="4E401921" w:rsidR="005A29D0" w:rsidRPr="00C46472" w:rsidRDefault="005A29D0"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14,0</w:t>
            </w:r>
          </w:p>
        </w:tc>
      </w:tr>
      <w:tr w:rsidR="005A29D0" w:rsidRPr="00C46472" w14:paraId="4F03207D" w14:textId="77777777" w:rsidTr="00AA68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D8062B4" w14:textId="77777777" w:rsidR="005A29D0" w:rsidRPr="003C1BBB" w:rsidRDefault="005A29D0" w:rsidP="00165BBD">
            <w:pPr>
              <w:jc w:val="both"/>
              <w:rPr>
                <w:b w:val="0"/>
                <w:color w:val="000000"/>
                <w:lang w:val="hr-HR"/>
              </w:rPr>
            </w:pPr>
            <w:r w:rsidRPr="003C1BBB">
              <w:rPr>
                <w:color w:val="000000"/>
                <w:lang w:val="hr-HR"/>
              </w:rPr>
              <w:t xml:space="preserve">   UPP N2 i N3</w:t>
            </w:r>
          </w:p>
        </w:tc>
        <w:tc>
          <w:tcPr>
            <w:tcW w:w="950" w:type="dxa"/>
            <w:noWrap/>
            <w:vAlign w:val="center"/>
            <w:hideMark/>
          </w:tcPr>
          <w:p w14:paraId="6157625D" w14:textId="7EDE7310"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0,0</w:t>
            </w:r>
          </w:p>
        </w:tc>
        <w:tc>
          <w:tcPr>
            <w:tcW w:w="951" w:type="dxa"/>
            <w:noWrap/>
            <w:vAlign w:val="center"/>
            <w:hideMark/>
          </w:tcPr>
          <w:p w14:paraId="706574DB" w14:textId="5D3C057E"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0,1</w:t>
            </w:r>
          </w:p>
        </w:tc>
        <w:tc>
          <w:tcPr>
            <w:tcW w:w="951" w:type="dxa"/>
            <w:noWrap/>
            <w:vAlign w:val="center"/>
            <w:hideMark/>
          </w:tcPr>
          <w:p w14:paraId="7F40E50C" w14:textId="6BA5848A"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0,2</w:t>
            </w:r>
          </w:p>
        </w:tc>
        <w:tc>
          <w:tcPr>
            <w:tcW w:w="950" w:type="dxa"/>
            <w:noWrap/>
            <w:vAlign w:val="center"/>
            <w:hideMark/>
          </w:tcPr>
          <w:p w14:paraId="77A00859" w14:textId="270BCC2A"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0,4</w:t>
            </w:r>
          </w:p>
        </w:tc>
        <w:tc>
          <w:tcPr>
            <w:tcW w:w="951" w:type="dxa"/>
            <w:noWrap/>
            <w:vAlign w:val="center"/>
            <w:hideMark/>
          </w:tcPr>
          <w:p w14:paraId="516D3C70" w14:textId="57A1ED70"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0,6</w:t>
            </w:r>
          </w:p>
        </w:tc>
        <w:tc>
          <w:tcPr>
            <w:tcW w:w="951" w:type="dxa"/>
            <w:noWrap/>
            <w:vAlign w:val="center"/>
            <w:hideMark/>
          </w:tcPr>
          <w:p w14:paraId="66B46323" w14:textId="09D0476A"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1,0</w:t>
            </w:r>
          </w:p>
        </w:tc>
        <w:tc>
          <w:tcPr>
            <w:tcW w:w="951" w:type="dxa"/>
            <w:noWrap/>
            <w:vAlign w:val="center"/>
            <w:hideMark/>
          </w:tcPr>
          <w:p w14:paraId="314C1660" w14:textId="255D6CF2"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1,3</w:t>
            </w:r>
          </w:p>
        </w:tc>
      </w:tr>
      <w:tr w:rsidR="005A29D0" w:rsidRPr="00C46472" w14:paraId="752A19A2" w14:textId="77777777" w:rsidTr="00AA6841">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6023D6B" w14:textId="77777777" w:rsidR="005A29D0" w:rsidRPr="003C1BBB" w:rsidRDefault="005A29D0" w:rsidP="00165BBD">
            <w:pPr>
              <w:jc w:val="both"/>
              <w:rPr>
                <w:b w:val="0"/>
                <w:color w:val="000000"/>
                <w:lang w:val="hr-HR"/>
              </w:rPr>
            </w:pPr>
            <w:r w:rsidRPr="003C1BBB">
              <w:rPr>
                <w:color w:val="000000"/>
                <w:lang w:val="hr-HR"/>
              </w:rPr>
              <w:t xml:space="preserve">   EV N2 i N3</w:t>
            </w:r>
          </w:p>
        </w:tc>
        <w:tc>
          <w:tcPr>
            <w:tcW w:w="950" w:type="dxa"/>
            <w:noWrap/>
            <w:vAlign w:val="center"/>
            <w:hideMark/>
          </w:tcPr>
          <w:p w14:paraId="5EFAFBD3" w14:textId="14AEB80D"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0,0</w:t>
            </w:r>
          </w:p>
        </w:tc>
        <w:tc>
          <w:tcPr>
            <w:tcW w:w="951" w:type="dxa"/>
            <w:noWrap/>
            <w:vAlign w:val="center"/>
            <w:hideMark/>
          </w:tcPr>
          <w:p w14:paraId="5D9BB234" w14:textId="20954ABE"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0,0</w:t>
            </w:r>
          </w:p>
        </w:tc>
        <w:tc>
          <w:tcPr>
            <w:tcW w:w="951" w:type="dxa"/>
            <w:noWrap/>
            <w:vAlign w:val="center"/>
            <w:hideMark/>
          </w:tcPr>
          <w:p w14:paraId="39106BF4" w14:textId="1B41D5F9"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0,3</w:t>
            </w:r>
          </w:p>
        </w:tc>
        <w:tc>
          <w:tcPr>
            <w:tcW w:w="950" w:type="dxa"/>
            <w:noWrap/>
            <w:vAlign w:val="center"/>
            <w:hideMark/>
          </w:tcPr>
          <w:p w14:paraId="460A3B2B" w14:textId="56208697"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1,0</w:t>
            </w:r>
          </w:p>
        </w:tc>
        <w:tc>
          <w:tcPr>
            <w:tcW w:w="951" w:type="dxa"/>
            <w:noWrap/>
            <w:vAlign w:val="center"/>
            <w:hideMark/>
          </w:tcPr>
          <w:p w14:paraId="118CBE0F" w14:textId="56537535"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1,8</w:t>
            </w:r>
          </w:p>
        </w:tc>
        <w:tc>
          <w:tcPr>
            <w:tcW w:w="951" w:type="dxa"/>
            <w:noWrap/>
            <w:vAlign w:val="center"/>
            <w:hideMark/>
          </w:tcPr>
          <w:p w14:paraId="5F640C54" w14:textId="399F0FC2"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2,7</w:t>
            </w:r>
          </w:p>
        </w:tc>
        <w:tc>
          <w:tcPr>
            <w:tcW w:w="951" w:type="dxa"/>
            <w:noWrap/>
            <w:vAlign w:val="center"/>
            <w:hideMark/>
          </w:tcPr>
          <w:p w14:paraId="1C39EC47" w14:textId="10684B8E"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color w:val="000000"/>
                <w:lang w:val="hr-HR"/>
              </w:rPr>
            </w:pPr>
            <w:r w:rsidRPr="00C46472">
              <w:rPr>
                <w:color w:val="000000"/>
                <w:lang w:val="hr-HR"/>
              </w:rPr>
              <w:t>4,2</w:t>
            </w:r>
          </w:p>
        </w:tc>
      </w:tr>
      <w:tr w:rsidR="005A29D0" w:rsidRPr="00C46472" w14:paraId="31F106DB" w14:textId="77777777" w:rsidTr="00AA68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B2664BE" w14:textId="77777777" w:rsidR="005A29D0" w:rsidRPr="003C1BBB" w:rsidRDefault="005A29D0" w:rsidP="00165BBD">
            <w:pPr>
              <w:jc w:val="both"/>
              <w:rPr>
                <w:b w:val="0"/>
                <w:color w:val="000000"/>
                <w:lang w:val="hr-HR"/>
              </w:rPr>
            </w:pPr>
            <w:r w:rsidRPr="003C1BBB">
              <w:rPr>
                <w:color w:val="000000"/>
                <w:lang w:val="hr-HR"/>
              </w:rPr>
              <w:t xml:space="preserve">   Vodik N2 i N3</w:t>
            </w:r>
          </w:p>
        </w:tc>
        <w:tc>
          <w:tcPr>
            <w:tcW w:w="950" w:type="dxa"/>
            <w:noWrap/>
            <w:vAlign w:val="center"/>
            <w:hideMark/>
          </w:tcPr>
          <w:p w14:paraId="3AF3C7D5" w14:textId="5B2FC3D9"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0,0</w:t>
            </w:r>
          </w:p>
        </w:tc>
        <w:tc>
          <w:tcPr>
            <w:tcW w:w="951" w:type="dxa"/>
            <w:noWrap/>
            <w:vAlign w:val="center"/>
            <w:hideMark/>
          </w:tcPr>
          <w:p w14:paraId="35460521" w14:textId="133D08EC"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0,1</w:t>
            </w:r>
          </w:p>
        </w:tc>
        <w:tc>
          <w:tcPr>
            <w:tcW w:w="951" w:type="dxa"/>
            <w:noWrap/>
            <w:vAlign w:val="center"/>
            <w:hideMark/>
          </w:tcPr>
          <w:p w14:paraId="5A3F9928" w14:textId="3F6E8397"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1,6</w:t>
            </w:r>
          </w:p>
        </w:tc>
        <w:tc>
          <w:tcPr>
            <w:tcW w:w="950" w:type="dxa"/>
            <w:noWrap/>
            <w:vAlign w:val="center"/>
            <w:hideMark/>
          </w:tcPr>
          <w:p w14:paraId="54E36906" w14:textId="5EE47157"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4,7</w:t>
            </w:r>
          </w:p>
        </w:tc>
        <w:tc>
          <w:tcPr>
            <w:tcW w:w="951" w:type="dxa"/>
            <w:noWrap/>
            <w:vAlign w:val="center"/>
            <w:hideMark/>
          </w:tcPr>
          <w:p w14:paraId="3340EEB0" w14:textId="45489CD5" w:rsidR="005A29D0" w:rsidRPr="00C46472" w:rsidRDefault="00264172"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8,8</w:t>
            </w:r>
          </w:p>
        </w:tc>
        <w:tc>
          <w:tcPr>
            <w:tcW w:w="951" w:type="dxa"/>
            <w:noWrap/>
            <w:vAlign w:val="center"/>
            <w:hideMark/>
          </w:tcPr>
          <w:p w14:paraId="5D1191CE" w14:textId="05D376DD"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13,4</w:t>
            </w:r>
          </w:p>
        </w:tc>
        <w:tc>
          <w:tcPr>
            <w:tcW w:w="951" w:type="dxa"/>
            <w:noWrap/>
            <w:vAlign w:val="center"/>
            <w:hideMark/>
          </w:tcPr>
          <w:p w14:paraId="06136AB3" w14:textId="0259A4C2" w:rsidR="005A29D0" w:rsidRPr="00C46472" w:rsidRDefault="005A29D0" w:rsidP="00165BBD">
            <w:pPr>
              <w:jc w:val="both"/>
              <w:cnfStyle w:val="000000100000" w:firstRow="0" w:lastRow="0" w:firstColumn="0" w:lastColumn="0" w:oddVBand="0" w:evenVBand="0" w:oddHBand="1" w:evenHBand="0" w:firstRowFirstColumn="0" w:firstRowLastColumn="0" w:lastRowFirstColumn="0" w:lastRowLastColumn="0"/>
              <w:rPr>
                <w:color w:val="000000"/>
                <w:lang w:val="hr-HR"/>
              </w:rPr>
            </w:pPr>
            <w:r w:rsidRPr="00C46472">
              <w:rPr>
                <w:color w:val="000000"/>
                <w:lang w:val="hr-HR"/>
              </w:rPr>
              <w:t>18,0</w:t>
            </w:r>
          </w:p>
        </w:tc>
      </w:tr>
      <w:tr w:rsidR="005A29D0" w:rsidRPr="00C46472" w14:paraId="7E89EB18" w14:textId="77777777" w:rsidTr="00AA6841">
        <w:trPr>
          <w:trHeight w:val="300"/>
        </w:trPr>
        <w:tc>
          <w:tcPr>
            <w:cnfStyle w:val="001000000000" w:firstRow="0" w:lastRow="0" w:firstColumn="1" w:lastColumn="0" w:oddVBand="0" w:evenVBand="0" w:oddHBand="0" w:evenHBand="0" w:firstRowFirstColumn="0" w:firstRowLastColumn="0" w:lastRowFirstColumn="0" w:lastRowLastColumn="0"/>
            <w:tcW w:w="2405" w:type="dxa"/>
            <w:shd w:val="clear" w:color="auto" w:fill="C7E3CE"/>
            <w:noWrap/>
            <w:hideMark/>
          </w:tcPr>
          <w:p w14:paraId="06A0D162" w14:textId="77777777" w:rsidR="005A29D0" w:rsidRPr="003C1BBB" w:rsidRDefault="005A29D0" w:rsidP="00165BBD">
            <w:pPr>
              <w:jc w:val="both"/>
              <w:rPr>
                <w:color w:val="000000"/>
                <w:lang w:val="hr-HR"/>
              </w:rPr>
            </w:pPr>
            <w:r w:rsidRPr="003C1BBB">
              <w:rPr>
                <w:color w:val="000000"/>
                <w:lang w:val="hr-HR"/>
              </w:rPr>
              <w:t>Ukupno</w:t>
            </w:r>
          </w:p>
        </w:tc>
        <w:tc>
          <w:tcPr>
            <w:tcW w:w="950" w:type="dxa"/>
            <w:shd w:val="clear" w:color="auto" w:fill="C7E3CE"/>
            <w:noWrap/>
            <w:vAlign w:val="center"/>
            <w:hideMark/>
          </w:tcPr>
          <w:p w14:paraId="628D5D90" w14:textId="0F17770F"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b/>
                <w:color w:val="000000"/>
                <w:lang w:val="hr-HR"/>
              </w:rPr>
            </w:pPr>
            <w:r w:rsidRPr="00C46472">
              <w:rPr>
                <w:b/>
                <w:color w:val="000000"/>
                <w:lang w:val="hr-HR"/>
              </w:rPr>
              <w:t>2126,1</w:t>
            </w:r>
          </w:p>
        </w:tc>
        <w:tc>
          <w:tcPr>
            <w:tcW w:w="951" w:type="dxa"/>
            <w:shd w:val="clear" w:color="auto" w:fill="C7E3CE"/>
            <w:noWrap/>
            <w:vAlign w:val="center"/>
            <w:hideMark/>
          </w:tcPr>
          <w:p w14:paraId="644B49A8" w14:textId="1EF6B612"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b/>
                <w:color w:val="000000"/>
                <w:lang w:val="hr-HR"/>
              </w:rPr>
            </w:pPr>
            <w:r w:rsidRPr="00C46472">
              <w:rPr>
                <w:b/>
                <w:color w:val="000000"/>
                <w:lang w:val="hr-HR"/>
              </w:rPr>
              <w:t>2138,1</w:t>
            </w:r>
          </w:p>
        </w:tc>
        <w:tc>
          <w:tcPr>
            <w:tcW w:w="951" w:type="dxa"/>
            <w:shd w:val="clear" w:color="auto" w:fill="C7E3CE"/>
            <w:noWrap/>
            <w:vAlign w:val="center"/>
            <w:hideMark/>
          </w:tcPr>
          <w:p w14:paraId="3755A4E6" w14:textId="79911FF4"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b/>
                <w:color w:val="000000"/>
                <w:lang w:val="hr-HR"/>
              </w:rPr>
            </w:pPr>
            <w:r w:rsidRPr="00C46472">
              <w:rPr>
                <w:b/>
                <w:color w:val="000000"/>
                <w:lang w:val="hr-HR"/>
              </w:rPr>
              <w:t>2160,0</w:t>
            </w:r>
          </w:p>
        </w:tc>
        <w:tc>
          <w:tcPr>
            <w:tcW w:w="950" w:type="dxa"/>
            <w:shd w:val="clear" w:color="auto" w:fill="C7E3CE"/>
            <w:noWrap/>
            <w:vAlign w:val="center"/>
            <w:hideMark/>
          </w:tcPr>
          <w:p w14:paraId="6BA3D07D" w14:textId="4434BBA7"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b/>
                <w:color w:val="000000"/>
                <w:lang w:val="hr-HR"/>
              </w:rPr>
            </w:pPr>
            <w:r w:rsidRPr="00C46472">
              <w:rPr>
                <w:b/>
                <w:color w:val="000000"/>
                <w:lang w:val="hr-HR"/>
              </w:rPr>
              <w:t>2184,6</w:t>
            </w:r>
          </w:p>
        </w:tc>
        <w:tc>
          <w:tcPr>
            <w:tcW w:w="951" w:type="dxa"/>
            <w:shd w:val="clear" w:color="auto" w:fill="C7E3CE"/>
            <w:noWrap/>
            <w:vAlign w:val="center"/>
            <w:hideMark/>
          </w:tcPr>
          <w:p w14:paraId="06822973" w14:textId="1828396F"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b/>
                <w:color w:val="000000"/>
                <w:lang w:val="hr-HR"/>
              </w:rPr>
            </w:pPr>
            <w:r w:rsidRPr="00C46472">
              <w:rPr>
                <w:b/>
                <w:color w:val="000000"/>
                <w:lang w:val="hr-HR"/>
              </w:rPr>
              <w:t>2209,8</w:t>
            </w:r>
          </w:p>
        </w:tc>
        <w:tc>
          <w:tcPr>
            <w:tcW w:w="951" w:type="dxa"/>
            <w:shd w:val="clear" w:color="auto" w:fill="C7E3CE"/>
            <w:noWrap/>
            <w:vAlign w:val="center"/>
            <w:hideMark/>
          </w:tcPr>
          <w:p w14:paraId="4A7CD2C1" w14:textId="03A78348"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b/>
                <w:color w:val="000000"/>
                <w:lang w:val="hr-HR"/>
              </w:rPr>
            </w:pPr>
            <w:r w:rsidRPr="00C46472">
              <w:rPr>
                <w:b/>
                <w:color w:val="000000"/>
                <w:lang w:val="hr-HR"/>
              </w:rPr>
              <w:t>2230,8</w:t>
            </w:r>
          </w:p>
        </w:tc>
        <w:tc>
          <w:tcPr>
            <w:tcW w:w="951" w:type="dxa"/>
            <w:shd w:val="clear" w:color="auto" w:fill="C7E3CE"/>
            <w:noWrap/>
            <w:vAlign w:val="center"/>
            <w:hideMark/>
          </w:tcPr>
          <w:p w14:paraId="31AE15DF" w14:textId="36B799AE" w:rsidR="005A29D0" w:rsidRPr="00C46472" w:rsidRDefault="00264172" w:rsidP="00165BBD">
            <w:pPr>
              <w:jc w:val="both"/>
              <w:cnfStyle w:val="000000000000" w:firstRow="0" w:lastRow="0" w:firstColumn="0" w:lastColumn="0" w:oddVBand="0" w:evenVBand="0" w:oddHBand="0" w:evenHBand="0" w:firstRowFirstColumn="0" w:firstRowLastColumn="0" w:lastRowFirstColumn="0" w:lastRowLastColumn="0"/>
              <w:rPr>
                <w:b/>
                <w:color w:val="000000"/>
                <w:lang w:val="hr-HR"/>
              </w:rPr>
            </w:pPr>
            <w:r w:rsidRPr="00C46472">
              <w:rPr>
                <w:b/>
                <w:color w:val="000000"/>
                <w:lang w:val="hr-HR"/>
              </w:rPr>
              <w:t>2245,6</w:t>
            </w:r>
          </w:p>
        </w:tc>
      </w:tr>
    </w:tbl>
    <w:p w14:paraId="0A723918" w14:textId="77777777" w:rsidR="005A29D0" w:rsidRPr="003C1BBB" w:rsidRDefault="005A29D0" w:rsidP="00165BBD">
      <w:pPr>
        <w:spacing w:line="276" w:lineRule="auto"/>
        <w:jc w:val="both"/>
        <w:rPr>
          <w:lang w:val="hr-HR"/>
        </w:rPr>
      </w:pPr>
    </w:p>
    <w:p w14:paraId="25B86845" w14:textId="794F07DC" w:rsidR="0025180B" w:rsidRPr="003C1BBB" w:rsidRDefault="008400AA" w:rsidP="00165BBD">
      <w:pPr>
        <w:spacing w:line="276" w:lineRule="auto"/>
        <w:jc w:val="both"/>
        <w:rPr>
          <w:lang w:val="hr-HR"/>
        </w:rPr>
      </w:pPr>
      <w:r w:rsidRPr="00CE6AAB">
        <w:rPr>
          <w:noProof/>
          <w:lang w:val="hr-HR"/>
        </w:rPr>
        <w:lastRenderedPageBreak/>
        <w:drawing>
          <wp:inline distT="0" distB="0" distL="0" distR="0" wp14:anchorId="67ED8213" wp14:editId="18D8CB3F">
            <wp:extent cx="5759450" cy="3455670"/>
            <wp:effectExtent l="0" t="0" r="0" b="0"/>
            <wp:docPr id="1" name="Picture 1" descr="A graph of a number of vehicles&#10;&#10;Description automatically generated">
              <a:extLst xmlns:a="http://schemas.openxmlformats.org/drawingml/2006/main">
                <a:ext uri="{FF2B5EF4-FFF2-40B4-BE49-F238E27FC236}">
                  <a16:creationId xmlns:a16="http://schemas.microsoft.com/office/drawing/2014/main" id="{18FE172A-185D-4496-8567-1958FE2122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number of vehicles&#10;&#10;Description automatically generated">
                      <a:extLst>
                        <a:ext uri="{FF2B5EF4-FFF2-40B4-BE49-F238E27FC236}">
                          <a16:creationId xmlns:a16="http://schemas.microsoft.com/office/drawing/2014/main" id="{18FE172A-185D-4496-8567-1958FE212264}"/>
                        </a:ext>
                      </a:extLst>
                    </pic:cNvPr>
                    <pic:cNvPicPr>
                      <a:picLocks noChangeAspect="1"/>
                    </pic:cNvPicPr>
                  </pic:nvPicPr>
                  <pic:blipFill>
                    <a:blip r:embed="rId23"/>
                    <a:stretch>
                      <a:fillRect/>
                    </a:stretch>
                  </pic:blipFill>
                  <pic:spPr>
                    <a:xfrm>
                      <a:off x="0" y="0"/>
                      <a:ext cx="5759450" cy="3455670"/>
                    </a:xfrm>
                    <a:prstGeom prst="rect">
                      <a:avLst/>
                    </a:prstGeom>
                  </pic:spPr>
                </pic:pic>
              </a:graphicData>
            </a:graphic>
          </wp:inline>
        </w:drawing>
      </w:r>
    </w:p>
    <w:p w14:paraId="43DEB3FB" w14:textId="7B874F62" w:rsidR="008400AA" w:rsidRPr="00DD25AC" w:rsidRDefault="008400AA" w:rsidP="00165BBD">
      <w:pPr>
        <w:pStyle w:val="Opisslike"/>
        <w:jc w:val="both"/>
        <w:rPr>
          <w:lang w:val="hr-HR"/>
        </w:rPr>
      </w:pPr>
      <w:bookmarkStart w:id="50" w:name="_Toc159432404"/>
      <w:r w:rsidRPr="00DD25AC">
        <w:rPr>
          <w:lang w:val="hr-HR"/>
        </w:rPr>
        <w:t xml:space="preserve">Slika </w:t>
      </w:r>
      <w:r w:rsidR="001E043B" w:rsidRPr="003C1BBB">
        <w:rPr>
          <w:lang w:val="hr-HR"/>
        </w:rPr>
        <w:fldChar w:fldCharType="begin"/>
      </w:r>
      <w:r w:rsidR="001E043B" w:rsidRPr="00DD25AC">
        <w:rPr>
          <w:lang w:val="hr-HR"/>
        </w:rPr>
        <w:instrText xml:space="preserve"> STYLEREF 1 \s </w:instrText>
      </w:r>
      <w:r w:rsidR="001E043B" w:rsidRPr="003C1BBB">
        <w:rPr>
          <w:lang w:val="hr-HR"/>
        </w:rPr>
        <w:fldChar w:fldCharType="separate"/>
      </w:r>
      <w:r w:rsidR="001E043B" w:rsidRPr="003C1BBB">
        <w:rPr>
          <w:lang w:val="hr-HR"/>
        </w:rPr>
        <w:t>4</w:t>
      </w:r>
      <w:r w:rsidR="001E043B" w:rsidRPr="003C1BBB">
        <w:rPr>
          <w:lang w:val="hr-HR"/>
        </w:rPr>
        <w:fldChar w:fldCharType="end"/>
      </w:r>
      <w:r w:rsidR="001E043B" w:rsidRPr="00DD25AC">
        <w:rPr>
          <w:lang w:val="hr-HR"/>
        </w:rPr>
        <w:noBreakHyphen/>
      </w:r>
      <w:r w:rsidR="001E043B" w:rsidRPr="003C1BBB">
        <w:rPr>
          <w:lang w:val="hr-HR"/>
        </w:rPr>
        <w:fldChar w:fldCharType="begin"/>
      </w:r>
      <w:r w:rsidR="001E043B" w:rsidRPr="00DD25AC">
        <w:rPr>
          <w:lang w:val="hr-HR"/>
        </w:rPr>
        <w:instrText xml:space="preserve"> SEQ Slika \* ARABIC \s 1 </w:instrText>
      </w:r>
      <w:r w:rsidR="001E043B" w:rsidRPr="003C1BBB">
        <w:rPr>
          <w:lang w:val="hr-HR"/>
        </w:rPr>
        <w:fldChar w:fldCharType="separate"/>
      </w:r>
      <w:r w:rsidR="001E043B" w:rsidRPr="003C1BBB">
        <w:rPr>
          <w:lang w:val="hr-HR"/>
        </w:rPr>
        <w:t>6</w:t>
      </w:r>
      <w:r w:rsidR="001E043B" w:rsidRPr="003C1BBB">
        <w:rPr>
          <w:lang w:val="hr-HR"/>
        </w:rPr>
        <w:fldChar w:fldCharType="end"/>
      </w:r>
      <w:r w:rsidRPr="00DD25AC">
        <w:rPr>
          <w:lang w:val="hr-HR"/>
        </w:rPr>
        <w:t xml:space="preserve"> Projekcija </w:t>
      </w:r>
      <w:r w:rsidR="00E237A4" w:rsidRPr="00DD25AC">
        <w:rPr>
          <w:lang w:val="hr-HR"/>
        </w:rPr>
        <w:t xml:space="preserve">veličine i </w:t>
      </w:r>
      <w:r w:rsidR="00CC1AC5" w:rsidRPr="00DD25AC">
        <w:rPr>
          <w:lang w:val="hr-HR"/>
        </w:rPr>
        <w:t xml:space="preserve">strukture voznog parka </w:t>
      </w:r>
      <w:r w:rsidR="00E237A4" w:rsidRPr="00DD25AC">
        <w:rPr>
          <w:lang w:val="hr-HR"/>
        </w:rPr>
        <w:t>osobnih vozila (kategorija M1)</w:t>
      </w:r>
      <w:bookmarkEnd w:id="50"/>
    </w:p>
    <w:p w14:paraId="3FBCA228" w14:textId="77777777" w:rsidR="008400AA" w:rsidRPr="003C1BBB" w:rsidRDefault="008400AA" w:rsidP="00165BBD">
      <w:pPr>
        <w:spacing w:line="276" w:lineRule="auto"/>
        <w:jc w:val="both"/>
        <w:rPr>
          <w:lang w:val="hr-HR"/>
        </w:rPr>
      </w:pPr>
    </w:p>
    <w:p w14:paraId="69FAD535" w14:textId="51EE9FF1" w:rsidR="008400AA" w:rsidRPr="003C1BBB" w:rsidRDefault="008400AA" w:rsidP="00165BBD">
      <w:pPr>
        <w:spacing w:line="276" w:lineRule="auto"/>
        <w:jc w:val="both"/>
        <w:rPr>
          <w:lang w:val="hr-HR"/>
        </w:rPr>
      </w:pPr>
      <w:r w:rsidRPr="00CE6AAB">
        <w:rPr>
          <w:noProof/>
          <w:lang w:val="hr-HR"/>
        </w:rPr>
        <w:drawing>
          <wp:inline distT="0" distB="0" distL="0" distR="0" wp14:anchorId="4A7AC661" wp14:editId="0F612AC9">
            <wp:extent cx="5759450" cy="3455670"/>
            <wp:effectExtent l="0" t="0" r="0" b="0"/>
            <wp:docPr id="7" name="Picture 2" descr="A graph with different colored lines&#10;&#10;Description automatically generated">
              <a:extLst xmlns:a="http://schemas.openxmlformats.org/drawingml/2006/main">
                <a:ext uri="{FF2B5EF4-FFF2-40B4-BE49-F238E27FC236}">
                  <a16:creationId xmlns:a16="http://schemas.microsoft.com/office/drawing/2014/main" id="{4F010FB0-4944-4F6B-A34D-5826FB1C05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 graph with different colored lines&#10;&#10;Description automatically generated">
                      <a:extLst>
                        <a:ext uri="{FF2B5EF4-FFF2-40B4-BE49-F238E27FC236}">
                          <a16:creationId xmlns:a16="http://schemas.microsoft.com/office/drawing/2014/main" id="{4F010FB0-4944-4F6B-A34D-5826FB1C0584}"/>
                        </a:ext>
                      </a:extLst>
                    </pic:cNvPr>
                    <pic:cNvPicPr>
                      <a:picLocks noChangeAspect="1"/>
                    </pic:cNvPicPr>
                  </pic:nvPicPr>
                  <pic:blipFill>
                    <a:blip r:embed="rId24"/>
                    <a:stretch>
                      <a:fillRect/>
                    </a:stretch>
                  </pic:blipFill>
                  <pic:spPr>
                    <a:xfrm>
                      <a:off x="0" y="0"/>
                      <a:ext cx="5759450" cy="3455670"/>
                    </a:xfrm>
                    <a:prstGeom prst="rect">
                      <a:avLst/>
                    </a:prstGeom>
                  </pic:spPr>
                </pic:pic>
              </a:graphicData>
            </a:graphic>
          </wp:inline>
        </w:drawing>
      </w:r>
    </w:p>
    <w:p w14:paraId="219E0A74" w14:textId="5324A2A7" w:rsidR="00E237A4" w:rsidRPr="00DD25AC" w:rsidRDefault="00E237A4" w:rsidP="00165BBD">
      <w:pPr>
        <w:pStyle w:val="Opisslike"/>
        <w:jc w:val="both"/>
        <w:rPr>
          <w:lang w:val="hr-HR"/>
        </w:rPr>
      </w:pPr>
      <w:bookmarkStart w:id="51" w:name="_Toc159432405"/>
      <w:r w:rsidRPr="00DD25AC">
        <w:rPr>
          <w:lang w:val="hr-HR"/>
        </w:rPr>
        <w:t xml:space="preserve">Slika </w:t>
      </w:r>
      <w:r w:rsidR="001E043B" w:rsidRPr="003C1BBB">
        <w:rPr>
          <w:lang w:val="hr-HR"/>
        </w:rPr>
        <w:fldChar w:fldCharType="begin"/>
      </w:r>
      <w:r w:rsidR="001E043B" w:rsidRPr="00DD25AC">
        <w:rPr>
          <w:lang w:val="hr-HR"/>
        </w:rPr>
        <w:instrText xml:space="preserve"> STYLEREF 1 \s </w:instrText>
      </w:r>
      <w:r w:rsidR="001E043B" w:rsidRPr="003C1BBB">
        <w:rPr>
          <w:lang w:val="hr-HR"/>
        </w:rPr>
        <w:fldChar w:fldCharType="separate"/>
      </w:r>
      <w:r w:rsidR="001E043B" w:rsidRPr="003C1BBB">
        <w:rPr>
          <w:lang w:val="hr-HR"/>
        </w:rPr>
        <w:t>4</w:t>
      </w:r>
      <w:r w:rsidR="001E043B" w:rsidRPr="003C1BBB">
        <w:rPr>
          <w:lang w:val="hr-HR"/>
        </w:rPr>
        <w:fldChar w:fldCharType="end"/>
      </w:r>
      <w:r w:rsidR="001E043B" w:rsidRPr="00DD25AC">
        <w:rPr>
          <w:lang w:val="hr-HR"/>
        </w:rPr>
        <w:noBreakHyphen/>
      </w:r>
      <w:r w:rsidR="001E043B" w:rsidRPr="003C1BBB">
        <w:rPr>
          <w:lang w:val="hr-HR"/>
        </w:rPr>
        <w:fldChar w:fldCharType="begin"/>
      </w:r>
      <w:r w:rsidR="001E043B" w:rsidRPr="00DD25AC">
        <w:rPr>
          <w:lang w:val="hr-HR"/>
        </w:rPr>
        <w:instrText xml:space="preserve"> SEQ Slika \* ARABIC \s 1 </w:instrText>
      </w:r>
      <w:r w:rsidR="001E043B" w:rsidRPr="003C1BBB">
        <w:rPr>
          <w:lang w:val="hr-HR"/>
        </w:rPr>
        <w:fldChar w:fldCharType="separate"/>
      </w:r>
      <w:r w:rsidR="001E043B" w:rsidRPr="003C1BBB">
        <w:rPr>
          <w:lang w:val="hr-HR"/>
        </w:rPr>
        <w:t>7</w:t>
      </w:r>
      <w:r w:rsidR="001E043B" w:rsidRPr="003C1BBB">
        <w:rPr>
          <w:lang w:val="hr-HR"/>
        </w:rPr>
        <w:fldChar w:fldCharType="end"/>
      </w:r>
      <w:r w:rsidRPr="00DD25AC">
        <w:rPr>
          <w:lang w:val="hr-HR"/>
        </w:rPr>
        <w:t xml:space="preserve"> Projekcija veličine i strukture voznog parka teških teretnih vozila (kategorija N2 i N3)</w:t>
      </w:r>
      <w:bookmarkEnd w:id="51"/>
    </w:p>
    <w:p w14:paraId="7ED3E250" w14:textId="77777777" w:rsidR="00E237A4" w:rsidRPr="003C1BBB" w:rsidRDefault="00E237A4" w:rsidP="00165BBD">
      <w:pPr>
        <w:spacing w:line="276" w:lineRule="auto"/>
        <w:jc w:val="both"/>
        <w:rPr>
          <w:lang w:val="hr-HR"/>
        </w:rPr>
      </w:pPr>
    </w:p>
    <w:p w14:paraId="2834ECF8" w14:textId="6B1D7FCE" w:rsidR="00E96537" w:rsidRPr="00DD25AC" w:rsidRDefault="002E301F" w:rsidP="00165BBD">
      <w:pPr>
        <w:pStyle w:val="Naslov2"/>
        <w:numPr>
          <w:ilvl w:val="0"/>
          <w:numId w:val="0"/>
        </w:numPr>
        <w:ind w:left="576"/>
        <w:jc w:val="both"/>
        <w:rPr>
          <w:lang w:val="hr-HR"/>
        </w:rPr>
      </w:pPr>
      <w:bookmarkStart w:id="52" w:name="_Toc159431933"/>
      <w:r w:rsidRPr="00DD25AC">
        <w:rPr>
          <w:lang w:val="hr-HR"/>
        </w:rPr>
        <w:t xml:space="preserve">4.2 </w:t>
      </w:r>
      <w:r w:rsidR="00E96537" w:rsidRPr="00DD25AC">
        <w:rPr>
          <w:lang w:val="hr-HR"/>
        </w:rPr>
        <w:t>Ciljani udio korištenja biogoriva u prijevozu</w:t>
      </w:r>
      <w:bookmarkEnd w:id="52"/>
    </w:p>
    <w:p w14:paraId="1173A09E" w14:textId="40E42B61" w:rsidR="00E96537" w:rsidRPr="00C46472" w:rsidRDefault="00E96537" w:rsidP="00165BBD">
      <w:pPr>
        <w:spacing w:line="276" w:lineRule="auto"/>
        <w:jc w:val="both"/>
        <w:rPr>
          <w:lang w:val="hr-HR"/>
        </w:rPr>
      </w:pPr>
      <w:r w:rsidRPr="003C1BBB">
        <w:rPr>
          <w:lang w:val="hr-HR"/>
        </w:rPr>
        <w:t>Indikativna putanja udjela obnovljivih izvora energije, odnosno ciljani udio biogoriva u prijevozu definiran je I</w:t>
      </w:r>
      <w:r w:rsidRPr="00C46472">
        <w:rPr>
          <w:lang w:val="hr-HR"/>
        </w:rPr>
        <w:t xml:space="preserve">ntegriranim nacionalnim energetskim i klimatskim planom za Republiku </w:t>
      </w:r>
      <w:r w:rsidR="00225E6F" w:rsidRPr="00C46472">
        <w:rPr>
          <w:lang w:val="hr-HR"/>
        </w:rPr>
        <w:t xml:space="preserve">Hrvatsku </w:t>
      </w:r>
      <w:r w:rsidRPr="00C46472">
        <w:rPr>
          <w:lang w:val="hr-HR"/>
        </w:rPr>
        <w:t xml:space="preserve">za razdoblje od 2021. do 2030. godine. Ciljani udio obnovljivih izvora energije u </w:t>
      </w:r>
      <w:r w:rsidRPr="00C46472">
        <w:rPr>
          <w:lang w:val="hr-HR"/>
        </w:rPr>
        <w:lastRenderedPageBreak/>
        <w:t>prijevozu moguće je ostvariti korištenjem električne energije u prometu, biogoriva proizvedenih iz usjeva za hranu i stočnu hranu (tzv. I. generacija), biogoriva i bioplina proizvedenih iz sirovina navedenih u Prilogu IX. dijelu A Direktive (EU) 2018/2001 Europskog parlamenta i Vijeća od 11. prosinca 2018. o promicanju uporabe energije iz obnovljivih izvora (preinaka) (Tekst značajan za EGP.), PE/48/2018/REV/1, SL L 328, 21.12.2018. te biogoriva proizvedenih iz korištenog ulja za kuhanje i životinjskih masti (Prilog IX. dio B Direktive (EU) 2018/2001)</w:t>
      </w:r>
      <w:r w:rsidR="00204D00" w:rsidRPr="00C46472">
        <w:rPr>
          <w:lang w:val="hr-HR"/>
        </w:rPr>
        <w:t xml:space="preserve"> i </w:t>
      </w:r>
      <w:r w:rsidR="00DE418A" w:rsidRPr="00C46472">
        <w:rPr>
          <w:lang w:val="hr-HR"/>
        </w:rPr>
        <w:t>obnovljivih goriva nebiološkog podrijetla</w:t>
      </w:r>
      <w:r w:rsidRPr="00C46472">
        <w:rPr>
          <w:lang w:val="hr-HR"/>
        </w:rPr>
        <w:t>.</w:t>
      </w:r>
    </w:p>
    <w:p w14:paraId="1BE57B8F" w14:textId="77777777" w:rsidR="00E96537" w:rsidRPr="00C46472" w:rsidRDefault="00E96537" w:rsidP="00165BBD">
      <w:pPr>
        <w:spacing w:line="276" w:lineRule="auto"/>
        <w:jc w:val="both"/>
        <w:rPr>
          <w:lang w:val="hr-HR"/>
        </w:rPr>
      </w:pPr>
      <w:r w:rsidRPr="00C46472">
        <w:rPr>
          <w:lang w:val="hr-HR"/>
        </w:rPr>
        <w:t>Ostvareni udio obnovljivih izvora energije u neposrednoj potrošnji energije u prometu je u 2021. godini iznosio 7,1 %. Pri tome je udio biogoriva iz otpadnog jestivog ulja sudjelovao s 3,4 postotna poena, biogoriva I. generacije s 2,8 postotnih poena, a električna energija iz obnovljivih izvora s 0,9 postotnih poena.</w:t>
      </w:r>
    </w:p>
    <w:p w14:paraId="4DC1CC3A" w14:textId="77777777" w:rsidR="00E96537" w:rsidRPr="00C46472" w:rsidRDefault="00E96537" w:rsidP="00165BBD">
      <w:pPr>
        <w:spacing w:line="276" w:lineRule="auto"/>
        <w:jc w:val="both"/>
        <w:rPr>
          <w:lang w:val="hr-HR"/>
        </w:rPr>
      </w:pPr>
    </w:p>
    <w:p w14:paraId="1EC4BE84" w14:textId="5F93ECCB" w:rsidR="00E96537" w:rsidRPr="003C1BBB" w:rsidRDefault="00A325C7" w:rsidP="00165BBD">
      <w:pPr>
        <w:spacing w:line="276" w:lineRule="auto"/>
        <w:jc w:val="both"/>
        <w:rPr>
          <w:lang w:val="hr-HR"/>
        </w:rPr>
      </w:pPr>
      <w:r w:rsidRPr="00C46472">
        <w:rPr>
          <w:lang w:val="hr-HR"/>
        </w:rPr>
        <w:t xml:space="preserve"> </w:t>
      </w:r>
      <w:r w:rsidRPr="00CE6AAB">
        <w:rPr>
          <w:noProof/>
          <w:lang w:val="hr-HR"/>
        </w:rPr>
        <w:drawing>
          <wp:inline distT="0" distB="0" distL="0" distR="0" wp14:anchorId="44899C60" wp14:editId="3CE625A1">
            <wp:extent cx="5759450" cy="31356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3135630"/>
                    </a:xfrm>
                    <a:prstGeom prst="rect">
                      <a:avLst/>
                    </a:prstGeom>
                    <a:noFill/>
                    <a:ln>
                      <a:noFill/>
                    </a:ln>
                  </pic:spPr>
                </pic:pic>
              </a:graphicData>
            </a:graphic>
          </wp:inline>
        </w:drawing>
      </w:r>
    </w:p>
    <w:p w14:paraId="7CCD8193" w14:textId="1E55D7CA" w:rsidR="00E96537" w:rsidRPr="00DD25AC" w:rsidRDefault="00E96537" w:rsidP="00165BBD">
      <w:pPr>
        <w:pStyle w:val="Opisslike"/>
        <w:jc w:val="both"/>
        <w:rPr>
          <w:lang w:val="hr-HR"/>
        </w:rPr>
      </w:pPr>
      <w:bookmarkStart w:id="53" w:name="_Toc159432406"/>
      <w:r w:rsidRPr="00DD25AC">
        <w:rPr>
          <w:lang w:val="hr-HR"/>
        </w:rPr>
        <w:t xml:space="preserve">Slika </w:t>
      </w:r>
      <w:r w:rsidR="001E043B" w:rsidRPr="003C1BBB">
        <w:rPr>
          <w:lang w:val="hr-HR"/>
        </w:rPr>
        <w:fldChar w:fldCharType="begin"/>
      </w:r>
      <w:r w:rsidR="001E043B" w:rsidRPr="00DD25AC">
        <w:rPr>
          <w:lang w:val="hr-HR"/>
        </w:rPr>
        <w:instrText xml:space="preserve"> STYLEREF 1 \s </w:instrText>
      </w:r>
      <w:r w:rsidR="001E043B" w:rsidRPr="003C1BBB">
        <w:rPr>
          <w:lang w:val="hr-HR"/>
        </w:rPr>
        <w:fldChar w:fldCharType="separate"/>
      </w:r>
      <w:r w:rsidR="001E043B" w:rsidRPr="003C1BBB">
        <w:rPr>
          <w:lang w:val="hr-HR"/>
        </w:rPr>
        <w:t>4</w:t>
      </w:r>
      <w:r w:rsidR="001E043B" w:rsidRPr="003C1BBB">
        <w:rPr>
          <w:lang w:val="hr-HR"/>
        </w:rPr>
        <w:fldChar w:fldCharType="end"/>
      </w:r>
      <w:r w:rsidR="001E043B" w:rsidRPr="00DD25AC">
        <w:rPr>
          <w:lang w:val="hr-HR"/>
        </w:rPr>
        <w:noBreakHyphen/>
      </w:r>
      <w:r w:rsidR="001E043B" w:rsidRPr="003C1BBB">
        <w:rPr>
          <w:lang w:val="hr-HR"/>
        </w:rPr>
        <w:fldChar w:fldCharType="begin"/>
      </w:r>
      <w:r w:rsidR="001E043B" w:rsidRPr="00DD25AC">
        <w:rPr>
          <w:lang w:val="hr-HR"/>
        </w:rPr>
        <w:instrText xml:space="preserve"> SEQ Slika \* ARABIC \s 1 </w:instrText>
      </w:r>
      <w:r w:rsidR="001E043B" w:rsidRPr="003C1BBB">
        <w:rPr>
          <w:lang w:val="hr-HR"/>
        </w:rPr>
        <w:fldChar w:fldCharType="separate"/>
      </w:r>
      <w:r w:rsidR="001E043B" w:rsidRPr="003C1BBB">
        <w:rPr>
          <w:lang w:val="hr-HR"/>
        </w:rPr>
        <w:t>8</w:t>
      </w:r>
      <w:r w:rsidR="001E043B" w:rsidRPr="003C1BBB">
        <w:rPr>
          <w:lang w:val="hr-HR"/>
        </w:rPr>
        <w:fldChar w:fldCharType="end"/>
      </w:r>
      <w:r w:rsidRPr="00DD25AC">
        <w:rPr>
          <w:lang w:val="hr-HR"/>
        </w:rPr>
        <w:t xml:space="preserve"> Indikativna putanja udjela OIE u prometu</w:t>
      </w:r>
      <w:bookmarkEnd w:id="53"/>
    </w:p>
    <w:p w14:paraId="1B5A41F4" w14:textId="77777777" w:rsidR="007F68FE" w:rsidRPr="003C1BBB" w:rsidRDefault="007F68FE" w:rsidP="00165BBD">
      <w:pPr>
        <w:spacing w:line="276" w:lineRule="auto"/>
        <w:jc w:val="both"/>
        <w:rPr>
          <w:lang w:val="hr-HR"/>
        </w:rPr>
      </w:pPr>
    </w:p>
    <w:p w14:paraId="72F0EA5F" w14:textId="17FB362E" w:rsidR="00E96537" w:rsidRPr="00C46472" w:rsidRDefault="00E96537" w:rsidP="00165BBD">
      <w:pPr>
        <w:spacing w:line="276" w:lineRule="auto"/>
        <w:jc w:val="both"/>
        <w:rPr>
          <w:lang w:val="hr-HR"/>
        </w:rPr>
      </w:pPr>
      <w:r w:rsidRPr="00C46472">
        <w:rPr>
          <w:lang w:val="hr-HR"/>
        </w:rPr>
        <w:t>Potrebno je istaknuti kako su projicirani doprinosi rezultat simulacijskog modela i kako se u provedbi mogu očekivati odstupanja od izračunatih vrijednosti. Napori RH bit će usmjereni k ostvarivanju cilja u pogledu udjela OIE u neposrednoj potrošnji u prometu, a može se očekivati kako će doprinosi pojedinih tehnologija biti viši ili niži od ovdje prikazanih.</w:t>
      </w:r>
    </w:p>
    <w:p w14:paraId="56146214" w14:textId="77777777" w:rsidR="00673986" w:rsidRPr="00C46472" w:rsidRDefault="00673986" w:rsidP="00165BBD">
      <w:pPr>
        <w:spacing w:line="276" w:lineRule="auto"/>
        <w:jc w:val="both"/>
        <w:rPr>
          <w:lang w:val="hr-HR"/>
        </w:rPr>
      </w:pPr>
    </w:p>
    <w:p w14:paraId="2F91533B" w14:textId="56E85964" w:rsidR="00E96537" w:rsidRPr="00C46472" w:rsidRDefault="00E96537" w:rsidP="00165BBD">
      <w:pPr>
        <w:spacing w:line="276" w:lineRule="auto"/>
        <w:jc w:val="both"/>
        <w:rPr>
          <w:lang w:val="hr-HR"/>
        </w:rPr>
      </w:pPr>
      <w:r w:rsidRPr="00C46472">
        <w:rPr>
          <w:lang w:val="hr-HR"/>
        </w:rPr>
        <w:t>Kako bi se ispunio minimalni Nacionalni cilj za obnovljivu energiju u prijevozu, propisuje se udio obveze obveznika stavljanja na tržište obnovljivih izvora energije u prijevozu (udio obveznika), odnosno udio koji su distributeri koji stavljaju na tržište dizelsko gorivo ili motorni benzin za pogon motornih vozila, a koji se, po posebnom zakonu kojim se uređuju trošarine, smatra trošarinskim obveznikom, dužni staviti na tržište kao dio nacionalnog cilja za obnovljivu energiju u prijevozu.</w:t>
      </w:r>
    </w:p>
    <w:p w14:paraId="07DFFD4B" w14:textId="77777777" w:rsidR="004A77F7" w:rsidRPr="00C46472" w:rsidRDefault="004A77F7" w:rsidP="00165BBD">
      <w:pPr>
        <w:spacing w:line="276" w:lineRule="auto"/>
        <w:jc w:val="both"/>
        <w:rPr>
          <w:lang w:val="hr-HR"/>
        </w:rPr>
      </w:pPr>
    </w:p>
    <w:p w14:paraId="7532CA1C" w14:textId="77777777" w:rsidR="00E96537" w:rsidRPr="00C46472" w:rsidRDefault="00E96537" w:rsidP="00165BBD">
      <w:pPr>
        <w:spacing w:line="276" w:lineRule="auto"/>
        <w:jc w:val="both"/>
        <w:rPr>
          <w:lang w:val="hr-HR"/>
        </w:rPr>
      </w:pPr>
      <w:r w:rsidRPr="00C46472">
        <w:rPr>
          <w:lang w:val="hr-HR"/>
        </w:rPr>
        <w:t xml:space="preserve">Ispunjenju Nacionalnog cilja osim obveznika stavljanja biogoriva na tržište, doprinose i korisnici goriva u javnom prijevozu i javnom sektoru putem kupovine, najma ili lizinga </w:t>
      </w:r>
      <w:r w:rsidRPr="00C46472">
        <w:rPr>
          <w:lang w:val="hr-HR"/>
        </w:rPr>
        <w:lastRenderedPageBreak/>
        <w:t>određenog broja vozila koja koriste biogorivo, električni pogon ili vodik iz obnovljivih izvora energije. Također, korisnici električne energije u željezničkom i javnom cestovnom prijevozu dužni su za potrebe prijevoza nabavljati isključivo električnu energiju proizvedenu iz postrojenja koja koriste obnovljivi izvor energije, a koja je u sustavu jamstva podrijetla.</w:t>
      </w:r>
    </w:p>
    <w:p w14:paraId="6C1C365F" w14:textId="77777777" w:rsidR="00E96537" w:rsidRPr="00C46472" w:rsidRDefault="00E96537" w:rsidP="00165BBD">
      <w:pPr>
        <w:spacing w:line="276" w:lineRule="auto"/>
        <w:jc w:val="both"/>
        <w:rPr>
          <w:lang w:val="hr-HR"/>
        </w:rPr>
      </w:pPr>
    </w:p>
    <w:p w14:paraId="38807F8B" w14:textId="15FCE519" w:rsidR="00E96537" w:rsidRPr="00C46472" w:rsidRDefault="00E96537" w:rsidP="00165BBD">
      <w:pPr>
        <w:spacing w:line="276" w:lineRule="auto"/>
        <w:jc w:val="both"/>
        <w:rPr>
          <w:lang w:val="hr-HR"/>
        </w:rPr>
      </w:pPr>
      <w:r w:rsidRPr="00C46472">
        <w:rPr>
          <w:lang w:val="hr-HR"/>
        </w:rPr>
        <w:t>Ukoliko promatramo energetske udjele obnovljivih izvora energije u neposrednoj potrošnji energije u prometu, električna energija je u 2021. godini sudjelovala s oko 1</w:t>
      </w:r>
      <w:r w:rsidR="00326885" w:rsidRPr="00C46472">
        <w:rPr>
          <w:lang w:val="hr-HR"/>
        </w:rPr>
        <w:t>3</w:t>
      </w:r>
      <w:r w:rsidRPr="00C46472">
        <w:rPr>
          <w:lang w:val="hr-HR"/>
        </w:rPr>
        <w:t> %, dok se preostalih 8</w:t>
      </w:r>
      <w:r w:rsidR="00326885" w:rsidRPr="00C46472">
        <w:rPr>
          <w:lang w:val="hr-HR"/>
        </w:rPr>
        <w:t>7</w:t>
      </w:r>
      <w:r w:rsidRPr="00C46472">
        <w:rPr>
          <w:lang w:val="hr-HR"/>
        </w:rPr>
        <w:t xml:space="preserve"> % odnosio na različite vrste biogoriva. Da bi se ostvarilo povećanje udjela obnovljive energije u prometu s 7,1 % ostvarenih u 2021. na ciljani udio od </w:t>
      </w:r>
      <w:r w:rsidR="00EE6A10" w:rsidRPr="00C46472">
        <w:rPr>
          <w:lang w:val="hr-HR"/>
        </w:rPr>
        <w:t xml:space="preserve">23,3 </w:t>
      </w:r>
      <w:r w:rsidRPr="00C46472">
        <w:rPr>
          <w:lang w:val="hr-HR"/>
        </w:rPr>
        <w:t>% u 2030. godini, ukupna energija iz obnovljivih izvora rasti će sa 10</w:t>
      </w:r>
      <w:r w:rsidR="00AD658A" w:rsidRPr="00C46472">
        <w:rPr>
          <w:lang w:val="hr-HR"/>
        </w:rPr>
        <w:t>4,3</w:t>
      </w:r>
      <w:r w:rsidRPr="00C46472">
        <w:rPr>
          <w:lang w:val="hr-HR"/>
        </w:rPr>
        <w:t xml:space="preserve"> ktoe u 2021. na 2</w:t>
      </w:r>
      <w:r w:rsidR="00D71A1B" w:rsidRPr="00C46472">
        <w:rPr>
          <w:lang w:val="hr-HR"/>
        </w:rPr>
        <w:t>51,7</w:t>
      </w:r>
      <w:r w:rsidRPr="00C46472">
        <w:rPr>
          <w:lang w:val="hr-HR"/>
        </w:rPr>
        <w:t xml:space="preserve"> ktoe u 2030. godine. Značajniji porast energije iz obnovljivih izvora u prometu očekuje se od 2027. godine uslijed početka rada tvornice bioetanola u Sisku.</w:t>
      </w:r>
    </w:p>
    <w:p w14:paraId="34A9DC93" w14:textId="77777777" w:rsidR="00E96537" w:rsidRPr="00C46472" w:rsidRDefault="00E96537" w:rsidP="00165BBD">
      <w:pPr>
        <w:spacing w:line="276" w:lineRule="auto"/>
        <w:jc w:val="both"/>
        <w:rPr>
          <w:lang w:val="hr-HR"/>
        </w:rPr>
      </w:pPr>
    </w:p>
    <w:p w14:paraId="737FCE83" w14:textId="469B9F1D" w:rsidR="00E96537" w:rsidRPr="00DD25AC" w:rsidRDefault="00E96537" w:rsidP="00165BBD">
      <w:pPr>
        <w:pStyle w:val="Opisslike"/>
        <w:jc w:val="both"/>
        <w:rPr>
          <w:lang w:val="hr-HR"/>
        </w:rPr>
      </w:pPr>
      <w:bookmarkStart w:id="54" w:name="_Toc159432394"/>
      <w:r w:rsidRPr="00DD25AC">
        <w:rPr>
          <w:lang w:val="hr-HR"/>
        </w:rPr>
        <w:t xml:space="preserve">Tablica </w:t>
      </w:r>
      <w:r w:rsidR="00B0031C" w:rsidRPr="003C1BBB">
        <w:rPr>
          <w:lang w:val="hr-HR"/>
        </w:rPr>
        <w:fldChar w:fldCharType="begin"/>
      </w:r>
      <w:r w:rsidR="00B0031C" w:rsidRPr="00DD25AC">
        <w:rPr>
          <w:lang w:val="hr-HR"/>
        </w:rPr>
        <w:instrText xml:space="preserve"> STYLEREF 1 \s </w:instrText>
      </w:r>
      <w:r w:rsidR="00B0031C" w:rsidRPr="003C1BBB">
        <w:rPr>
          <w:lang w:val="hr-HR"/>
        </w:rPr>
        <w:fldChar w:fldCharType="separate"/>
      </w:r>
      <w:r w:rsidR="00B0031C" w:rsidRPr="003C1BBB">
        <w:rPr>
          <w:lang w:val="hr-HR"/>
        </w:rPr>
        <w:t>4</w:t>
      </w:r>
      <w:r w:rsidR="00B0031C" w:rsidRPr="003C1BBB">
        <w:rPr>
          <w:lang w:val="hr-HR"/>
        </w:rPr>
        <w:fldChar w:fldCharType="end"/>
      </w:r>
      <w:r w:rsidR="00B0031C" w:rsidRPr="00DD25AC">
        <w:rPr>
          <w:lang w:val="hr-HR"/>
        </w:rPr>
        <w:noBreakHyphen/>
      </w:r>
      <w:r w:rsidR="00B0031C" w:rsidRPr="003C1BBB">
        <w:rPr>
          <w:lang w:val="hr-HR"/>
        </w:rPr>
        <w:fldChar w:fldCharType="begin"/>
      </w:r>
      <w:r w:rsidR="00B0031C" w:rsidRPr="00DD25AC">
        <w:rPr>
          <w:lang w:val="hr-HR"/>
        </w:rPr>
        <w:instrText xml:space="preserve"> SEQ Tablica \* ARABIC \s 1 </w:instrText>
      </w:r>
      <w:r w:rsidR="00B0031C" w:rsidRPr="003C1BBB">
        <w:rPr>
          <w:lang w:val="hr-HR"/>
        </w:rPr>
        <w:fldChar w:fldCharType="separate"/>
      </w:r>
      <w:r w:rsidR="00B0031C" w:rsidRPr="003C1BBB">
        <w:rPr>
          <w:lang w:val="hr-HR"/>
        </w:rPr>
        <w:t>7</w:t>
      </w:r>
      <w:r w:rsidR="00B0031C" w:rsidRPr="003C1BBB">
        <w:rPr>
          <w:lang w:val="hr-HR"/>
        </w:rPr>
        <w:fldChar w:fldCharType="end"/>
      </w:r>
      <w:r w:rsidRPr="00DD25AC">
        <w:rPr>
          <w:lang w:val="hr-HR"/>
        </w:rPr>
        <w:t xml:space="preserve"> Projekcija obnovljivih izvora energije u prometu</w:t>
      </w:r>
      <w:bookmarkEnd w:id="54"/>
    </w:p>
    <w:tbl>
      <w:tblPr>
        <w:tblStyle w:val="ivopisnatablicareetke6"/>
        <w:tblW w:w="9498" w:type="dxa"/>
        <w:tblInd w:w="-147" w:type="dxa"/>
        <w:tblLayout w:type="fixed"/>
        <w:tblLook w:val="04A0" w:firstRow="1" w:lastRow="0" w:firstColumn="1" w:lastColumn="0" w:noHBand="0" w:noVBand="1"/>
      </w:tblPr>
      <w:tblGrid>
        <w:gridCol w:w="2552"/>
        <w:gridCol w:w="694"/>
        <w:gridCol w:w="695"/>
        <w:gridCol w:w="694"/>
        <w:gridCol w:w="695"/>
        <w:gridCol w:w="695"/>
        <w:gridCol w:w="694"/>
        <w:gridCol w:w="695"/>
        <w:gridCol w:w="694"/>
        <w:gridCol w:w="695"/>
        <w:gridCol w:w="695"/>
      </w:tblGrid>
      <w:tr w:rsidR="00E96537" w:rsidRPr="00C46472" w14:paraId="55D2898A" w14:textId="77777777" w:rsidTr="004E443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2" w:type="dxa"/>
            <w:noWrap/>
            <w:tcMar>
              <w:left w:w="57" w:type="dxa"/>
              <w:right w:w="57" w:type="dxa"/>
            </w:tcMar>
            <w:hideMark/>
          </w:tcPr>
          <w:p w14:paraId="09227300" w14:textId="77777777" w:rsidR="00E96537" w:rsidRPr="003C1BBB" w:rsidRDefault="00E96537" w:rsidP="00165BBD">
            <w:pPr>
              <w:spacing w:line="276" w:lineRule="auto"/>
              <w:jc w:val="both"/>
              <w:rPr>
                <w:b w:val="0"/>
                <w:bCs w:val="0"/>
                <w:i/>
                <w:iCs/>
                <w:color w:val="auto"/>
                <w:lang w:val="hr-HR"/>
              </w:rPr>
            </w:pPr>
            <w:r w:rsidRPr="003C1BBB">
              <w:rPr>
                <w:i/>
                <w:lang w:val="hr-HR"/>
              </w:rPr>
              <w:t>ktoe</w:t>
            </w:r>
          </w:p>
        </w:tc>
        <w:tc>
          <w:tcPr>
            <w:tcW w:w="694" w:type="dxa"/>
            <w:noWrap/>
            <w:tcMar>
              <w:left w:w="57" w:type="dxa"/>
              <w:right w:w="57" w:type="dxa"/>
            </w:tcMar>
            <w:hideMark/>
          </w:tcPr>
          <w:p w14:paraId="09A280C6"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2021</w:t>
            </w:r>
          </w:p>
        </w:tc>
        <w:tc>
          <w:tcPr>
            <w:tcW w:w="695" w:type="dxa"/>
            <w:noWrap/>
            <w:tcMar>
              <w:left w:w="57" w:type="dxa"/>
              <w:right w:w="57" w:type="dxa"/>
            </w:tcMar>
            <w:hideMark/>
          </w:tcPr>
          <w:p w14:paraId="3A32E121"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2022</w:t>
            </w:r>
          </w:p>
        </w:tc>
        <w:tc>
          <w:tcPr>
            <w:tcW w:w="694" w:type="dxa"/>
            <w:noWrap/>
            <w:tcMar>
              <w:left w:w="57" w:type="dxa"/>
              <w:right w:w="57" w:type="dxa"/>
            </w:tcMar>
            <w:hideMark/>
          </w:tcPr>
          <w:p w14:paraId="4CF3877A"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2023</w:t>
            </w:r>
          </w:p>
        </w:tc>
        <w:tc>
          <w:tcPr>
            <w:tcW w:w="695" w:type="dxa"/>
            <w:noWrap/>
            <w:tcMar>
              <w:left w:w="57" w:type="dxa"/>
              <w:right w:w="57" w:type="dxa"/>
            </w:tcMar>
            <w:hideMark/>
          </w:tcPr>
          <w:p w14:paraId="35A14104"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2024</w:t>
            </w:r>
          </w:p>
        </w:tc>
        <w:tc>
          <w:tcPr>
            <w:tcW w:w="695" w:type="dxa"/>
            <w:noWrap/>
            <w:tcMar>
              <w:left w:w="57" w:type="dxa"/>
              <w:right w:w="57" w:type="dxa"/>
            </w:tcMar>
            <w:hideMark/>
          </w:tcPr>
          <w:p w14:paraId="06480D4D"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2025</w:t>
            </w:r>
          </w:p>
        </w:tc>
        <w:tc>
          <w:tcPr>
            <w:tcW w:w="694" w:type="dxa"/>
            <w:noWrap/>
            <w:tcMar>
              <w:left w:w="57" w:type="dxa"/>
              <w:right w:w="57" w:type="dxa"/>
            </w:tcMar>
            <w:hideMark/>
          </w:tcPr>
          <w:p w14:paraId="1532E418"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2026</w:t>
            </w:r>
          </w:p>
        </w:tc>
        <w:tc>
          <w:tcPr>
            <w:tcW w:w="695" w:type="dxa"/>
            <w:noWrap/>
            <w:tcMar>
              <w:left w:w="57" w:type="dxa"/>
              <w:right w:w="57" w:type="dxa"/>
            </w:tcMar>
            <w:hideMark/>
          </w:tcPr>
          <w:p w14:paraId="5C652B22"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2027</w:t>
            </w:r>
          </w:p>
        </w:tc>
        <w:tc>
          <w:tcPr>
            <w:tcW w:w="694" w:type="dxa"/>
            <w:noWrap/>
            <w:tcMar>
              <w:left w:w="57" w:type="dxa"/>
              <w:right w:w="57" w:type="dxa"/>
            </w:tcMar>
            <w:hideMark/>
          </w:tcPr>
          <w:p w14:paraId="30349CF5"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2028</w:t>
            </w:r>
          </w:p>
        </w:tc>
        <w:tc>
          <w:tcPr>
            <w:tcW w:w="695" w:type="dxa"/>
            <w:noWrap/>
            <w:tcMar>
              <w:left w:w="57" w:type="dxa"/>
              <w:right w:w="57" w:type="dxa"/>
            </w:tcMar>
            <w:hideMark/>
          </w:tcPr>
          <w:p w14:paraId="6D76222A"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2029</w:t>
            </w:r>
          </w:p>
        </w:tc>
        <w:tc>
          <w:tcPr>
            <w:tcW w:w="695" w:type="dxa"/>
            <w:noWrap/>
            <w:tcMar>
              <w:left w:w="57" w:type="dxa"/>
              <w:right w:w="57" w:type="dxa"/>
            </w:tcMar>
            <w:hideMark/>
          </w:tcPr>
          <w:p w14:paraId="6809AA2E" w14:textId="77777777" w:rsidR="00E96537" w:rsidRPr="00C46472" w:rsidRDefault="00E96537" w:rsidP="00165BBD">
            <w:pPr>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hr-HR"/>
              </w:rPr>
            </w:pPr>
            <w:r w:rsidRPr="00C46472">
              <w:rPr>
                <w:lang w:val="hr-HR"/>
              </w:rPr>
              <w:t>2030</w:t>
            </w:r>
          </w:p>
        </w:tc>
      </w:tr>
      <w:tr w:rsidR="007953CB" w:rsidRPr="00C46472" w14:paraId="56769834" w14:textId="77777777" w:rsidTr="00B632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tcMar>
              <w:left w:w="57" w:type="dxa"/>
              <w:right w:w="57" w:type="dxa"/>
            </w:tcMar>
            <w:hideMark/>
          </w:tcPr>
          <w:p w14:paraId="08F36361" w14:textId="77777777" w:rsidR="00E96537" w:rsidRPr="003C1BBB" w:rsidRDefault="00E96537" w:rsidP="00165BBD">
            <w:pPr>
              <w:spacing w:line="276" w:lineRule="auto"/>
              <w:jc w:val="both"/>
              <w:rPr>
                <w:color w:val="auto"/>
                <w:lang w:val="hr-HR"/>
              </w:rPr>
            </w:pPr>
            <w:r w:rsidRPr="003C1BBB">
              <w:rPr>
                <w:lang w:val="hr-HR"/>
              </w:rPr>
              <w:t>1. generacija biogoriva</w:t>
            </w:r>
          </w:p>
        </w:tc>
        <w:tc>
          <w:tcPr>
            <w:tcW w:w="0" w:type="dxa"/>
            <w:noWrap/>
            <w:tcMar>
              <w:left w:w="57" w:type="dxa"/>
              <w:right w:w="57" w:type="dxa"/>
            </w:tcMar>
            <w:vAlign w:val="bottom"/>
            <w:hideMark/>
          </w:tcPr>
          <w:p w14:paraId="7C383775" w14:textId="31B9A3FE" w:rsidR="00E96537" w:rsidRPr="00C46472" w:rsidRDefault="00850563"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55,7</w:t>
            </w:r>
          </w:p>
        </w:tc>
        <w:tc>
          <w:tcPr>
            <w:tcW w:w="0" w:type="dxa"/>
            <w:noWrap/>
            <w:tcMar>
              <w:left w:w="57" w:type="dxa"/>
              <w:right w:w="57" w:type="dxa"/>
            </w:tcMar>
            <w:vAlign w:val="bottom"/>
            <w:hideMark/>
          </w:tcPr>
          <w:p w14:paraId="13B47EB0" w14:textId="39D5277B" w:rsidR="00E96537" w:rsidRPr="00C46472" w:rsidRDefault="00850563"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53,9</w:t>
            </w:r>
          </w:p>
        </w:tc>
        <w:tc>
          <w:tcPr>
            <w:tcW w:w="0" w:type="dxa"/>
            <w:noWrap/>
            <w:tcMar>
              <w:left w:w="57" w:type="dxa"/>
              <w:right w:w="57" w:type="dxa"/>
            </w:tcMar>
            <w:vAlign w:val="bottom"/>
            <w:hideMark/>
          </w:tcPr>
          <w:p w14:paraId="0E6CF118" w14:textId="41587C37" w:rsidR="00E96537" w:rsidRPr="00C46472" w:rsidRDefault="00850563"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54,0</w:t>
            </w:r>
          </w:p>
        </w:tc>
        <w:tc>
          <w:tcPr>
            <w:tcW w:w="0" w:type="dxa"/>
            <w:noWrap/>
            <w:tcMar>
              <w:left w:w="57" w:type="dxa"/>
              <w:right w:w="57" w:type="dxa"/>
            </w:tcMar>
            <w:vAlign w:val="bottom"/>
            <w:hideMark/>
          </w:tcPr>
          <w:p w14:paraId="0469E051" w14:textId="7AA21E59" w:rsidR="00E96537" w:rsidRPr="00C46472" w:rsidRDefault="00850563"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54,1</w:t>
            </w:r>
          </w:p>
        </w:tc>
        <w:tc>
          <w:tcPr>
            <w:tcW w:w="0" w:type="dxa"/>
            <w:noWrap/>
            <w:tcMar>
              <w:left w:w="57" w:type="dxa"/>
              <w:right w:w="57" w:type="dxa"/>
            </w:tcMar>
            <w:vAlign w:val="bottom"/>
            <w:hideMark/>
          </w:tcPr>
          <w:p w14:paraId="6CCF388C" w14:textId="38732A67" w:rsidR="00E96537" w:rsidRPr="00C46472" w:rsidRDefault="00850563"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54,1</w:t>
            </w:r>
          </w:p>
        </w:tc>
        <w:tc>
          <w:tcPr>
            <w:tcW w:w="0" w:type="dxa"/>
            <w:noWrap/>
            <w:tcMar>
              <w:left w:w="57" w:type="dxa"/>
              <w:right w:w="57" w:type="dxa"/>
            </w:tcMar>
            <w:vAlign w:val="bottom"/>
            <w:hideMark/>
          </w:tcPr>
          <w:p w14:paraId="64B94ABE" w14:textId="352E84D0" w:rsidR="00E96537" w:rsidRPr="00C46472" w:rsidRDefault="00850563"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54,1</w:t>
            </w:r>
          </w:p>
        </w:tc>
        <w:tc>
          <w:tcPr>
            <w:tcW w:w="0" w:type="dxa"/>
            <w:noWrap/>
            <w:tcMar>
              <w:left w:w="57" w:type="dxa"/>
              <w:right w:w="57" w:type="dxa"/>
            </w:tcMar>
            <w:vAlign w:val="bottom"/>
            <w:hideMark/>
          </w:tcPr>
          <w:p w14:paraId="33754CD7" w14:textId="54A9FFC5" w:rsidR="00E96537" w:rsidRPr="00C46472" w:rsidRDefault="00850563"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53,9</w:t>
            </w:r>
          </w:p>
        </w:tc>
        <w:tc>
          <w:tcPr>
            <w:tcW w:w="0" w:type="dxa"/>
            <w:noWrap/>
            <w:tcMar>
              <w:left w:w="57" w:type="dxa"/>
              <w:right w:w="57" w:type="dxa"/>
            </w:tcMar>
            <w:vAlign w:val="bottom"/>
            <w:hideMark/>
          </w:tcPr>
          <w:p w14:paraId="3611AA93" w14:textId="18C60B1A" w:rsidR="00E96537" w:rsidRPr="00C46472" w:rsidRDefault="00850563"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53,8</w:t>
            </w:r>
          </w:p>
        </w:tc>
        <w:tc>
          <w:tcPr>
            <w:tcW w:w="0" w:type="dxa"/>
            <w:noWrap/>
            <w:tcMar>
              <w:left w:w="57" w:type="dxa"/>
              <w:right w:w="57" w:type="dxa"/>
            </w:tcMar>
            <w:vAlign w:val="bottom"/>
            <w:hideMark/>
          </w:tcPr>
          <w:p w14:paraId="5EC99467" w14:textId="00A49275" w:rsidR="00E96537" w:rsidRPr="00C46472" w:rsidRDefault="00850563"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53,6</w:t>
            </w:r>
          </w:p>
        </w:tc>
        <w:tc>
          <w:tcPr>
            <w:tcW w:w="0" w:type="dxa"/>
            <w:noWrap/>
            <w:tcMar>
              <w:left w:w="57" w:type="dxa"/>
              <w:right w:w="57" w:type="dxa"/>
            </w:tcMar>
            <w:vAlign w:val="bottom"/>
            <w:hideMark/>
          </w:tcPr>
          <w:p w14:paraId="764F2CCC" w14:textId="449333D9" w:rsidR="00E96537" w:rsidRPr="00C46472" w:rsidRDefault="00850563"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53,4</w:t>
            </w:r>
          </w:p>
        </w:tc>
      </w:tr>
      <w:tr w:rsidR="00E96537" w:rsidRPr="00C46472" w14:paraId="1217CD4F" w14:textId="77777777" w:rsidTr="00534A67">
        <w:trPr>
          <w:trHeight w:val="288"/>
        </w:trPr>
        <w:tc>
          <w:tcPr>
            <w:cnfStyle w:val="001000000000" w:firstRow="0" w:lastRow="0" w:firstColumn="1" w:lastColumn="0" w:oddVBand="0" w:evenVBand="0" w:oddHBand="0" w:evenHBand="0" w:firstRowFirstColumn="0" w:firstRowLastColumn="0" w:lastRowFirstColumn="0" w:lastRowLastColumn="0"/>
            <w:tcW w:w="0" w:type="dxa"/>
            <w:noWrap/>
            <w:tcMar>
              <w:left w:w="57" w:type="dxa"/>
              <w:right w:w="57" w:type="dxa"/>
            </w:tcMar>
            <w:hideMark/>
          </w:tcPr>
          <w:p w14:paraId="1EB9D3BE" w14:textId="77777777" w:rsidR="00E96537" w:rsidRPr="003C1BBB" w:rsidRDefault="00E96537" w:rsidP="00165BBD">
            <w:pPr>
              <w:spacing w:line="276" w:lineRule="auto"/>
              <w:jc w:val="both"/>
              <w:rPr>
                <w:color w:val="auto"/>
                <w:lang w:val="hr-HR"/>
              </w:rPr>
            </w:pPr>
            <w:r w:rsidRPr="003C1BBB">
              <w:rPr>
                <w:lang w:val="hr-HR"/>
              </w:rPr>
              <w:t>Biogoriva iz OJU</w:t>
            </w:r>
          </w:p>
        </w:tc>
        <w:tc>
          <w:tcPr>
            <w:tcW w:w="0" w:type="dxa"/>
            <w:noWrap/>
            <w:tcMar>
              <w:left w:w="57" w:type="dxa"/>
              <w:right w:w="57" w:type="dxa"/>
            </w:tcMar>
            <w:vAlign w:val="bottom"/>
            <w:hideMark/>
          </w:tcPr>
          <w:p w14:paraId="59FCD320" w14:textId="5E38DF27" w:rsidR="00E96537" w:rsidRPr="00C46472" w:rsidRDefault="00850563"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35,5</w:t>
            </w:r>
          </w:p>
        </w:tc>
        <w:tc>
          <w:tcPr>
            <w:tcW w:w="0" w:type="dxa"/>
            <w:noWrap/>
            <w:tcMar>
              <w:left w:w="57" w:type="dxa"/>
              <w:right w:w="57" w:type="dxa"/>
            </w:tcMar>
            <w:vAlign w:val="bottom"/>
            <w:hideMark/>
          </w:tcPr>
          <w:p w14:paraId="533C47D1" w14:textId="46D5BFDF" w:rsidR="00E96537" w:rsidRPr="00C46472" w:rsidRDefault="00850563"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36,6</w:t>
            </w:r>
          </w:p>
        </w:tc>
        <w:tc>
          <w:tcPr>
            <w:tcW w:w="0" w:type="dxa"/>
            <w:noWrap/>
            <w:tcMar>
              <w:left w:w="57" w:type="dxa"/>
              <w:right w:w="57" w:type="dxa"/>
            </w:tcMar>
            <w:vAlign w:val="bottom"/>
            <w:hideMark/>
          </w:tcPr>
          <w:p w14:paraId="4A9C0AEC" w14:textId="112EACA6" w:rsidR="00E96537" w:rsidRPr="00C46472" w:rsidRDefault="00850563"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36,8</w:t>
            </w:r>
          </w:p>
        </w:tc>
        <w:tc>
          <w:tcPr>
            <w:tcW w:w="0" w:type="dxa"/>
            <w:noWrap/>
            <w:tcMar>
              <w:left w:w="57" w:type="dxa"/>
              <w:right w:w="57" w:type="dxa"/>
            </w:tcMar>
            <w:vAlign w:val="bottom"/>
            <w:hideMark/>
          </w:tcPr>
          <w:p w14:paraId="5F5BCC16" w14:textId="46A21F97" w:rsidR="00E96537" w:rsidRPr="00C46472" w:rsidRDefault="00850563"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36,9</w:t>
            </w:r>
          </w:p>
        </w:tc>
        <w:tc>
          <w:tcPr>
            <w:tcW w:w="0" w:type="dxa"/>
            <w:noWrap/>
            <w:tcMar>
              <w:left w:w="57" w:type="dxa"/>
              <w:right w:w="57" w:type="dxa"/>
            </w:tcMar>
            <w:vAlign w:val="bottom"/>
            <w:hideMark/>
          </w:tcPr>
          <w:p w14:paraId="5FB1455A" w14:textId="54A2C20A" w:rsidR="00E96537" w:rsidRPr="00C46472" w:rsidRDefault="00850563"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37,1</w:t>
            </w:r>
          </w:p>
        </w:tc>
        <w:tc>
          <w:tcPr>
            <w:tcW w:w="0" w:type="dxa"/>
            <w:noWrap/>
            <w:tcMar>
              <w:left w:w="57" w:type="dxa"/>
              <w:right w:w="57" w:type="dxa"/>
            </w:tcMar>
            <w:vAlign w:val="bottom"/>
            <w:hideMark/>
          </w:tcPr>
          <w:p w14:paraId="2EBE73F9" w14:textId="02FADFD7" w:rsidR="00E96537" w:rsidRPr="00C46472" w:rsidRDefault="00850563"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37,1</w:t>
            </w:r>
          </w:p>
        </w:tc>
        <w:tc>
          <w:tcPr>
            <w:tcW w:w="0" w:type="dxa"/>
            <w:noWrap/>
            <w:tcMar>
              <w:left w:w="57" w:type="dxa"/>
              <w:right w:w="57" w:type="dxa"/>
            </w:tcMar>
            <w:vAlign w:val="bottom"/>
            <w:hideMark/>
          </w:tcPr>
          <w:p w14:paraId="5B73EEF9" w14:textId="6D69E54A" w:rsidR="00E96537" w:rsidRPr="00C46472" w:rsidRDefault="00850563"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37,2</w:t>
            </w:r>
          </w:p>
        </w:tc>
        <w:tc>
          <w:tcPr>
            <w:tcW w:w="0" w:type="dxa"/>
            <w:noWrap/>
            <w:tcMar>
              <w:left w:w="57" w:type="dxa"/>
              <w:right w:w="57" w:type="dxa"/>
            </w:tcMar>
            <w:vAlign w:val="bottom"/>
            <w:hideMark/>
          </w:tcPr>
          <w:p w14:paraId="09A3A64B" w14:textId="128E2BD8" w:rsidR="00E96537" w:rsidRPr="00C46472" w:rsidRDefault="00850563"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37,1</w:t>
            </w:r>
          </w:p>
        </w:tc>
        <w:tc>
          <w:tcPr>
            <w:tcW w:w="0" w:type="dxa"/>
            <w:noWrap/>
            <w:tcMar>
              <w:left w:w="57" w:type="dxa"/>
              <w:right w:w="57" w:type="dxa"/>
            </w:tcMar>
            <w:vAlign w:val="bottom"/>
            <w:hideMark/>
          </w:tcPr>
          <w:p w14:paraId="662F4AEF" w14:textId="7334AD7F" w:rsidR="00E96537" w:rsidRPr="00C46472" w:rsidRDefault="00850563"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37,1</w:t>
            </w:r>
          </w:p>
        </w:tc>
        <w:tc>
          <w:tcPr>
            <w:tcW w:w="0" w:type="dxa"/>
            <w:noWrap/>
            <w:tcMar>
              <w:left w:w="57" w:type="dxa"/>
              <w:right w:w="57" w:type="dxa"/>
            </w:tcMar>
            <w:vAlign w:val="bottom"/>
            <w:hideMark/>
          </w:tcPr>
          <w:p w14:paraId="3F5A9BCD" w14:textId="46F0CB89" w:rsidR="00E96537" w:rsidRPr="00C46472" w:rsidRDefault="00850563"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37,0</w:t>
            </w:r>
          </w:p>
        </w:tc>
      </w:tr>
      <w:tr w:rsidR="007953CB" w:rsidRPr="00C46472" w14:paraId="2B42D2D0" w14:textId="77777777" w:rsidTr="00B632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tcMar>
              <w:left w:w="57" w:type="dxa"/>
              <w:right w:w="57" w:type="dxa"/>
            </w:tcMar>
            <w:hideMark/>
          </w:tcPr>
          <w:p w14:paraId="362C0E44" w14:textId="77777777" w:rsidR="00E96537" w:rsidRPr="003C1BBB" w:rsidRDefault="00E96537" w:rsidP="00165BBD">
            <w:pPr>
              <w:spacing w:line="276" w:lineRule="auto"/>
              <w:jc w:val="both"/>
              <w:rPr>
                <w:color w:val="auto"/>
                <w:lang w:val="hr-HR"/>
              </w:rPr>
            </w:pPr>
            <w:r w:rsidRPr="003C1BBB">
              <w:rPr>
                <w:lang w:val="hr-HR"/>
              </w:rPr>
              <w:t>Napredna biogoriva</w:t>
            </w:r>
          </w:p>
        </w:tc>
        <w:tc>
          <w:tcPr>
            <w:tcW w:w="0" w:type="dxa"/>
            <w:noWrap/>
            <w:tcMar>
              <w:left w:w="57" w:type="dxa"/>
              <w:right w:w="57" w:type="dxa"/>
            </w:tcMar>
            <w:vAlign w:val="bottom"/>
            <w:hideMark/>
          </w:tcPr>
          <w:p w14:paraId="532C13E1" w14:textId="1EBD1DEA" w:rsidR="00E96537" w:rsidRPr="00C46472" w:rsidRDefault="00850563"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0,0</w:t>
            </w:r>
          </w:p>
        </w:tc>
        <w:tc>
          <w:tcPr>
            <w:tcW w:w="0" w:type="dxa"/>
            <w:noWrap/>
            <w:tcMar>
              <w:left w:w="57" w:type="dxa"/>
              <w:right w:w="57" w:type="dxa"/>
            </w:tcMar>
            <w:vAlign w:val="bottom"/>
            <w:hideMark/>
          </w:tcPr>
          <w:p w14:paraId="5D037C06" w14:textId="58315700" w:rsidR="00E96537" w:rsidRPr="00C46472" w:rsidRDefault="00850563"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3,9</w:t>
            </w:r>
          </w:p>
        </w:tc>
        <w:tc>
          <w:tcPr>
            <w:tcW w:w="0" w:type="dxa"/>
            <w:noWrap/>
            <w:tcMar>
              <w:left w:w="57" w:type="dxa"/>
              <w:right w:w="57" w:type="dxa"/>
            </w:tcMar>
            <w:vAlign w:val="bottom"/>
            <w:hideMark/>
          </w:tcPr>
          <w:p w14:paraId="69B9D17C" w14:textId="77E36F4B" w:rsidR="00E96537" w:rsidRPr="00C46472" w:rsidRDefault="00850563"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7,8</w:t>
            </w:r>
          </w:p>
        </w:tc>
        <w:tc>
          <w:tcPr>
            <w:tcW w:w="0" w:type="dxa"/>
            <w:noWrap/>
            <w:tcMar>
              <w:left w:w="57" w:type="dxa"/>
              <w:right w:w="57" w:type="dxa"/>
            </w:tcMar>
            <w:vAlign w:val="bottom"/>
            <w:hideMark/>
          </w:tcPr>
          <w:p w14:paraId="18A6840D" w14:textId="6B317758" w:rsidR="00E96537" w:rsidRPr="00C46472" w:rsidRDefault="00850563"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11,7</w:t>
            </w:r>
          </w:p>
        </w:tc>
        <w:tc>
          <w:tcPr>
            <w:tcW w:w="0" w:type="dxa"/>
            <w:noWrap/>
            <w:tcMar>
              <w:left w:w="57" w:type="dxa"/>
              <w:right w:w="57" w:type="dxa"/>
            </w:tcMar>
            <w:vAlign w:val="bottom"/>
            <w:hideMark/>
          </w:tcPr>
          <w:p w14:paraId="47249FD1" w14:textId="63BC68C6" w:rsidR="00E96537" w:rsidRPr="00C46472" w:rsidRDefault="00850563"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15,6</w:t>
            </w:r>
          </w:p>
        </w:tc>
        <w:tc>
          <w:tcPr>
            <w:tcW w:w="0" w:type="dxa"/>
            <w:noWrap/>
            <w:tcMar>
              <w:left w:w="57" w:type="dxa"/>
              <w:right w:w="57" w:type="dxa"/>
            </w:tcMar>
            <w:vAlign w:val="bottom"/>
            <w:hideMark/>
          </w:tcPr>
          <w:p w14:paraId="6313FE7F" w14:textId="4E0C4CDE" w:rsidR="00E96537" w:rsidRPr="00C46472" w:rsidRDefault="00850563"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20,5</w:t>
            </w:r>
          </w:p>
        </w:tc>
        <w:tc>
          <w:tcPr>
            <w:tcW w:w="0" w:type="dxa"/>
            <w:noWrap/>
            <w:tcMar>
              <w:left w:w="57" w:type="dxa"/>
              <w:right w:w="57" w:type="dxa"/>
            </w:tcMar>
            <w:vAlign w:val="bottom"/>
            <w:hideMark/>
          </w:tcPr>
          <w:p w14:paraId="11174BB8" w14:textId="48EDD1CA" w:rsidR="00E96537" w:rsidRPr="00C46472" w:rsidRDefault="00850563"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76,5</w:t>
            </w:r>
          </w:p>
        </w:tc>
        <w:tc>
          <w:tcPr>
            <w:tcW w:w="0" w:type="dxa"/>
            <w:noWrap/>
            <w:tcMar>
              <w:left w:w="57" w:type="dxa"/>
              <w:right w:w="57" w:type="dxa"/>
            </w:tcMar>
            <w:vAlign w:val="bottom"/>
            <w:hideMark/>
          </w:tcPr>
          <w:p w14:paraId="45C095CE" w14:textId="669616DC" w:rsidR="00E96537" w:rsidRPr="00C46472" w:rsidRDefault="00850563"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83,0</w:t>
            </w:r>
          </w:p>
        </w:tc>
        <w:tc>
          <w:tcPr>
            <w:tcW w:w="0" w:type="dxa"/>
            <w:noWrap/>
            <w:tcMar>
              <w:left w:w="57" w:type="dxa"/>
              <w:right w:w="57" w:type="dxa"/>
            </w:tcMar>
            <w:vAlign w:val="bottom"/>
            <w:hideMark/>
          </w:tcPr>
          <w:p w14:paraId="083FD003" w14:textId="26F7E604" w:rsidR="00E96537" w:rsidRPr="00C46472" w:rsidRDefault="00850563"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89,2</w:t>
            </w:r>
          </w:p>
        </w:tc>
        <w:tc>
          <w:tcPr>
            <w:tcW w:w="0" w:type="dxa"/>
            <w:noWrap/>
            <w:tcMar>
              <w:left w:w="57" w:type="dxa"/>
              <w:right w:w="57" w:type="dxa"/>
            </w:tcMar>
            <w:vAlign w:val="bottom"/>
            <w:hideMark/>
          </w:tcPr>
          <w:p w14:paraId="131BC435" w14:textId="0F3FF71B" w:rsidR="00E96537" w:rsidRPr="00C46472" w:rsidRDefault="00850563" w:rsidP="00165BBD">
            <w:pPr>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hr-HR"/>
              </w:rPr>
            </w:pPr>
            <w:r w:rsidRPr="00C46472">
              <w:rPr>
                <w:color w:val="000000"/>
                <w:lang w:val="hr-HR"/>
              </w:rPr>
              <w:t>95,3</w:t>
            </w:r>
          </w:p>
        </w:tc>
      </w:tr>
      <w:tr w:rsidR="00E96537" w:rsidRPr="00C46472" w14:paraId="69682F91" w14:textId="77777777" w:rsidTr="00534A67">
        <w:trPr>
          <w:trHeight w:val="288"/>
        </w:trPr>
        <w:tc>
          <w:tcPr>
            <w:cnfStyle w:val="001000000000" w:firstRow="0" w:lastRow="0" w:firstColumn="1" w:lastColumn="0" w:oddVBand="0" w:evenVBand="0" w:oddHBand="0" w:evenHBand="0" w:firstRowFirstColumn="0" w:firstRowLastColumn="0" w:lastRowFirstColumn="0" w:lastRowLastColumn="0"/>
            <w:tcW w:w="0" w:type="dxa"/>
            <w:noWrap/>
            <w:tcMar>
              <w:left w:w="57" w:type="dxa"/>
              <w:right w:w="57" w:type="dxa"/>
            </w:tcMar>
            <w:hideMark/>
          </w:tcPr>
          <w:p w14:paraId="3D9E39D3" w14:textId="77777777" w:rsidR="00E96537" w:rsidRPr="00C46472" w:rsidRDefault="00E96537" w:rsidP="00165BBD">
            <w:pPr>
              <w:spacing w:line="276" w:lineRule="auto"/>
              <w:jc w:val="both"/>
              <w:rPr>
                <w:color w:val="auto"/>
                <w:lang w:val="hr-HR"/>
              </w:rPr>
            </w:pPr>
            <w:r w:rsidRPr="003C1BBB">
              <w:rPr>
                <w:lang w:val="hr-HR"/>
              </w:rPr>
              <w:t>Električna energija iz OIE</w:t>
            </w:r>
          </w:p>
        </w:tc>
        <w:tc>
          <w:tcPr>
            <w:tcW w:w="0" w:type="dxa"/>
            <w:noWrap/>
            <w:tcMar>
              <w:left w:w="57" w:type="dxa"/>
              <w:right w:w="57" w:type="dxa"/>
            </w:tcMar>
            <w:vAlign w:val="bottom"/>
            <w:hideMark/>
          </w:tcPr>
          <w:p w14:paraId="7A1D1955" w14:textId="23F77D82" w:rsidR="00E96537" w:rsidRPr="00C46472" w:rsidRDefault="00850563"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13,1</w:t>
            </w:r>
          </w:p>
        </w:tc>
        <w:tc>
          <w:tcPr>
            <w:tcW w:w="0" w:type="dxa"/>
            <w:noWrap/>
            <w:tcMar>
              <w:left w:w="57" w:type="dxa"/>
              <w:right w:w="57" w:type="dxa"/>
            </w:tcMar>
            <w:vAlign w:val="bottom"/>
            <w:hideMark/>
          </w:tcPr>
          <w:p w14:paraId="4961CF3C" w14:textId="6896AEA1" w:rsidR="00E96537" w:rsidRPr="00C46472" w:rsidRDefault="00850563"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14,0</w:t>
            </w:r>
          </w:p>
        </w:tc>
        <w:tc>
          <w:tcPr>
            <w:tcW w:w="0" w:type="dxa"/>
            <w:noWrap/>
            <w:tcMar>
              <w:left w:w="57" w:type="dxa"/>
              <w:right w:w="57" w:type="dxa"/>
            </w:tcMar>
            <w:vAlign w:val="bottom"/>
            <w:hideMark/>
          </w:tcPr>
          <w:p w14:paraId="4858064A" w14:textId="77B63E7C" w:rsidR="00E96537" w:rsidRPr="00C46472" w:rsidRDefault="00850563"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15,8</w:t>
            </w:r>
          </w:p>
        </w:tc>
        <w:tc>
          <w:tcPr>
            <w:tcW w:w="0" w:type="dxa"/>
            <w:noWrap/>
            <w:tcMar>
              <w:left w:w="57" w:type="dxa"/>
              <w:right w:w="57" w:type="dxa"/>
            </w:tcMar>
            <w:vAlign w:val="bottom"/>
            <w:hideMark/>
          </w:tcPr>
          <w:p w14:paraId="73F62862" w14:textId="25881FBF" w:rsidR="00E96537" w:rsidRPr="00C46472" w:rsidRDefault="00850563"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18,0</w:t>
            </w:r>
          </w:p>
        </w:tc>
        <w:tc>
          <w:tcPr>
            <w:tcW w:w="0" w:type="dxa"/>
            <w:noWrap/>
            <w:tcMar>
              <w:left w:w="57" w:type="dxa"/>
              <w:right w:w="57" w:type="dxa"/>
            </w:tcMar>
            <w:vAlign w:val="bottom"/>
            <w:hideMark/>
          </w:tcPr>
          <w:p w14:paraId="45784032" w14:textId="7236B03C" w:rsidR="00E96537" w:rsidRPr="00C46472" w:rsidRDefault="00850563"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20,6</w:t>
            </w:r>
          </w:p>
        </w:tc>
        <w:tc>
          <w:tcPr>
            <w:tcW w:w="0" w:type="dxa"/>
            <w:noWrap/>
            <w:tcMar>
              <w:left w:w="57" w:type="dxa"/>
              <w:right w:w="57" w:type="dxa"/>
            </w:tcMar>
            <w:vAlign w:val="bottom"/>
            <w:hideMark/>
          </w:tcPr>
          <w:p w14:paraId="31439D19" w14:textId="3713E36F" w:rsidR="00E96537" w:rsidRPr="00C46472" w:rsidRDefault="00850563"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23,6</w:t>
            </w:r>
          </w:p>
        </w:tc>
        <w:tc>
          <w:tcPr>
            <w:tcW w:w="0" w:type="dxa"/>
            <w:noWrap/>
            <w:tcMar>
              <w:left w:w="57" w:type="dxa"/>
              <w:right w:w="57" w:type="dxa"/>
            </w:tcMar>
            <w:vAlign w:val="bottom"/>
            <w:hideMark/>
          </w:tcPr>
          <w:p w14:paraId="09EEA73F" w14:textId="1108FA0F" w:rsidR="00E96537" w:rsidRPr="00C46472" w:rsidRDefault="00850563"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27,0</w:t>
            </w:r>
          </w:p>
        </w:tc>
        <w:tc>
          <w:tcPr>
            <w:tcW w:w="0" w:type="dxa"/>
            <w:noWrap/>
            <w:tcMar>
              <w:left w:w="57" w:type="dxa"/>
              <w:right w:w="57" w:type="dxa"/>
            </w:tcMar>
            <w:vAlign w:val="bottom"/>
            <w:hideMark/>
          </w:tcPr>
          <w:p w14:paraId="2392C33A" w14:textId="206DD809" w:rsidR="00E96537" w:rsidRPr="00C46472" w:rsidRDefault="00850563"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30,7</w:t>
            </w:r>
          </w:p>
        </w:tc>
        <w:tc>
          <w:tcPr>
            <w:tcW w:w="0" w:type="dxa"/>
            <w:noWrap/>
            <w:tcMar>
              <w:left w:w="57" w:type="dxa"/>
              <w:right w:w="57" w:type="dxa"/>
            </w:tcMar>
            <w:vAlign w:val="bottom"/>
            <w:hideMark/>
          </w:tcPr>
          <w:p w14:paraId="50584968" w14:textId="310588CB" w:rsidR="00E96537" w:rsidRPr="00C46472" w:rsidRDefault="00850563"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34,8</w:t>
            </w:r>
          </w:p>
        </w:tc>
        <w:tc>
          <w:tcPr>
            <w:tcW w:w="0" w:type="dxa"/>
            <w:noWrap/>
            <w:tcMar>
              <w:left w:w="57" w:type="dxa"/>
              <w:right w:w="57" w:type="dxa"/>
            </w:tcMar>
            <w:vAlign w:val="bottom"/>
            <w:hideMark/>
          </w:tcPr>
          <w:p w14:paraId="6605039B" w14:textId="3C5D9E13" w:rsidR="00E96537" w:rsidRPr="00C46472" w:rsidRDefault="00850563"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color w:val="000000"/>
                <w:lang w:val="hr-HR"/>
              </w:rPr>
              <w:t>39,3</w:t>
            </w:r>
          </w:p>
        </w:tc>
      </w:tr>
      <w:tr w:rsidR="007953CB" w:rsidRPr="00C46472" w14:paraId="0D771CE2" w14:textId="77777777" w:rsidTr="00534A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tcMar>
              <w:left w:w="57" w:type="dxa"/>
              <w:right w:w="57" w:type="dxa"/>
            </w:tcMar>
          </w:tcPr>
          <w:p w14:paraId="7A56E56D" w14:textId="44E4E225" w:rsidR="00850563" w:rsidRPr="003C1BBB" w:rsidRDefault="00850563" w:rsidP="00165BBD">
            <w:pPr>
              <w:spacing w:line="276" w:lineRule="auto"/>
              <w:jc w:val="both"/>
              <w:rPr>
                <w:lang w:val="hr-HR"/>
              </w:rPr>
            </w:pPr>
            <w:r w:rsidRPr="003C1BBB">
              <w:rPr>
                <w:lang w:val="hr-HR"/>
              </w:rPr>
              <w:t>Vodik</w:t>
            </w:r>
          </w:p>
        </w:tc>
        <w:tc>
          <w:tcPr>
            <w:tcW w:w="0" w:type="dxa"/>
            <w:noWrap/>
            <w:tcMar>
              <w:left w:w="57" w:type="dxa"/>
              <w:right w:w="57" w:type="dxa"/>
            </w:tcMar>
            <w:vAlign w:val="bottom"/>
          </w:tcPr>
          <w:p w14:paraId="72AC7065" w14:textId="1C68C1FA" w:rsidR="00850563" w:rsidRPr="00C46472" w:rsidRDefault="00850563" w:rsidP="00165BBD">
            <w:pPr>
              <w:spacing w:line="276" w:lineRule="auto"/>
              <w:jc w:val="both"/>
              <w:cnfStyle w:val="000000100000" w:firstRow="0" w:lastRow="0" w:firstColumn="0" w:lastColumn="0" w:oddVBand="0" w:evenVBand="0" w:oddHBand="1" w:evenHBand="0" w:firstRowFirstColumn="0" w:firstRowLastColumn="0" w:lastRowFirstColumn="0" w:lastRowLastColumn="0"/>
              <w:rPr>
                <w:lang w:val="hr-HR"/>
              </w:rPr>
            </w:pPr>
            <w:r w:rsidRPr="00C46472">
              <w:rPr>
                <w:color w:val="000000"/>
                <w:lang w:val="hr-HR"/>
              </w:rPr>
              <w:t>0,0</w:t>
            </w:r>
          </w:p>
        </w:tc>
        <w:tc>
          <w:tcPr>
            <w:tcW w:w="0" w:type="dxa"/>
            <w:noWrap/>
            <w:tcMar>
              <w:left w:w="57" w:type="dxa"/>
              <w:right w:w="57" w:type="dxa"/>
            </w:tcMar>
            <w:vAlign w:val="bottom"/>
          </w:tcPr>
          <w:p w14:paraId="5C60BED0" w14:textId="14C82393" w:rsidR="00850563" w:rsidRPr="00C46472" w:rsidRDefault="00850563" w:rsidP="00165BBD">
            <w:pPr>
              <w:spacing w:line="276" w:lineRule="auto"/>
              <w:jc w:val="both"/>
              <w:cnfStyle w:val="000000100000" w:firstRow="0" w:lastRow="0" w:firstColumn="0" w:lastColumn="0" w:oddVBand="0" w:evenVBand="0" w:oddHBand="1" w:evenHBand="0" w:firstRowFirstColumn="0" w:firstRowLastColumn="0" w:lastRowFirstColumn="0" w:lastRowLastColumn="0"/>
              <w:rPr>
                <w:lang w:val="hr-HR"/>
              </w:rPr>
            </w:pPr>
            <w:r w:rsidRPr="00C46472">
              <w:rPr>
                <w:color w:val="000000"/>
                <w:lang w:val="hr-HR"/>
              </w:rPr>
              <w:t>0,1</w:t>
            </w:r>
          </w:p>
        </w:tc>
        <w:tc>
          <w:tcPr>
            <w:tcW w:w="0" w:type="dxa"/>
            <w:noWrap/>
            <w:tcMar>
              <w:left w:w="57" w:type="dxa"/>
              <w:right w:w="57" w:type="dxa"/>
            </w:tcMar>
            <w:vAlign w:val="bottom"/>
          </w:tcPr>
          <w:p w14:paraId="06850F9A" w14:textId="4F318D19" w:rsidR="00850563" w:rsidRPr="00C46472" w:rsidRDefault="00850563" w:rsidP="00165BBD">
            <w:pPr>
              <w:spacing w:line="276" w:lineRule="auto"/>
              <w:jc w:val="both"/>
              <w:cnfStyle w:val="000000100000" w:firstRow="0" w:lastRow="0" w:firstColumn="0" w:lastColumn="0" w:oddVBand="0" w:evenVBand="0" w:oddHBand="1" w:evenHBand="0" w:firstRowFirstColumn="0" w:firstRowLastColumn="0" w:lastRowFirstColumn="0" w:lastRowLastColumn="0"/>
              <w:rPr>
                <w:lang w:val="hr-HR"/>
              </w:rPr>
            </w:pPr>
            <w:r w:rsidRPr="00C46472">
              <w:rPr>
                <w:color w:val="000000"/>
                <w:lang w:val="hr-HR"/>
              </w:rPr>
              <w:t>0,1</w:t>
            </w:r>
          </w:p>
        </w:tc>
        <w:tc>
          <w:tcPr>
            <w:tcW w:w="0" w:type="dxa"/>
            <w:noWrap/>
            <w:tcMar>
              <w:left w:w="57" w:type="dxa"/>
              <w:right w:w="57" w:type="dxa"/>
            </w:tcMar>
            <w:vAlign w:val="bottom"/>
          </w:tcPr>
          <w:p w14:paraId="39B438D9" w14:textId="5E3DCB98" w:rsidR="00850563" w:rsidRPr="00C46472" w:rsidRDefault="00850563" w:rsidP="00165BBD">
            <w:pPr>
              <w:spacing w:line="276" w:lineRule="auto"/>
              <w:jc w:val="both"/>
              <w:cnfStyle w:val="000000100000" w:firstRow="0" w:lastRow="0" w:firstColumn="0" w:lastColumn="0" w:oddVBand="0" w:evenVBand="0" w:oddHBand="1" w:evenHBand="0" w:firstRowFirstColumn="0" w:firstRowLastColumn="0" w:lastRowFirstColumn="0" w:lastRowLastColumn="0"/>
              <w:rPr>
                <w:lang w:val="hr-HR"/>
              </w:rPr>
            </w:pPr>
            <w:r w:rsidRPr="00C46472">
              <w:rPr>
                <w:color w:val="000000"/>
                <w:lang w:val="hr-HR"/>
              </w:rPr>
              <w:t>0,2</w:t>
            </w:r>
          </w:p>
        </w:tc>
        <w:tc>
          <w:tcPr>
            <w:tcW w:w="0" w:type="dxa"/>
            <w:noWrap/>
            <w:tcMar>
              <w:left w:w="57" w:type="dxa"/>
              <w:right w:w="57" w:type="dxa"/>
            </w:tcMar>
            <w:vAlign w:val="bottom"/>
          </w:tcPr>
          <w:p w14:paraId="51F5B59F" w14:textId="536C6F91" w:rsidR="00850563" w:rsidRPr="00C46472" w:rsidRDefault="00850563" w:rsidP="00165BBD">
            <w:pPr>
              <w:spacing w:line="276" w:lineRule="auto"/>
              <w:jc w:val="both"/>
              <w:cnfStyle w:val="000000100000" w:firstRow="0" w:lastRow="0" w:firstColumn="0" w:lastColumn="0" w:oddVBand="0" w:evenVBand="0" w:oddHBand="1" w:evenHBand="0" w:firstRowFirstColumn="0" w:firstRowLastColumn="0" w:lastRowFirstColumn="0" w:lastRowLastColumn="0"/>
              <w:rPr>
                <w:lang w:val="hr-HR"/>
              </w:rPr>
            </w:pPr>
            <w:r w:rsidRPr="00C46472">
              <w:rPr>
                <w:color w:val="000000"/>
                <w:lang w:val="hr-HR"/>
              </w:rPr>
              <w:t>1,1</w:t>
            </w:r>
          </w:p>
        </w:tc>
        <w:tc>
          <w:tcPr>
            <w:tcW w:w="0" w:type="dxa"/>
            <w:noWrap/>
            <w:tcMar>
              <w:left w:w="57" w:type="dxa"/>
              <w:right w:w="57" w:type="dxa"/>
            </w:tcMar>
            <w:vAlign w:val="bottom"/>
          </w:tcPr>
          <w:p w14:paraId="5A4577F7" w14:textId="7BC39653" w:rsidR="00850563" w:rsidRPr="00C46472" w:rsidRDefault="00850563" w:rsidP="00165BBD">
            <w:pPr>
              <w:spacing w:line="276" w:lineRule="auto"/>
              <w:jc w:val="both"/>
              <w:cnfStyle w:val="000000100000" w:firstRow="0" w:lastRow="0" w:firstColumn="0" w:lastColumn="0" w:oddVBand="0" w:evenVBand="0" w:oddHBand="1" w:evenHBand="0" w:firstRowFirstColumn="0" w:firstRowLastColumn="0" w:lastRowFirstColumn="0" w:lastRowLastColumn="0"/>
              <w:rPr>
                <w:lang w:val="hr-HR"/>
              </w:rPr>
            </w:pPr>
            <w:r w:rsidRPr="00C46472">
              <w:rPr>
                <w:color w:val="000000"/>
                <w:lang w:val="hr-HR"/>
              </w:rPr>
              <w:t>4,2</w:t>
            </w:r>
          </w:p>
        </w:tc>
        <w:tc>
          <w:tcPr>
            <w:tcW w:w="0" w:type="dxa"/>
            <w:noWrap/>
            <w:tcMar>
              <w:left w:w="57" w:type="dxa"/>
              <w:right w:w="57" w:type="dxa"/>
            </w:tcMar>
            <w:vAlign w:val="bottom"/>
          </w:tcPr>
          <w:p w14:paraId="36182B74" w14:textId="339520C6" w:rsidR="00850563" w:rsidRPr="00C46472" w:rsidRDefault="00850563" w:rsidP="00165BBD">
            <w:pPr>
              <w:spacing w:line="276" w:lineRule="auto"/>
              <w:jc w:val="both"/>
              <w:cnfStyle w:val="000000100000" w:firstRow="0" w:lastRow="0" w:firstColumn="0" w:lastColumn="0" w:oddVBand="0" w:evenVBand="0" w:oddHBand="1" w:evenHBand="0" w:firstRowFirstColumn="0" w:firstRowLastColumn="0" w:lastRowFirstColumn="0" w:lastRowLastColumn="0"/>
              <w:rPr>
                <w:lang w:val="hr-HR"/>
              </w:rPr>
            </w:pPr>
            <w:r w:rsidRPr="00C46472">
              <w:rPr>
                <w:color w:val="000000"/>
                <w:lang w:val="hr-HR"/>
              </w:rPr>
              <w:t>8,2</w:t>
            </w:r>
          </w:p>
        </w:tc>
        <w:tc>
          <w:tcPr>
            <w:tcW w:w="0" w:type="dxa"/>
            <w:noWrap/>
            <w:tcMar>
              <w:left w:w="57" w:type="dxa"/>
              <w:right w:w="57" w:type="dxa"/>
            </w:tcMar>
            <w:vAlign w:val="bottom"/>
          </w:tcPr>
          <w:p w14:paraId="5847CA1F" w14:textId="3F61C726" w:rsidR="00850563" w:rsidRPr="00C46472" w:rsidRDefault="00850563" w:rsidP="00165BBD">
            <w:pPr>
              <w:spacing w:line="276" w:lineRule="auto"/>
              <w:jc w:val="both"/>
              <w:cnfStyle w:val="000000100000" w:firstRow="0" w:lastRow="0" w:firstColumn="0" w:lastColumn="0" w:oddVBand="0" w:evenVBand="0" w:oddHBand="1" w:evenHBand="0" w:firstRowFirstColumn="0" w:firstRowLastColumn="0" w:lastRowFirstColumn="0" w:lastRowLastColumn="0"/>
              <w:rPr>
                <w:lang w:val="hr-HR"/>
              </w:rPr>
            </w:pPr>
            <w:r w:rsidRPr="00C46472">
              <w:rPr>
                <w:color w:val="000000"/>
                <w:lang w:val="hr-HR"/>
              </w:rPr>
              <w:t>13,0</w:t>
            </w:r>
          </w:p>
        </w:tc>
        <w:tc>
          <w:tcPr>
            <w:tcW w:w="0" w:type="dxa"/>
            <w:noWrap/>
            <w:tcMar>
              <w:left w:w="57" w:type="dxa"/>
              <w:right w:w="57" w:type="dxa"/>
            </w:tcMar>
            <w:vAlign w:val="bottom"/>
          </w:tcPr>
          <w:p w14:paraId="5521DDF4" w14:textId="1C45DFDC" w:rsidR="00850563" w:rsidRPr="00C46472" w:rsidRDefault="00850563" w:rsidP="00165BBD">
            <w:pPr>
              <w:spacing w:line="276" w:lineRule="auto"/>
              <w:jc w:val="both"/>
              <w:cnfStyle w:val="000000100000" w:firstRow="0" w:lastRow="0" w:firstColumn="0" w:lastColumn="0" w:oddVBand="0" w:evenVBand="0" w:oddHBand="1" w:evenHBand="0" w:firstRowFirstColumn="0" w:firstRowLastColumn="0" w:lastRowFirstColumn="0" w:lastRowLastColumn="0"/>
              <w:rPr>
                <w:lang w:val="hr-HR"/>
              </w:rPr>
            </w:pPr>
            <w:r w:rsidRPr="00C46472">
              <w:rPr>
                <w:color w:val="000000"/>
                <w:lang w:val="hr-HR"/>
              </w:rPr>
              <w:t>19,1</w:t>
            </w:r>
          </w:p>
        </w:tc>
        <w:tc>
          <w:tcPr>
            <w:tcW w:w="0" w:type="dxa"/>
            <w:noWrap/>
            <w:tcMar>
              <w:left w:w="57" w:type="dxa"/>
              <w:right w:w="57" w:type="dxa"/>
            </w:tcMar>
            <w:vAlign w:val="bottom"/>
          </w:tcPr>
          <w:p w14:paraId="0F4CB98D" w14:textId="6E4071F2" w:rsidR="00850563" w:rsidRPr="00C46472" w:rsidRDefault="00850563" w:rsidP="00165BBD">
            <w:pPr>
              <w:spacing w:line="276" w:lineRule="auto"/>
              <w:jc w:val="both"/>
              <w:cnfStyle w:val="000000100000" w:firstRow="0" w:lastRow="0" w:firstColumn="0" w:lastColumn="0" w:oddVBand="0" w:evenVBand="0" w:oddHBand="1" w:evenHBand="0" w:firstRowFirstColumn="0" w:firstRowLastColumn="0" w:lastRowFirstColumn="0" w:lastRowLastColumn="0"/>
              <w:rPr>
                <w:lang w:val="hr-HR"/>
              </w:rPr>
            </w:pPr>
            <w:r w:rsidRPr="00C46472">
              <w:rPr>
                <w:color w:val="000000"/>
                <w:lang w:val="hr-HR"/>
              </w:rPr>
              <w:t>26,7</w:t>
            </w:r>
          </w:p>
        </w:tc>
      </w:tr>
      <w:tr w:rsidR="0032615B" w:rsidRPr="00C46472" w14:paraId="79070948" w14:textId="77777777" w:rsidTr="00B6329C">
        <w:trPr>
          <w:trHeight w:val="288"/>
        </w:trPr>
        <w:tc>
          <w:tcPr>
            <w:cnfStyle w:val="001000000000" w:firstRow="0" w:lastRow="0" w:firstColumn="1" w:lastColumn="0" w:oddVBand="0" w:evenVBand="0" w:oddHBand="0" w:evenHBand="0" w:firstRowFirstColumn="0" w:firstRowLastColumn="0" w:lastRowFirstColumn="0" w:lastRowLastColumn="0"/>
            <w:tcW w:w="0" w:type="dxa"/>
            <w:noWrap/>
            <w:tcMar>
              <w:left w:w="57" w:type="dxa"/>
              <w:right w:w="57" w:type="dxa"/>
            </w:tcMar>
          </w:tcPr>
          <w:p w14:paraId="5CF5BAD8" w14:textId="77777777" w:rsidR="00E96537" w:rsidRPr="003C1BBB" w:rsidRDefault="00E96537" w:rsidP="00165BBD">
            <w:pPr>
              <w:spacing w:line="276" w:lineRule="auto"/>
              <w:jc w:val="both"/>
              <w:rPr>
                <w:b w:val="0"/>
                <w:bCs w:val="0"/>
                <w:color w:val="auto"/>
                <w:lang w:val="hr-HR"/>
              </w:rPr>
            </w:pPr>
            <w:r w:rsidRPr="003C1BBB">
              <w:rPr>
                <w:lang w:val="hr-HR"/>
              </w:rPr>
              <w:t>Ukupno</w:t>
            </w:r>
          </w:p>
        </w:tc>
        <w:tc>
          <w:tcPr>
            <w:tcW w:w="0" w:type="dxa"/>
            <w:noWrap/>
            <w:tcMar>
              <w:left w:w="57" w:type="dxa"/>
              <w:right w:w="57" w:type="dxa"/>
            </w:tcMar>
            <w:vAlign w:val="bottom"/>
          </w:tcPr>
          <w:p w14:paraId="5A0DE342" w14:textId="6E861FEF" w:rsidR="00E96537" w:rsidRPr="00C46472" w:rsidRDefault="00850563" w:rsidP="00165BBD">
            <w:pPr>
              <w:spacing w:line="276" w:lineRule="auto"/>
              <w:jc w:val="both"/>
              <w:cnfStyle w:val="000000000000" w:firstRow="0" w:lastRow="0" w:firstColumn="0" w:lastColumn="0" w:oddVBand="0" w:evenVBand="0" w:oddHBand="0" w:evenHBand="0" w:firstRowFirstColumn="0" w:firstRowLastColumn="0" w:lastRowFirstColumn="0" w:lastRowLastColumn="0"/>
              <w:rPr>
                <w:b/>
                <w:color w:val="auto"/>
                <w:lang w:val="hr-HR"/>
              </w:rPr>
            </w:pPr>
            <w:r w:rsidRPr="00C46472">
              <w:rPr>
                <w:b/>
                <w:bCs/>
                <w:color w:val="000000"/>
                <w:lang w:val="hr-HR"/>
              </w:rPr>
              <w:t>104,3</w:t>
            </w:r>
          </w:p>
        </w:tc>
        <w:tc>
          <w:tcPr>
            <w:tcW w:w="0" w:type="dxa"/>
            <w:noWrap/>
            <w:tcMar>
              <w:left w:w="57" w:type="dxa"/>
              <w:right w:w="57" w:type="dxa"/>
            </w:tcMar>
            <w:vAlign w:val="bottom"/>
          </w:tcPr>
          <w:p w14:paraId="61D43F4E" w14:textId="2A83F648" w:rsidR="00E96537" w:rsidRPr="00C46472" w:rsidRDefault="00850563"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b/>
                <w:bCs/>
                <w:color w:val="000000"/>
                <w:lang w:val="hr-HR"/>
              </w:rPr>
              <w:t>108,4</w:t>
            </w:r>
          </w:p>
        </w:tc>
        <w:tc>
          <w:tcPr>
            <w:tcW w:w="0" w:type="dxa"/>
            <w:noWrap/>
            <w:tcMar>
              <w:left w:w="57" w:type="dxa"/>
              <w:right w:w="57" w:type="dxa"/>
            </w:tcMar>
            <w:vAlign w:val="bottom"/>
          </w:tcPr>
          <w:p w14:paraId="268D757E" w14:textId="238BF5B6" w:rsidR="00E96537" w:rsidRPr="00C46472" w:rsidRDefault="00850563"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b/>
                <w:bCs/>
                <w:color w:val="000000"/>
                <w:lang w:val="hr-HR"/>
              </w:rPr>
              <w:t>114,5</w:t>
            </w:r>
          </w:p>
        </w:tc>
        <w:tc>
          <w:tcPr>
            <w:tcW w:w="0" w:type="dxa"/>
            <w:noWrap/>
            <w:tcMar>
              <w:left w:w="57" w:type="dxa"/>
              <w:right w:w="57" w:type="dxa"/>
            </w:tcMar>
            <w:vAlign w:val="bottom"/>
          </w:tcPr>
          <w:p w14:paraId="1BE13AAB" w14:textId="4B5DFA85" w:rsidR="00E96537" w:rsidRPr="00C46472" w:rsidRDefault="00850563"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b/>
                <w:bCs/>
                <w:color w:val="000000"/>
                <w:lang w:val="hr-HR"/>
              </w:rPr>
              <w:t>120,9</w:t>
            </w:r>
          </w:p>
        </w:tc>
        <w:tc>
          <w:tcPr>
            <w:tcW w:w="0" w:type="dxa"/>
            <w:noWrap/>
            <w:tcMar>
              <w:left w:w="57" w:type="dxa"/>
              <w:right w:w="57" w:type="dxa"/>
            </w:tcMar>
            <w:vAlign w:val="bottom"/>
          </w:tcPr>
          <w:p w14:paraId="2A946812" w14:textId="6F608B04" w:rsidR="00E96537" w:rsidRPr="00C46472" w:rsidRDefault="00850563"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b/>
                <w:bCs/>
                <w:color w:val="000000"/>
                <w:lang w:val="hr-HR"/>
              </w:rPr>
              <w:t>128,5</w:t>
            </w:r>
          </w:p>
        </w:tc>
        <w:tc>
          <w:tcPr>
            <w:tcW w:w="0" w:type="dxa"/>
            <w:noWrap/>
            <w:tcMar>
              <w:left w:w="57" w:type="dxa"/>
              <w:right w:w="57" w:type="dxa"/>
            </w:tcMar>
            <w:vAlign w:val="bottom"/>
          </w:tcPr>
          <w:p w14:paraId="1A694BFD" w14:textId="65C21C53" w:rsidR="00E96537" w:rsidRPr="00C46472" w:rsidRDefault="00850563"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b/>
                <w:bCs/>
                <w:color w:val="000000"/>
                <w:lang w:val="hr-HR"/>
              </w:rPr>
              <w:t>139,5</w:t>
            </w:r>
          </w:p>
        </w:tc>
        <w:tc>
          <w:tcPr>
            <w:tcW w:w="0" w:type="dxa"/>
            <w:noWrap/>
            <w:tcMar>
              <w:left w:w="57" w:type="dxa"/>
              <w:right w:w="57" w:type="dxa"/>
            </w:tcMar>
            <w:vAlign w:val="bottom"/>
          </w:tcPr>
          <w:p w14:paraId="5494ED65" w14:textId="62C5905D" w:rsidR="00E96537" w:rsidRPr="00C46472" w:rsidRDefault="00850563"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b/>
                <w:bCs/>
                <w:color w:val="000000"/>
                <w:lang w:val="hr-HR"/>
              </w:rPr>
              <w:t>202,7</w:t>
            </w:r>
          </w:p>
        </w:tc>
        <w:tc>
          <w:tcPr>
            <w:tcW w:w="0" w:type="dxa"/>
            <w:noWrap/>
            <w:tcMar>
              <w:left w:w="57" w:type="dxa"/>
              <w:right w:w="57" w:type="dxa"/>
            </w:tcMar>
            <w:vAlign w:val="bottom"/>
          </w:tcPr>
          <w:p w14:paraId="70641647" w14:textId="5040356C" w:rsidR="00E96537" w:rsidRPr="00C46472" w:rsidRDefault="00850563"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b/>
                <w:bCs/>
                <w:color w:val="000000"/>
                <w:lang w:val="hr-HR"/>
              </w:rPr>
              <w:t>217,7</w:t>
            </w:r>
          </w:p>
        </w:tc>
        <w:tc>
          <w:tcPr>
            <w:tcW w:w="0" w:type="dxa"/>
            <w:noWrap/>
            <w:tcMar>
              <w:left w:w="57" w:type="dxa"/>
              <w:right w:w="57" w:type="dxa"/>
            </w:tcMar>
            <w:vAlign w:val="bottom"/>
          </w:tcPr>
          <w:p w14:paraId="4AB792C9" w14:textId="4A4E50D1" w:rsidR="00E96537" w:rsidRPr="00C46472" w:rsidRDefault="00850563" w:rsidP="00165BBD">
            <w:pPr>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hr-HR"/>
              </w:rPr>
            </w:pPr>
            <w:r w:rsidRPr="00C46472">
              <w:rPr>
                <w:b/>
                <w:bCs/>
                <w:color w:val="000000"/>
                <w:lang w:val="hr-HR"/>
              </w:rPr>
              <w:t>233,9</w:t>
            </w:r>
          </w:p>
        </w:tc>
        <w:tc>
          <w:tcPr>
            <w:tcW w:w="0" w:type="dxa"/>
            <w:noWrap/>
            <w:tcMar>
              <w:left w:w="57" w:type="dxa"/>
              <w:right w:w="57" w:type="dxa"/>
            </w:tcMar>
            <w:vAlign w:val="bottom"/>
          </w:tcPr>
          <w:p w14:paraId="7F86FF8F" w14:textId="397F40F0" w:rsidR="00E96537" w:rsidRPr="00C46472" w:rsidRDefault="00850563" w:rsidP="00165BBD">
            <w:pPr>
              <w:spacing w:line="276" w:lineRule="auto"/>
              <w:jc w:val="both"/>
              <w:cnfStyle w:val="000000000000" w:firstRow="0" w:lastRow="0" w:firstColumn="0" w:lastColumn="0" w:oddVBand="0" w:evenVBand="0" w:oddHBand="0" w:evenHBand="0" w:firstRowFirstColumn="0" w:firstRowLastColumn="0" w:lastRowFirstColumn="0" w:lastRowLastColumn="0"/>
              <w:rPr>
                <w:b/>
                <w:color w:val="auto"/>
                <w:lang w:val="hr-HR"/>
              </w:rPr>
            </w:pPr>
            <w:r w:rsidRPr="00C46472">
              <w:rPr>
                <w:b/>
                <w:bCs/>
                <w:color w:val="000000"/>
                <w:lang w:val="hr-HR"/>
              </w:rPr>
              <w:t>251,7</w:t>
            </w:r>
          </w:p>
        </w:tc>
      </w:tr>
    </w:tbl>
    <w:p w14:paraId="1DFC0492" w14:textId="77777777" w:rsidR="00E96537" w:rsidRPr="003C1BBB" w:rsidRDefault="00E96537" w:rsidP="00165BBD">
      <w:pPr>
        <w:spacing w:line="276" w:lineRule="auto"/>
        <w:jc w:val="both"/>
        <w:rPr>
          <w:lang w:val="hr-HR"/>
        </w:rPr>
      </w:pPr>
    </w:p>
    <w:p w14:paraId="7F93BEE4" w14:textId="29014605" w:rsidR="00E96537" w:rsidRPr="00DD25AC" w:rsidRDefault="002E301F" w:rsidP="00165BBD">
      <w:pPr>
        <w:pStyle w:val="Naslov2"/>
        <w:numPr>
          <w:ilvl w:val="0"/>
          <w:numId w:val="0"/>
        </w:numPr>
        <w:ind w:left="576"/>
        <w:jc w:val="both"/>
        <w:rPr>
          <w:lang w:val="hr-HR"/>
        </w:rPr>
      </w:pPr>
      <w:bookmarkStart w:id="55" w:name="_Toc159431934"/>
      <w:r w:rsidRPr="00DD25AC">
        <w:rPr>
          <w:lang w:val="hr-HR"/>
        </w:rPr>
        <w:t>4.3</w:t>
      </w:r>
      <w:r w:rsidRPr="00DD25AC">
        <w:rPr>
          <w:lang w:val="hr-HR"/>
        </w:rPr>
        <w:tab/>
        <w:t>Mjere za poticanje proizvodnje i korištenja biogoriva u prijevoz</w:t>
      </w:r>
      <w:r w:rsidR="00DA11B3" w:rsidRPr="00DD25AC">
        <w:rPr>
          <w:lang w:val="hr-HR"/>
        </w:rPr>
        <w:t>u</w:t>
      </w:r>
      <w:bookmarkEnd w:id="55"/>
    </w:p>
    <w:p w14:paraId="321ED7B9" w14:textId="1E51B81E" w:rsidR="00E96537" w:rsidRPr="00C46472" w:rsidRDefault="00E96537" w:rsidP="00165BBD">
      <w:pPr>
        <w:spacing w:line="276" w:lineRule="auto"/>
        <w:jc w:val="both"/>
        <w:rPr>
          <w:lang w:val="hr-HR"/>
        </w:rPr>
      </w:pPr>
      <w:r w:rsidRPr="003C1BBB">
        <w:rPr>
          <w:b/>
          <w:bCs/>
          <w:lang w:val="hr-HR"/>
        </w:rPr>
        <w:t>Zakon o biogorivima za prijevoz</w:t>
      </w:r>
      <w:r w:rsidRPr="00C46472">
        <w:rPr>
          <w:lang w:val="hr-HR"/>
        </w:rPr>
        <w:t xml:space="preserve"> ("Narodne novine" br. 65/09,  145/10,  26/11, 144/12, 14/14, 94/18 i 52/21) osnovni je zakon kojim se uređuje proizvodnja i korištenje biogoriva odnosno obnovljive energije u prijevozu. </w:t>
      </w:r>
    </w:p>
    <w:p w14:paraId="5E296814" w14:textId="77777777" w:rsidR="00E96537" w:rsidRPr="00C46472" w:rsidRDefault="00E96537" w:rsidP="00165BBD">
      <w:pPr>
        <w:spacing w:line="276" w:lineRule="auto"/>
        <w:jc w:val="both"/>
        <w:rPr>
          <w:lang w:val="hr-HR"/>
        </w:rPr>
      </w:pPr>
    </w:p>
    <w:p w14:paraId="04E987B3" w14:textId="43343765" w:rsidR="00673986" w:rsidRPr="00C46472" w:rsidRDefault="00E96537" w:rsidP="00165BBD">
      <w:pPr>
        <w:spacing w:line="276" w:lineRule="auto"/>
        <w:jc w:val="both"/>
        <w:rPr>
          <w:lang w:val="hr-HR"/>
        </w:rPr>
      </w:pPr>
      <w:r w:rsidRPr="00C46472">
        <w:rPr>
          <w:lang w:val="hr-HR"/>
        </w:rPr>
        <w:t>Ključni dokument kojim se određuje nacionalni cilj za obnovljive izvore energije u prijevozu i putanja obveze stavljanja na tržište obnovljivih izvora energije u prijevozu za razdoblje do 2030. godine je Integrirani nacionalni energetski i klimatski plan (NEKP), gdje se nacionalni cilj za biogoriva odnosno obnovljivu energiju u prijevozu određuje kao udio energije iz obnovljivih izvora energije u godišnjoj neposrednoj potrošnji energije u prijevozu, a izražava kao postotak, uzimajući u obzir propisane prosječne energijske vrijednosti pojedinih goriva.</w:t>
      </w:r>
    </w:p>
    <w:p w14:paraId="079E07E1" w14:textId="77777777" w:rsidR="00E96537" w:rsidRPr="00C46472" w:rsidRDefault="00E96537" w:rsidP="00165BBD">
      <w:pPr>
        <w:spacing w:line="276" w:lineRule="auto"/>
        <w:jc w:val="both"/>
        <w:rPr>
          <w:lang w:val="hr-HR"/>
        </w:rPr>
      </w:pPr>
      <w:r w:rsidRPr="00C46472">
        <w:rPr>
          <w:lang w:val="hr-HR"/>
        </w:rPr>
        <w:t>Obveza stavljanja na tržište biogoriva, odnosno obnovljive energije u prijevozu definirana je Pravilnikom o mjerama za poticanje korištenja biogoriva u prijevozu. Prema Pravilniku, obveznik je dužan tijekom kalendarske godine staviti na tržište onu količinu biogoriva i/ili električne energije i/ili vodika proizvedenih iz obnovljivih izvora čija energijska vrijednost odgovara njegovoj obvezi stavljanja na tržište biogoriva, odnosno obnovljive energije u prijevozu.</w:t>
      </w:r>
    </w:p>
    <w:p w14:paraId="7F3E6D1F" w14:textId="77777777" w:rsidR="00E96537" w:rsidRPr="00C46472" w:rsidRDefault="00E96537" w:rsidP="00165BBD">
      <w:pPr>
        <w:spacing w:line="276" w:lineRule="auto"/>
        <w:jc w:val="both"/>
        <w:rPr>
          <w:lang w:val="hr-HR"/>
        </w:rPr>
      </w:pPr>
    </w:p>
    <w:p w14:paraId="54A0F204" w14:textId="77777777" w:rsidR="00E96537" w:rsidRPr="00C46472" w:rsidRDefault="00E96537" w:rsidP="00165BBD">
      <w:pPr>
        <w:spacing w:line="276" w:lineRule="auto"/>
        <w:jc w:val="both"/>
        <w:rPr>
          <w:lang w:val="hr-HR"/>
        </w:rPr>
      </w:pPr>
      <w:r w:rsidRPr="00C46472">
        <w:rPr>
          <w:b/>
          <w:bCs/>
          <w:lang w:val="hr-HR"/>
        </w:rPr>
        <w:lastRenderedPageBreak/>
        <w:t>Pravilnikom o mjerama za poticanje korištenja biogoriva u prijevozu</w:t>
      </w:r>
      <w:r w:rsidRPr="00C46472">
        <w:rPr>
          <w:lang w:val="hr-HR"/>
        </w:rPr>
        <w:t xml:space="preserve"> ("Narodne novine" br. 88/21) propisane su mjere za stavljanje na tržište obnovljive energije u prijevozu kao i mjere za korištenje biogoriva odnosno obnovljive energije u prijevozu.</w:t>
      </w:r>
    </w:p>
    <w:p w14:paraId="3D7174E5" w14:textId="77777777" w:rsidR="00E96537" w:rsidRPr="00C46472" w:rsidRDefault="00E96537" w:rsidP="00165BBD">
      <w:pPr>
        <w:spacing w:line="276" w:lineRule="auto"/>
        <w:jc w:val="both"/>
        <w:rPr>
          <w:lang w:val="hr-HR"/>
        </w:rPr>
      </w:pPr>
    </w:p>
    <w:p w14:paraId="449E4F2E" w14:textId="77777777" w:rsidR="00E96537" w:rsidRPr="00C46472" w:rsidRDefault="00E96537" w:rsidP="00165BBD">
      <w:pPr>
        <w:spacing w:line="276" w:lineRule="auto"/>
        <w:jc w:val="both"/>
        <w:rPr>
          <w:lang w:val="hr-HR"/>
        </w:rPr>
      </w:pPr>
      <w:r w:rsidRPr="00C46472">
        <w:rPr>
          <w:lang w:val="hr-HR"/>
        </w:rPr>
        <w:t>Kao što je već prethodno navedeno, prema nacrtu ažuriranog Integriranog nacionalnog energetskog i klimatskog plana, promicanje uporabe biogoriva, odnosno korištenja obnovljivih izvora energije, prepoznato je u okviru dimenzije dekarbonizacije, kroz mjere:</w:t>
      </w:r>
    </w:p>
    <w:p w14:paraId="2862AA43" w14:textId="77777777" w:rsidR="00151CC4" w:rsidRPr="00C46472" w:rsidRDefault="00151CC4" w:rsidP="00165BBD">
      <w:pPr>
        <w:spacing w:line="276" w:lineRule="auto"/>
        <w:jc w:val="both"/>
        <w:rPr>
          <w:lang w:val="hr-HR"/>
        </w:rPr>
      </w:pPr>
    </w:p>
    <w:p w14:paraId="08507753" w14:textId="77777777" w:rsidR="00E96537" w:rsidRPr="00C46472" w:rsidRDefault="00E96537" w:rsidP="00165BBD">
      <w:pPr>
        <w:pStyle w:val="Odlomakpopisa"/>
        <w:numPr>
          <w:ilvl w:val="0"/>
          <w:numId w:val="25"/>
        </w:numPr>
        <w:spacing w:line="276" w:lineRule="auto"/>
        <w:ind w:left="567"/>
        <w:jc w:val="both"/>
        <w:rPr>
          <w:lang w:val="hr-HR"/>
        </w:rPr>
      </w:pPr>
      <w:r w:rsidRPr="00C46472">
        <w:rPr>
          <w:b/>
          <w:bCs/>
          <w:lang w:val="hr-HR"/>
        </w:rPr>
        <w:t>TR-1 Regulatorni instrumenti za poticanje čišćeg prometnog sustava</w:t>
      </w:r>
      <w:r w:rsidRPr="00C46472">
        <w:rPr>
          <w:lang w:val="hr-HR"/>
        </w:rPr>
        <w:t xml:space="preserve">, </w:t>
      </w:r>
    </w:p>
    <w:p w14:paraId="58772830" w14:textId="77777777" w:rsidR="00667A3F" w:rsidRPr="00C46472" w:rsidRDefault="00667A3F" w:rsidP="00165BBD">
      <w:pPr>
        <w:spacing w:line="276" w:lineRule="auto"/>
        <w:jc w:val="both"/>
        <w:rPr>
          <w:lang w:val="hr-HR"/>
        </w:rPr>
      </w:pPr>
    </w:p>
    <w:p w14:paraId="11FE55F1" w14:textId="3AD3552B" w:rsidR="00E96537" w:rsidRPr="00C46472" w:rsidRDefault="00E96537" w:rsidP="00165BBD">
      <w:pPr>
        <w:spacing w:line="276" w:lineRule="auto"/>
        <w:jc w:val="both"/>
        <w:rPr>
          <w:lang w:val="hr-HR"/>
        </w:rPr>
      </w:pPr>
      <w:r w:rsidRPr="00C46472">
        <w:rPr>
          <w:lang w:val="hr-HR"/>
        </w:rPr>
        <w:t>Cilj mjere je potaknuti promjene u prometnom sustavu kojima će se smanjiti zagađenje okoliša i postići održiviji prometni sustav. Ova mjera uključuje primjenu regulatornih instrumenata kao što su propisi, standardi i porezi koji će potaknuti upotrebu vozila s manjim emisijama i povećati korištenje javnog prijevoza, pješačkih i biciklističkih staza.</w:t>
      </w:r>
    </w:p>
    <w:p w14:paraId="1DE24D22" w14:textId="77777777" w:rsidR="00B01739" w:rsidRPr="00C46472" w:rsidRDefault="00B01739" w:rsidP="00165BBD">
      <w:pPr>
        <w:spacing w:line="276" w:lineRule="auto"/>
        <w:jc w:val="both"/>
        <w:rPr>
          <w:lang w:val="hr-HR"/>
        </w:rPr>
      </w:pPr>
    </w:p>
    <w:p w14:paraId="6533A729" w14:textId="77777777" w:rsidR="00E96537" w:rsidRPr="00C46472" w:rsidRDefault="00E96537" w:rsidP="00165BBD">
      <w:pPr>
        <w:spacing w:line="276" w:lineRule="auto"/>
        <w:jc w:val="both"/>
        <w:rPr>
          <w:lang w:val="hr-HR"/>
        </w:rPr>
      </w:pPr>
      <w:r w:rsidRPr="00C46472">
        <w:rPr>
          <w:lang w:val="hr-HR"/>
        </w:rPr>
        <w:t xml:space="preserve">Ovom mjerom obuhvaćene su sljedeće aktivnosti: </w:t>
      </w:r>
    </w:p>
    <w:p w14:paraId="09A0BAF8" w14:textId="441F45D9" w:rsidR="00E96537" w:rsidRPr="00C46472" w:rsidRDefault="00E96537" w:rsidP="00165BBD">
      <w:pPr>
        <w:pStyle w:val="Odlomakpopisa"/>
        <w:numPr>
          <w:ilvl w:val="0"/>
          <w:numId w:val="24"/>
        </w:numPr>
        <w:spacing w:line="276" w:lineRule="auto"/>
        <w:ind w:left="1134"/>
        <w:jc w:val="both"/>
        <w:rPr>
          <w:lang w:val="hr-HR"/>
        </w:rPr>
      </w:pPr>
      <w:r w:rsidRPr="00C46472">
        <w:rPr>
          <w:lang w:val="hr-HR"/>
        </w:rPr>
        <w:t>Informiranje potrošača o ekonomičnosti potrošnje goriva i emisiji CO</w:t>
      </w:r>
      <w:r w:rsidRPr="00C46472">
        <w:rPr>
          <w:vertAlign w:val="subscript"/>
          <w:lang w:val="hr-HR"/>
        </w:rPr>
        <w:t>2</w:t>
      </w:r>
      <w:r w:rsidRPr="00C46472">
        <w:rPr>
          <w:lang w:val="hr-HR"/>
        </w:rPr>
        <w:t xml:space="preserve"> novih osobnih automobila</w:t>
      </w:r>
      <w:r w:rsidR="007E1273" w:rsidRPr="00C46472">
        <w:rPr>
          <w:lang w:val="hr-HR"/>
        </w:rPr>
        <w:t>,</w:t>
      </w:r>
    </w:p>
    <w:p w14:paraId="76318539" w14:textId="7EC76D45" w:rsidR="00E96537" w:rsidRPr="00C46472" w:rsidRDefault="00E96537" w:rsidP="00165BBD">
      <w:pPr>
        <w:pStyle w:val="Odlomakpopisa"/>
        <w:numPr>
          <w:ilvl w:val="0"/>
          <w:numId w:val="24"/>
        </w:numPr>
        <w:spacing w:line="276" w:lineRule="auto"/>
        <w:ind w:left="1134"/>
        <w:jc w:val="both"/>
        <w:rPr>
          <w:lang w:val="hr-HR"/>
        </w:rPr>
      </w:pPr>
      <w:r w:rsidRPr="00C46472">
        <w:rPr>
          <w:lang w:val="hr-HR"/>
        </w:rPr>
        <w:t>Naplata posebne naknade za okoliš za vozila na motorni pogon</w:t>
      </w:r>
      <w:r w:rsidR="007E1273" w:rsidRPr="00C46472">
        <w:rPr>
          <w:lang w:val="hr-HR"/>
        </w:rPr>
        <w:t>,</w:t>
      </w:r>
    </w:p>
    <w:p w14:paraId="64D0C055" w14:textId="43B7EF4B" w:rsidR="00E96537" w:rsidRPr="00C46472" w:rsidRDefault="00E96537" w:rsidP="00165BBD">
      <w:pPr>
        <w:pStyle w:val="Odlomakpopisa"/>
        <w:numPr>
          <w:ilvl w:val="0"/>
          <w:numId w:val="24"/>
        </w:numPr>
        <w:spacing w:line="276" w:lineRule="auto"/>
        <w:ind w:left="1134"/>
        <w:jc w:val="both"/>
        <w:rPr>
          <w:lang w:val="hr-HR"/>
        </w:rPr>
      </w:pPr>
      <w:r w:rsidRPr="00C46472">
        <w:rPr>
          <w:lang w:val="hr-HR"/>
        </w:rPr>
        <w:t>Naplata posebnog poreza na motorna vozila</w:t>
      </w:r>
      <w:r w:rsidR="007E1273" w:rsidRPr="00C46472">
        <w:rPr>
          <w:lang w:val="hr-HR"/>
        </w:rPr>
        <w:t>,</w:t>
      </w:r>
    </w:p>
    <w:p w14:paraId="376F7AFC" w14:textId="0263FA93" w:rsidR="00E96537" w:rsidRPr="00C46472" w:rsidRDefault="00E96537" w:rsidP="00165BBD">
      <w:pPr>
        <w:pStyle w:val="Odlomakpopisa"/>
        <w:numPr>
          <w:ilvl w:val="0"/>
          <w:numId w:val="24"/>
        </w:numPr>
        <w:spacing w:line="276" w:lineRule="auto"/>
        <w:ind w:left="1134"/>
        <w:jc w:val="both"/>
        <w:rPr>
          <w:lang w:val="hr-HR"/>
        </w:rPr>
      </w:pPr>
      <w:r w:rsidRPr="00C46472">
        <w:rPr>
          <w:lang w:val="hr-HR"/>
        </w:rPr>
        <w:t>Praćenje, izvještavanje i verifikacija emisija stakleničkih plinova u životnom vijeku goriva i energije</w:t>
      </w:r>
      <w:r w:rsidR="007E1273" w:rsidRPr="00C46472">
        <w:rPr>
          <w:lang w:val="hr-HR"/>
        </w:rPr>
        <w:t>,</w:t>
      </w:r>
    </w:p>
    <w:p w14:paraId="4ACDE3EC" w14:textId="50908336" w:rsidR="00E96537" w:rsidRPr="00C46472" w:rsidRDefault="00E96537" w:rsidP="00165BBD">
      <w:pPr>
        <w:pStyle w:val="Odlomakpopisa"/>
        <w:numPr>
          <w:ilvl w:val="0"/>
          <w:numId w:val="24"/>
        </w:numPr>
        <w:spacing w:line="276" w:lineRule="auto"/>
        <w:ind w:left="1134"/>
        <w:jc w:val="both"/>
        <w:rPr>
          <w:lang w:val="hr-HR"/>
        </w:rPr>
      </w:pPr>
      <w:r w:rsidRPr="00C46472">
        <w:rPr>
          <w:lang w:val="hr-HR"/>
        </w:rPr>
        <w:t>Poticanje integriranog teretnog prometa</w:t>
      </w:r>
      <w:r w:rsidR="007E1273" w:rsidRPr="00C46472">
        <w:rPr>
          <w:lang w:val="hr-HR"/>
        </w:rPr>
        <w:t>,</w:t>
      </w:r>
    </w:p>
    <w:p w14:paraId="3EB901A4" w14:textId="28DF7183" w:rsidR="007E1273" w:rsidRPr="00C46472" w:rsidRDefault="007E1273" w:rsidP="00165BBD">
      <w:pPr>
        <w:pStyle w:val="Odlomakpopisa"/>
        <w:numPr>
          <w:ilvl w:val="0"/>
          <w:numId w:val="24"/>
        </w:numPr>
        <w:spacing w:line="276" w:lineRule="auto"/>
        <w:ind w:left="1134"/>
        <w:jc w:val="both"/>
        <w:rPr>
          <w:lang w:val="hr-HR"/>
        </w:rPr>
      </w:pPr>
      <w:r w:rsidRPr="00C46472">
        <w:rPr>
          <w:lang w:val="hr-HR"/>
        </w:rPr>
        <w:t>Promicanje javne nabave čistih vozila u cestovnom prijevozu,</w:t>
      </w:r>
    </w:p>
    <w:p w14:paraId="57ADAE6C" w14:textId="1F127A6B" w:rsidR="00E96537" w:rsidRPr="00C46472" w:rsidRDefault="00E96537" w:rsidP="00165BBD">
      <w:pPr>
        <w:pStyle w:val="Odlomakpopisa"/>
        <w:numPr>
          <w:ilvl w:val="0"/>
          <w:numId w:val="24"/>
        </w:numPr>
        <w:spacing w:line="276" w:lineRule="auto"/>
        <w:ind w:left="1134" w:hanging="357"/>
        <w:jc w:val="both"/>
        <w:rPr>
          <w:lang w:val="hr-HR"/>
        </w:rPr>
      </w:pPr>
      <w:r w:rsidRPr="00C46472">
        <w:rPr>
          <w:lang w:val="hr-HR"/>
        </w:rPr>
        <w:t>Zakonodavne prilagodbe za čišći promet</w:t>
      </w:r>
      <w:r w:rsidR="007E1273" w:rsidRPr="00C46472">
        <w:rPr>
          <w:lang w:val="hr-HR"/>
        </w:rPr>
        <w:t>.</w:t>
      </w:r>
    </w:p>
    <w:p w14:paraId="0066F863" w14:textId="77777777" w:rsidR="0053498A" w:rsidRPr="00C46472" w:rsidRDefault="0053498A" w:rsidP="00165BBD">
      <w:pPr>
        <w:spacing w:line="276" w:lineRule="auto"/>
        <w:jc w:val="both"/>
        <w:rPr>
          <w:lang w:val="hr-HR"/>
        </w:rPr>
      </w:pPr>
    </w:p>
    <w:p w14:paraId="0B095252" w14:textId="392AD868" w:rsidR="0053498A" w:rsidRPr="00C46472" w:rsidRDefault="0053498A" w:rsidP="00165BBD">
      <w:pPr>
        <w:spacing w:line="276" w:lineRule="auto"/>
        <w:jc w:val="both"/>
        <w:rPr>
          <w:lang w:val="hr-HR"/>
        </w:rPr>
      </w:pPr>
      <w:r w:rsidRPr="00C46472">
        <w:rPr>
          <w:lang w:val="hr-HR"/>
        </w:rPr>
        <w:t>Zakonodavn</w:t>
      </w:r>
      <w:r w:rsidR="00F63175" w:rsidRPr="00C46472">
        <w:rPr>
          <w:lang w:val="hr-HR"/>
        </w:rPr>
        <w:t>im</w:t>
      </w:r>
      <w:r w:rsidRPr="00C46472">
        <w:rPr>
          <w:lang w:val="hr-HR"/>
        </w:rPr>
        <w:t xml:space="preserve"> prilagodb</w:t>
      </w:r>
      <w:r w:rsidR="00F63175" w:rsidRPr="00C46472">
        <w:rPr>
          <w:lang w:val="hr-HR"/>
        </w:rPr>
        <w:t>ama</w:t>
      </w:r>
      <w:r w:rsidRPr="00C46472">
        <w:rPr>
          <w:lang w:val="hr-HR"/>
        </w:rPr>
        <w:t xml:space="preserve"> za čišći promet će se kroz izmjene i dopune zakona i podzakonskih akata osigurati razvoj infrastrukture za alternativna goriva, podizanje udjela obnovljivih izvora u neposrednoj potrošnji energije u prometu te promicanje čistih i energetski učinkovitih vozila u cestovnom prijevozu. </w:t>
      </w:r>
    </w:p>
    <w:p w14:paraId="3D094F55" w14:textId="3FB22F8E" w:rsidR="00E96537" w:rsidRPr="00C46472" w:rsidRDefault="008A75DF" w:rsidP="00165BBD">
      <w:pPr>
        <w:spacing w:line="276" w:lineRule="auto"/>
        <w:jc w:val="both"/>
        <w:rPr>
          <w:lang w:val="hr-HR"/>
        </w:rPr>
      </w:pPr>
      <w:r w:rsidRPr="00C46472">
        <w:rPr>
          <w:lang w:val="hr-HR"/>
        </w:rPr>
        <w:t xml:space="preserve">Republika </w:t>
      </w:r>
      <w:r w:rsidR="0053498A" w:rsidRPr="00C46472">
        <w:rPr>
          <w:lang w:val="hr-HR"/>
        </w:rPr>
        <w:t>Hrvatska će u tom pogledu u potpunosti transponirati obveze iz Direktive Europskog parlamenta i Vijeća o izmjeni Direktive (EU) 2018/2001 o promicanju uporabe energije iz obnovljivih izvora. Bit će potrebno ostvariti ambiciozni cilj u kontekstu obnovljivih izvora energije u sektoru prometa u 2030. godini te posebno stimulirati korištenje obnovljive električne energije u prometu. U tom vidu izmijenit će se Zakon o biogorivima za prijevoz (</w:t>
      </w:r>
      <w:r w:rsidR="00E63CCE" w:rsidRPr="00C46472">
        <w:rPr>
          <w:lang w:val="hr-HR"/>
        </w:rPr>
        <w:t>„</w:t>
      </w:r>
      <w:r w:rsidR="0053498A" w:rsidRPr="00C46472">
        <w:rPr>
          <w:lang w:val="hr-HR"/>
        </w:rPr>
        <w:t>N</w:t>
      </w:r>
      <w:r w:rsidR="00E63CCE" w:rsidRPr="00C46472">
        <w:rPr>
          <w:lang w:val="hr-HR"/>
        </w:rPr>
        <w:t xml:space="preserve">arodne </w:t>
      </w:r>
      <w:r w:rsidR="00A3700F" w:rsidRPr="00C46472">
        <w:rPr>
          <w:lang w:val="hr-HR"/>
        </w:rPr>
        <w:t>n</w:t>
      </w:r>
      <w:r w:rsidR="00E63CCE" w:rsidRPr="00C46472">
        <w:rPr>
          <w:lang w:val="hr-HR"/>
        </w:rPr>
        <w:t>ovine</w:t>
      </w:r>
      <w:r w:rsidR="00A3700F" w:rsidRPr="00C46472">
        <w:rPr>
          <w:lang w:val="hr-HR"/>
        </w:rPr>
        <w:t>“ br.</w:t>
      </w:r>
      <w:r w:rsidR="0053498A" w:rsidRPr="00C46472">
        <w:rPr>
          <w:lang w:val="hr-HR"/>
        </w:rPr>
        <w:t xml:space="preserve"> 65/09, 145/10, 26/11, 144/12, 14/14, 94/18, 52/21)</w:t>
      </w:r>
      <w:r w:rsidR="002A690A" w:rsidRPr="00C46472">
        <w:rPr>
          <w:lang w:val="hr-HR"/>
        </w:rPr>
        <w:t>,</w:t>
      </w:r>
      <w:r w:rsidR="00E63CCE" w:rsidRPr="00C46472">
        <w:rPr>
          <w:lang w:val="hr-HR"/>
        </w:rPr>
        <w:t xml:space="preserve"> Pravilnik o mjerama za poticanje korištenja biogoriva u prijevozu ("Narodne novine" br. 88/21</w:t>
      </w:r>
      <w:r w:rsidR="00A3700F" w:rsidRPr="00C46472">
        <w:rPr>
          <w:lang w:val="hr-HR"/>
        </w:rPr>
        <w:t>)</w:t>
      </w:r>
      <w:r w:rsidR="002A690A" w:rsidRPr="00C46472">
        <w:rPr>
          <w:lang w:val="hr-HR"/>
        </w:rPr>
        <w:t xml:space="preserve"> i Uredba o izmjeni uredbe o posebnoj naknadi za okoliš zbog nestavljanja biogoriva na tržište i zbog nesmanjivanja emisije stakleničkih plinova</w:t>
      </w:r>
      <w:r w:rsidR="00B32BAA" w:rsidRPr="00C46472">
        <w:rPr>
          <w:lang w:val="hr-HR"/>
        </w:rPr>
        <w:t xml:space="preserve"> („Narodne novine“ 158/2023)</w:t>
      </w:r>
      <w:r w:rsidR="009F1BC2" w:rsidRPr="00C46472">
        <w:rPr>
          <w:lang w:val="hr-HR"/>
        </w:rPr>
        <w:t>.</w:t>
      </w:r>
    </w:p>
    <w:p w14:paraId="11B5F4CC" w14:textId="77777777" w:rsidR="00AB6034" w:rsidRPr="00C46472" w:rsidRDefault="00AB6034" w:rsidP="00165BBD">
      <w:pPr>
        <w:jc w:val="both"/>
        <w:rPr>
          <w:b/>
          <w:lang w:val="hr-HR"/>
        </w:rPr>
      </w:pPr>
    </w:p>
    <w:p w14:paraId="44901ADA" w14:textId="77777777" w:rsidR="00CF58E3" w:rsidRPr="00C46472" w:rsidRDefault="00CF58E3" w:rsidP="00165BBD">
      <w:pPr>
        <w:jc w:val="both"/>
        <w:rPr>
          <w:lang w:val="hr-HR"/>
        </w:rPr>
      </w:pPr>
      <w:r w:rsidRPr="00C46472">
        <w:rPr>
          <w:bCs/>
          <w:lang w:val="hr-HR"/>
        </w:rPr>
        <w:t>Izvršna tijela:</w:t>
      </w:r>
      <w:r w:rsidRPr="00C46472">
        <w:rPr>
          <w:lang w:val="hr-HR"/>
        </w:rPr>
        <w:t xml:space="preserve"> MINGOR, MMPI, MUP, MPGI, FZOEU</w:t>
      </w:r>
    </w:p>
    <w:p w14:paraId="6762E486" w14:textId="77777777" w:rsidR="00CF58E3" w:rsidRPr="00C46472" w:rsidRDefault="00CF58E3" w:rsidP="00165BBD">
      <w:pPr>
        <w:jc w:val="both"/>
        <w:rPr>
          <w:lang w:val="hr-HR"/>
        </w:rPr>
      </w:pPr>
      <w:r w:rsidRPr="00C46472">
        <w:rPr>
          <w:bCs/>
          <w:lang w:val="hr-HR"/>
        </w:rPr>
        <w:t>Tijela za praćenje (nadzor):</w:t>
      </w:r>
      <w:r w:rsidRPr="00C46472">
        <w:rPr>
          <w:b/>
          <w:lang w:val="hr-HR"/>
        </w:rPr>
        <w:t xml:space="preserve"> </w:t>
      </w:r>
      <w:r w:rsidRPr="00C46472">
        <w:rPr>
          <w:lang w:val="hr-HR"/>
        </w:rPr>
        <w:t>MINGOR, MMPI, tijelo državne uprave nadležno za politiku javne nabave, MPGI</w:t>
      </w:r>
    </w:p>
    <w:p w14:paraId="57E5E5E2" w14:textId="77777777" w:rsidR="00CF58E3" w:rsidRPr="00C46472" w:rsidRDefault="00CF58E3" w:rsidP="00165BBD">
      <w:pPr>
        <w:pStyle w:val="StandardWeb"/>
        <w:jc w:val="both"/>
        <w:rPr>
          <w:rFonts w:ascii="Times New Roman" w:hAnsi="Times New Roman"/>
          <w:highlight w:val="yellow"/>
          <w:lang w:val="hr-HR"/>
        </w:rPr>
      </w:pPr>
      <w:r w:rsidRPr="00C46472">
        <w:rPr>
          <w:rFonts w:ascii="Times New Roman" w:hAnsi="Times New Roman"/>
          <w:bCs/>
          <w:lang w:val="hr-HR"/>
        </w:rPr>
        <w:lastRenderedPageBreak/>
        <w:t>Učinak:</w:t>
      </w:r>
      <w:r w:rsidRPr="00C46472">
        <w:rPr>
          <w:rFonts w:ascii="Times New Roman" w:hAnsi="Times New Roman"/>
          <w:b/>
          <w:lang w:val="hr-HR"/>
        </w:rPr>
        <w:t xml:space="preserve"> </w:t>
      </w:r>
      <w:r w:rsidRPr="00C46472">
        <w:rPr>
          <w:rFonts w:ascii="Times New Roman" w:hAnsi="Times New Roman"/>
          <w:lang w:val="hr-HR"/>
        </w:rPr>
        <w:t>Ušteda energije, smanjenje emisije CO</w:t>
      </w:r>
      <w:r w:rsidRPr="00C46472">
        <w:rPr>
          <w:rFonts w:ascii="Times New Roman" w:hAnsi="Times New Roman"/>
          <w:vertAlign w:val="subscript"/>
          <w:lang w:val="hr-HR"/>
        </w:rPr>
        <w:t>2</w:t>
      </w:r>
      <w:r w:rsidRPr="00C46472">
        <w:rPr>
          <w:rFonts w:ascii="Times New Roman" w:hAnsi="Times New Roman"/>
          <w:lang w:val="hr-HR"/>
        </w:rPr>
        <w:t>, smanjenje emisija onečišćujućih tvari, ubrzanje razvoja tržišta alternativnih energenata, povećanje udjela OIE u neposrednoj potrošnji energije u prometu te povećanje udjela vozila s pogonom na alternativne izvore energije u cestovnom prijevozu.</w:t>
      </w:r>
    </w:p>
    <w:p w14:paraId="29B0FCF3" w14:textId="77777777" w:rsidR="00CF58E3" w:rsidRPr="00C46472" w:rsidRDefault="00CF58E3" w:rsidP="00165BBD">
      <w:pPr>
        <w:jc w:val="both"/>
        <w:rPr>
          <w:lang w:val="hr-HR"/>
        </w:rPr>
      </w:pPr>
      <w:r w:rsidRPr="00C46472">
        <w:rPr>
          <w:bCs/>
          <w:lang w:val="hr-HR"/>
        </w:rPr>
        <w:t>Metoda praćenja:</w:t>
      </w:r>
      <w:r w:rsidRPr="00C46472">
        <w:rPr>
          <w:lang w:val="hr-HR"/>
        </w:rPr>
        <w:t xml:space="preserve"> Registar vozila, izvješća o ostvarenim putničkim i tonskim kilometrima bilanca neposredne potrošnje energije, verificirana izvješća o emisijama stakleničkih plinova u životnom vijeku goriva, dokumentacija o provedenim postupcima javne nabave.</w:t>
      </w:r>
    </w:p>
    <w:p w14:paraId="05E4B4B2" w14:textId="77777777" w:rsidR="00CF58E3" w:rsidRPr="00C46472" w:rsidRDefault="00CF58E3" w:rsidP="00165BBD">
      <w:pPr>
        <w:jc w:val="both"/>
        <w:rPr>
          <w:lang w:val="hr-HR"/>
        </w:rPr>
      </w:pPr>
      <w:r w:rsidRPr="00C46472">
        <w:rPr>
          <w:bCs/>
          <w:lang w:val="hr-HR"/>
        </w:rPr>
        <w:t>Pokazatelj provedbe mjere (indikator):</w:t>
      </w:r>
      <w:r w:rsidRPr="00C46472">
        <w:rPr>
          <w:b/>
          <w:lang w:val="hr-HR"/>
        </w:rPr>
        <w:t xml:space="preserve"> </w:t>
      </w:r>
      <w:r w:rsidRPr="00C46472">
        <w:rPr>
          <w:lang w:val="hr-HR"/>
        </w:rPr>
        <w:t>Udio registriranih vozila s pogonom na alternativne izvore energije, udjeli putničkih i tonskih kilometara ostvarenih u pojedinoj vrsti prometa, udjeli obnovljivih izvora energije u neposrednoj potrošnji energije, smanjenje emisija stakleničkih plinova, udio čistih lakih i teških vozila a u ukupnom broju vozila obuhvaćenih ugovorima javne nabave.</w:t>
      </w:r>
    </w:p>
    <w:p w14:paraId="22025603" w14:textId="77777777" w:rsidR="00734DCF" w:rsidRPr="00C46472" w:rsidRDefault="00734DCF" w:rsidP="00165BBD">
      <w:pPr>
        <w:pStyle w:val="Odlomakpopisa"/>
        <w:numPr>
          <w:ilvl w:val="0"/>
          <w:numId w:val="0"/>
        </w:numPr>
        <w:spacing w:line="276" w:lineRule="auto"/>
        <w:ind w:left="425"/>
        <w:jc w:val="both"/>
        <w:rPr>
          <w:lang w:val="hr-HR"/>
        </w:rPr>
      </w:pPr>
    </w:p>
    <w:p w14:paraId="29355183" w14:textId="77777777" w:rsidR="00E96537" w:rsidRPr="00C46472" w:rsidRDefault="00E96537" w:rsidP="00165BBD">
      <w:pPr>
        <w:pStyle w:val="Odlomakpopisa"/>
        <w:numPr>
          <w:ilvl w:val="0"/>
          <w:numId w:val="26"/>
        </w:numPr>
        <w:spacing w:before="240" w:line="276" w:lineRule="auto"/>
        <w:ind w:left="567"/>
        <w:jc w:val="both"/>
        <w:rPr>
          <w:b/>
          <w:bCs/>
          <w:lang w:val="hr-HR"/>
        </w:rPr>
      </w:pPr>
      <w:r w:rsidRPr="00C46472">
        <w:rPr>
          <w:b/>
          <w:bCs/>
          <w:lang w:val="hr-HR"/>
        </w:rPr>
        <w:t xml:space="preserve">TR-2 Program sufinanciranja kupnje novih vozila na alternativna goriva i razvoja infrastrukture za alternativna goriva u cestovnom prometu, </w:t>
      </w:r>
    </w:p>
    <w:p w14:paraId="3395FFC1" w14:textId="77777777" w:rsidR="00667A3F" w:rsidRPr="00C46472" w:rsidRDefault="00667A3F" w:rsidP="00165BBD">
      <w:pPr>
        <w:spacing w:line="276" w:lineRule="auto"/>
        <w:jc w:val="both"/>
        <w:rPr>
          <w:lang w:val="hr-HR"/>
        </w:rPr>
      </w:pPr>
    </w:p>
    <w:p w14:paraId="7D84DC10" w14:textId="6E4DA3E8" w:rsidR="00E96537" w:rsidRPr="00C46472" w:rsidRDefault="00E96537" w:rsidP="00165BBD">
      <w:pPr>
        <w:spacing w:line="276" w:lineRule="auto"/>
        <w:jc w:val="both"/>
        <w:rPr>
          <w:lang w:val="hr-HR"/>
        </w:rPr>
      </w:pPr>
      <w:r w:rsidRPr="00C46472">
        <w:rPr>
          <w:lang w:val="hr-HR"/>
        </w:rPr>
        <w:t>U kontekstu sufinanciranja projekata čišćeg prometa, definirat će se posebne linije sufinanciranja za specifične namjene i to za kupnju vozila svih kategorija s pogonom na alternativne izvore energije. Poticajne mjere sufinanciranja nabave vozila provodit će se konzistentno, transparentno i kontinuirano, a bit će prvenstveno orijentirane na alternativna goriva za koja je procjena postojećeg stanja pokazala neznatnu zastupljenost vozila u ukupnom broju vozila, te će biti vremenski ograničene do trenutka kad praćenje stanja pokaže minimalnu zastupljenost vozila. Minimalnim stupnjem pokrenutosti tržišta definirat će se revizijom Nacionalnog okvira politike za uspostavu infrastrukture i razvoj tržišta alternativnih goriva u prometu.</w:t>
      </w:r>
    </w:p>
    <w:p w14:paraId="66F0C553" w14:textId="5AB9C3CB" w:rsidR="00E96537" w:rsidRPr="00C46472" w:rsidRDefault="00C150DB" w:rsidP="00165BBD">
      <w:pPr>
        <w:spacing w:line="276" w:lineRule="auto"/>
        <w:jc w:val="both"/>
        <w:rPr>
          <w:lang w:val="hr-HR"/>
        </w:rPr>
      </w:pPr>
      <w:r w:rsidRPr="00C46472">
        <w:rPr>
          <w:lang w:val="hr-HR"/>
        </w:rPr>
        <w:t>Kako bi se ostvarila odgovarajuća modalna integracija hrvatskih prometnih tokova s prometnom mrežom Europske unije, Republika Hrvatska dužna je provesti aktivnosti koje će rezultirati izgradnjom infrastrukture za alternativna goriva na transeuropskoj prometnoj mreži koja se geografski nalazi na području RH. U tom vidu, RH je dužna provesti inicijativu tranzicije prema korištenju alternativnih izvora energije u sektoru prometa, na način da potiče izgradnju javno dostupne infrastrukture za alternativna goriva. Donošenjem i provođenjem Programa poticanja izgradnje infrastrukture za alternativna goriva u Republici Hrvatskoj, RH će nastojati osigurati dostatnu infrastrukturu za opskrbu alternativnim gorivima lakih i teških vozila za cestovni prijevoz.</w:t>
      </w:r>
    </w:p>
    <w:p w14:paraId="691E40B2" w14:textId="77777777" w:rsidR="00C150DB" w:rsidRPr="00C46472" w:rsidRDefault="00C150DB" w:rsidP="00165BBD">
      <w:pPr>
        <w:spacing w:line="276" w:lineRule="auto"/>
        <w:jc w:val="both"/>
        <w:rPr>
          <w:lang w:val="hr-HR"/>
        </w:rPr>
      </w:pPr>
    </w:p>
    <w:p w14:paraId="6CFB4AF8" w14:textId="758ABFE6" w:rsidR="00E96537" w:rsidRPr="00C46472" w:rsidRDefault="00E96537" w:rsidP="00165BBD">
      <w:pPr>
        <w:spacing w:line="276" w:lineRule="auto"/>
        <w:jc w:val="both"/>
        <w:rPr>
          <w:lang w:val="hr-HR"/>
        </w:rPr>
      </w:pPr>
      <w:r w:rsidRPr="00C46472">
        <w:rPr>
          <w:lang w:val="hr-HR"/>
        </w:rPr>
        <w:t xml:space="preserve">Ovom mjerom obuhvaćene su sljedeće aktivnosti: </w:t>
      </w:r>
    </w:p>
    <w:p w14:paraId="7F78015A" w14:textId="77777777" w:rsidR="00E96537" w:rsidRPr="00C46472" w:rsidRDefault="00E96537" w:rsidP="00165BBD">
      <w:pPr>
        <w:pStyle w:val="Odlomakpopisa"/>
        <w:numPr>
          <w:ilvl w:val="0"/>
          <w:numId w:val="24"/>
        </w:numPr>
        <w:spacing w:line="276" w:lineRule="auto"/>
        <w:ind w:left="1134"/>
        <w:jc w:val="both"/>
        <w:rPr>
          <w:lang w:val="hr-HR"/>
        </w:rPr>
      </w:pPr>
      <w:r w:rsidRPr="00C46472">
        <w:rPr>
          <w:lang w:val="hr-HR"/>
        </w:rPr>
        <w:t xml:space="preserve">Provođenje aktivnosti sufinanciranja energetski učinkovitih vozila s niskom razinom emisije stakleničkih plinova putem javnih poziva. </w:t>
      </w:r>
    </w:p>
    <w:p w14:paraId="39D8E43D" w14:textId="77777777" w:rsidR="00E96537" w:rsidRPr="00C46472" w:rsidRDefault="00E96537" w:rsidP="00165BBD">
      <w:pPr>
        <w:pStyle w:val="Odlomakpopisa"/>
        <w:numPr>
          <w:ilvl w:val="0"/>
          <w:numId w:val="24"/>
        </w:numPr>
        <w:spacing w:line="276" w:lineRule="auto"/>
        <w:ind w:left="1134"/>
        <w:jc w:val="both"/>
        <w:rPr>
          <w:lang w:val="hr-HR"/>
        </w:rPr>
      </w:pPr>
      <w:r w:rsidRPr="00C46472">
        <w:rPr>
          <w:lang w:val="hr-HR"/>
        </w:rPr>
        <w:t>Provođenje aktivnosti sufinanciranja infrastrukture za opskrbu alternativnim gorivima putem javnih poziva.</w:t>
      </w:r>
    </w:p>
    <w:p w14:paraId="50B8CC74" w14:textId="77777777" w:rsidR="00E674F0" w:rsidRPr="00C46472" w:rsidRDefault="00E96537" w:rsidP="00165BBD">
      <w:pPr>
        <w:pStyle w:val="Odlomakpopisa"/>
        <w:numPr>
          <w:ilvl w:val="0"/>
          <w:numId w:val="24"/>
        </w:numPr>
        <w:spacing w:line="276" w:lineRule="auto"/>
        <w:ind w:left="1134"/>
        <w:jc w:val="both"/>
        <w:rPr>
          <w:lang w:val="hr-HR"/>
        </w:rPr>
      </w:pPr>
      <w:r w:rsidRPr="00C46472">
        <w:rPr>
          <w:lang w:val="hr-HR"/>
        </w:rPr>
        <w:t>Uspostava centralnog registra infrastrukture za alternativna goriva koji će olakšati korisničko iskustvo vozačima te u konačnici omogućiti realan uvid u potrošnju energije za analitičke potrebe.</w:t>
      </w:r>
    </w:p>
    <w:p w14:paraId="24ACD664" w14:textId="77777777" w:rsidR="007A754B" w:rsidRDefault="007A754B" w:rsidP="00165BBD">
      <w:pPr>
        <w:spacing w:line="276" w:lineRule="auto"/>
        <w:jc w:val="both"/>
        <w:rPr>
          <w:lang w:val="hr-HR"/>
        </w:rPr>
      </w:pPr>
    </w:p>
    <w:p w14:paraId="57BAC62D" w14:textId="77777777" w:rsidR="00A47EED" w:rsidRPr="00C46472" w:rsidRDefault="00A47EED" w:rsidP="00165BBD">
      <w:pPr>
        <w:spacing w:line="276" w:lineRule="auto"/>
        <w:jc w:val="both"/>
        <w:rPr>
          <w:lang w:val="hr-HR"/>
        </w:rPr>
      </w:pPr>
    </w:p>
    <w:p w14:paraId="445EEA27" w14:textId="75504D27" w:rsidR="007A754B" w:rsidRPr="00C46472" w:rsidRDefault="007A754B" w:rsidP="00165BBD">
      <w:pPr>
        <w:spacing w:line="276" w:lineRule="auto"/>
        <w:jc w:val="both"/>
        <w:rPr>
          <w:lang w:val="hr-HR"/>
        </w:rPr>
      </w:pPr>
      <w:r w:rsidRPr="00C46472">
        <w:rPr>
          <w:lang w:val="hr-HR"/>
        </w:rPr>
        <w:lastRenderedPageBreak/>
        <w:t xml:space="preserve">Očekivani učinak: </w:t>
      </w:r>
    </w:p>
    <w:p w14:paraId="0849B5BC" w14:textId="590D1865" w:rsidR="007A754B" w:rsidRPr="00C46472" w:rsidRDefault="007A754B" w:rsidP="00165BBD">
      <w:pPr>
        <w:pStyle w:val="Odlomakpopisa"/>
        <w:numPr>
          <w:ilvl w:val="0"/>
          <w:numId w:val="41"/>
        </w:numPr>
        <w:spacing w:line="276" w:lineRule="auto"/>
        <w:jc w:val="both"/>
        <w:rPr>
          <w:lang w:val="hr-HR"/>
        </w:rPr>
      </w:pPr>
      <w:r w:rsidRPr="00C46472">
        <w:rPr>
          <w:lang w:val="hr-HR"/>
        </w:rPr>
        <w:t>povećanje broja mjesta za opskrbu lakih vozila električnom energijom u rezidencijalnim područjima,</w:t>
      </w:r>
    </w:p>
    <w:p w14:paraId="0ECD9F6D" w14:textId="1B6BC20C" w:rsidR="007A754B" w:rsidRPr="00C46472" w:rsidRDefault="007A754B" w:rsidP="00165BBD">
      <w:pPr>
        <w:pStyle w:val="Odlomakpopisa"/>
        <w:numPr>
          <w:ilvl w:val="0"/>
          <w:numId w:val="41"/>
        </w:numPr>
        <w:spacing w:line="276" w:lineRule="auto"/>
        <w:jc w:val="both"/>
        <w:rPr>
          <w:lang w:val="hr-HR"/>
        </w:rPr>
      </w:pPr>
      <w:r w:rsidRPr="00C46472">
        <w:rPr>
          <w:lang w:val="hr-HR"/>
        </w:rPr>
        <w:t>povećanje instalirane snage za opskrbu lakih vozila električnom energijom duž osnovne i sveobuhvatne TEN-T mreže,</w:t>
      </w:r>
    </w:p>
    <w:p w14:paraId="0169DFEF" w14:textId="256C89E2" w:rsidR="007A754B" w:rsidRPr="00C46472" w:rsidRDefault="007A754B" w:rsidP="00165BBD">
      <w:pPr>
        <w:pStyle w:val="Odlomakpopisa"/>
        <w:numPr>
          <w:ilvl w:val="0"/>
          <w:numId w:val="41"/>
        </w:numPr>
        <w:spacing w:line="276" w:lineRule="auto"/>
        <w:jc w:val="both"/>
        <w:rPr>
          <w:lang w:val="hr-HR"/>
        </w:rPr>
      </w:pPr>
      <w:r w:rsidRPr="00C46472">
        <w:rPr>
          <w:lang w:val="hr-HR"/>
        </w:rPr>
        <w:t>povećanje instalirane snage za opskrbu teških vozila električnom energijom duž osnovne i sveobuhvatne TEN-T mreže,</w:t>
      </w:r>
    </w:p>
    <w:p w14:paraId="55C0844D" w14:textId="36DBBC51" w:rsidR="007A754B" w:rsidRPr="00C46472" w:rsidRDefault="007A754B" w:rsidP="00165BBD">
      <w:pPr>
        <w:pStyle w:val="Odlomakpopisa"/>
        <w:numPr>
          <w:ilvl w:val="0"/>
          <w:numId w:val="41"/>
        </w:numPr>
        <w:spacing w:line="276" w:lineRule="auto"/>
        <w:jc w:val="both"/>
        <w:rPr>
          <w:lang w:val="hr-HR"/>
        </w:rPr>
      </w:pPr>
      <w:r w:rsidRPr="00C46472">
        <w:rPr>
          <w:lang w:val="hr-HR"/>
        </w:rPr>
        <w:t>povećanje instalirane snage za opskrbu električnom energijom na sigurnim i zaštićenim parkiralištima,</w:t>
      </w:r>
    </w:p>
    <w:p w14:paraId="55A06BD1" w14:textId="5E02B94C" w:rsidR="007A754B" w:rsidRPr="00C46472" w:rsidRDefault="007A754B" w:rsidP="00165BBD">
      <w:pPr>
        <w:pStyle w:val="Odlomakpopisa"/>
        <w:numPr>
          <w:ilvl w:val="0"/>
          <w:numId w:val="41"/>
        </w:numPr>
        <w:spacing w:line="276" w:lineRule="auto"/>
        <w:jc w:val="both"/>
        <w:rPr>
          <w:lang w:val="hr-HR"/>
        </w:rPr>
      </w:pPr>
      <w:r w:rsidRPr="00C46472">
        <w:rPr>
          <w:lang w:val="hr-HR"/>
        </w:rPr>
        <w:t>povećanje instalirane snage za opskrbu teških vozila električnom energijom u gradskim čvorištima,</w:t>
      </w:r>
    </w:p>
    <w:p w14:paraId="0655212C" w14:textId="7F411F53" w:rsidR="007A754B" w:rsidRPr="00C46472" w:rsidRDefault="007A754B" w:rsidP="00165BBD">
      <w:pPr>
        <w:pStyle w:val="Odlomakpopisa"/>
        <w:numPr>
          <w:ilvl w:val="0"/>
          <w:numId w:val="41"/>
        </w:numPr>
        <w:spacing w:line="276" w:lineRule="auto"/>
        <w:jc w:val="both"/>
        <w:rPr>
          <w:lang w:val="hr-HR"/>
        </w:rPr>
      </w:pPr>
      <w:r w:rsidRPr="00C46472">
        <w:rPr>
          <w:lang w:val="hr-HR"/>
        </w:rPr>
        <w:t>povećanje broja postaja za opskrbu vodikom,</w:t>
      </w:r>
    </w:p>
    <w:p w14:paraId="0AE64C36" w14:textId="4E9B2BAC" w:rsidR="007A754B" w:rsidRPr="00C46472" w:rsidRDefault="007A754B" w:rsidP="00165BBD">
      <w:pPr>
        <w:pStyle w:val="Odlomakpopisa"/>
        <w:numPr>
          <w:ilvl w:val="0"/>
          <w:numId w:val="41"/>
        </w:numPr>
        <w:spacing w:line="276" w:lineRule="auto"/>
        <w:jc w:val="both"/>
        <w:rPr>
          <w:lang w:val="hr-HR"/>
        </w:rPr>
      </w:pPr>
      <w:r w:rsidRPr="00C46472">
        <w:rPr>
          <w:lang w:val="hr-HR"/>
        </w:rPr>
        <w:t>povećanje udjela vozila s pogonom na alternativne izvore energije u ukupnom broju registriranih vozila,</w:t>
      </w:r>
    </w:p>
    <w:p w14:paraId="2D350F67" w14:textId="7FE86894" w:rsidR="00E674F0" w:rsidRPr="00C46472" w:rsidRDefault="007A754B" w:rsidP="00165BBD">
      <w:pPr>
        <w:pStyle w:val="Odlomakpopisa"/>
        <w:numPr>
          <w:ilvl w:val="0"/>
          <w:numId w:val="41"/>
        </w:numPr>
        <w:spacing w:line="276" w:lineRule="auto"/>
        <w:jc w:val="both"/>
        <w:rPr>
          <w:lang w:val="hr-HR"/>
        </w:rPr>
      </w:pPr>
      <w:r w:rsidRPr="00C46472">
        <w:rPr>
          <w:lang w:val="hr-HR"/>
        </w:rPr>
        <w:t>ušteda energije, smanjenje emisije CO</w:t>
      </w:r>
      <w:r w:rsidRPr="00C46472">
        <w:rPr>
          <w:vertAlign w:val="subscript"/>
          <w:lang w:val="hr-HR"/>
        </w:rPr>
        <w:t>2</w:t>
      </w:r>
      <w:r w:rsidRPr="00C46472">
        <w:rPr>
          <w:lang w:val="hr-HR"/>
        </w:rPr>
        <w:t>e te smanjenje emisija onečišćujućih tvari,</w:t>
      </w:r>
    </w:p>
    <w:p w14:paraId="45924599" w14:textId="77777777" w:rsidR="00357040" w:rsidRPr="00C46472" w:rsidRDefault="00357040" w:rsidP="00165BBD">
      <w:pPr>
        <w:spacing w:line="276" w:lineRule="auto"/>
        <w:jc w:val="both"/>
        <w:rPr>
          <w:lang w:val="hr-HR"/>
        </w:rPr>
      </w:pPr>
    </w:p>
    <w:p w14:paraId="39C1B034" w14:textId="77777777" w:rsidR="00B93A63" w:rsidRPr="00C46472" w:rsidRDefault="00B93A63" w:rsidP="00165BBD">
      <w:pPr>
        <w:spacing w:line="276" w:lineRule="auto"/>
        <w:jc w:val="both"/>
        <w:rPr>
          <w:lang w:val="hr-HR"/>
        </w:rPr>
      </w:pPr>
      <w:r w:rsidRPr="00C46472">
        <w:rPr>
          <w:lang w:val="hr-HR"/>
        </w:rPr>
        <w:t>Izvršna tijela: MINGOR, MMPI, FZOEU</w:t>
      </w:r>
    </w:p>
    <w:p w14:paraId="64F6F7FA" w14:textId="77777777" w:rsidR="005E42F8" w:rsidRPr="00C46472" w:rsidRDefault="005E42F8" w:rsidP="00165BBD">
      <w:pPr>
        <w:spacing w:line="276" w:lineRule="auto"/>
        <w:jc w:val="both"/>
        <w:rPr>
          <w:lang w:val="hr-HR"/>
        </w:rPr>
      </w:pPr>
    </w:p>
    <w:p w14:paraId="5ED9D41F" w14:textId="56918CF0" w:rsidR="00357040" w:rsidRPr="00C46472" w:rsidRDefault="00B93A63" w:rsidP="00165BBD">
      <w:pPr>
        <w:spacing w:line="276" w:lineRule="auto"/>
        <w:jc w:val="both"/>
        <w:rPr>
          <w:lang w:val="hr-HR"/>
        </w:rPr>
      </w:pPr>
      <w:r w:rsidRPr="00C46472">
        <w:rPr>
          <w:lang w:val="hr-HR"/>
        </w:rPr>
        <w:t>Tijelo za praćenje (nadzor): MINGOR</w:t>
      </w:r>
    </w:p>
    <w:p w14:paraId="2B8E79FE" w14:textId="77777777" w:rsidR="00B93A63" w:rsidRPr="00C46472" w:rsidRDefault="00B93A63" w:rsidP="00165BBD">
      <w:pPr>
        <w:spacing w:line="276" w:lineRule="auto"/>
        <w:jc w:val="both"/>
        <w:rPr>
          <w:lang w:val="hr-HR"/>
        </w:rPr>
      </w:pPr>
    </w:p>
    <w:p w14:paraId="65F12BC0" w14:textId="77777777" w:rsidR="00A55ED1" w:rsidRPr="00C46472" w:rsidRDefault="00A55ED1" w:rsidP="00165BBD">
      <w:pPr>
        <w:spacing w:line="276" w:lineRule="auto"/>
        <w:jc w:val="both"/>
        <w:rPr>
          <w:lang w:val="hr-HR"/>
        </w:rPr>
      </w:pPr>
      <w:bookmarkStart w:id="56" w:name="_Hlk162589886"/>
      <w:r w:rsidRPr="00C46472">
        <w:rPr>
          <w:lang w:val="hr-HR"/>
        </w:rPr>
        <w:t>Provedba navedenih aktivnosti unutar ove mjere ključna je za razvoj tržišta alternativnih energenata u sektoru prometa. Navedene inicijative će imati izravan utjecaj na obveze u smislu postavljenih ciljeva, čije će ostvarivanje biti omogućeno kroz direktan plasman naprednih biogoriva na tržište. Ukoliko se ne postigne cilj izgradnje infrastrukture i razvoja tržišta drugih alternativnih energenata, posljedično će se povećati zahtjevi u apsolutnim količinama naprednih biogoriva koja je potrebno implementirati na tržištu u Hrvatskoj.</w:t>
      </w:r>
    </w:p>
    <w:p w14:paraId="5645F260" w14:textId="6FE3D645" w:rsidR="00A55ED1" w:rsidRPr="00C46472" w:rsidRDefault="00A55ED1" w:rsidP="00165BBD">
      <w:pPr>
        <w:spacing w:line="276" w:lineRule="auto"/>
        <w:jc w:val="both"/>
        <w:rPr>
          <w:lang w:val="hr-HR"/>
        </w:rPr>
      </w:pPr>
      <w:r w:rsidRPr="00C46472">
        <w:rPr>
          <w:lang w:val="hr-HR"/>
        </w:rPr>
        <w:t>Uspješno provođenje planiranih inicijativa ne predstavlja samo strateški potez za rast tržišta alternativnih energ</w:t>
      </w:r>
      <w:r w:rsidR="00B16F32" w:rsidRPr="00C46472">
        <w:rPr>
          <w:lang w:val="hr-HR"/>
        </w:rPr>
        <w:t>enata</w:t>
      </w:r>
      <w:r w:rsidRPr="00C46472">
        <w:rPr>
          <w:lang w:val="hr-HR"/>
        </w:rPr>
        <w:t xml:space="preserve">, već istovremeno djeluje kao ključni čimbenik u ispunjenju regulatornih ciljeva. Aktivnim sudjelovanjem u implementaciji rješenja za alternativnu energiju i stvaranjem poticajnog okruženja za njihovu prihvatljivost u sektoru prometa, </w:t>
      </w:r>
      <w:r w:rsidR="00C4552C" w:rsidRPr="00C46472">
        <w:rPr>
          <w:lang w:val="hr-HR"/>
        </w:rPr>
        <w:t xml:space="preserve">Hrvatska </w:t>
      </w:r>
      <w:r w:rsidRPr="00C46472">
        <w:rPr>
          <w:lang w:val="hr-HR"/>
        </w:rPr>
        <w:t>ne samo da zadovoljava trenutne obveze, već i postavlja temelje za održive i ekološki prihvatljive prakse u dugoročnom planu.</w:t>
      </w:r>
    </w:p>
    <w:p w14:paraId="7A8477A4" w14:textId="6F44B83C" w:rsidR="00A55ED1" w:rsidRPr="00C46472" w:rsidRDefault="00A55ED1" w:rsidP="00165BBD">
      <w:pPr>
        <w:spacing w:line="276" w:lineRule="auto"/>
        <w:jc w:val="both"/>
        <w:rPr>
          <w:lang w:val="hr-HR"/>
        </w:rPr>
      </w:pPr>
      <w:r w:rsidRPr="00C46472">
        <w:rPr>
          <w:lang w:val="hr-HR"/>
        </w:rPr>
        <w:t>Važno je naglasiti značaj ostvarivanja ciljeva izgradnje infrastrukture i promicanja različitih izvora alternativne energije kao međusobno povezanih elemenata ključnih za postizanje uravnoteženog i otpornog energetskog ekosustava. Posvećenost ovim aktivnostima osigurava diversifikaciju i održivost energetskog portfolija, smanjujući ovisnost o tradicionalnim gorivima te potičući rast tržišta alternativne energije u Hrvatskoj.</w:t>
      </w:r>
    </w:p>
    <w:p w14:paraId="2E1657A8" w14:textId="77777777" w:rsidR="00A813F1" w:rsidRPr="00C46472" w:rsidRDefault="00A813F1" w:rsidP="00165BBD">
      <w:pPr>
        <w:spacing w:line="276" w:lineRule="auto"/>
        <w:jc w:val="both"/>
        <w:rPr>
          <w:lang w:val="hr-HR"/>
        </w:rPr>
      </w:pPr>
    </w:p>
    <w:p w14:paraId="5B8B5263" w14:textId="75753F9D" w:rsidR="00A813F1" w:rsidRPr="00C46472" w:rsidRDefault="00A813F1" w:rsidP="00165BBD">
      <w:pPr>
        <w:spacing w:line="276" w:lineRule="auto"/>
        <w:jc w:val="both"/>
        <w:rPr>
          <w:lang w:val="hr-HR"/>
        </w:rPr>
      </w:pPr>
      <w:r w:rsidRPr="00C46472">
        <w:rPr>
          <w:lang w:val="hr-HR"/>
        </w:rPr>
        <w:t>Metoda praćenja: Ova mjera će se pratiti metodom procijene pomoću Sustava za praćenje, mjerenje i verifikaciju ušteda energije (SMIV). Kumulativni kapaciteti infrastrukture za opskrbu alternativnim gorivima pratiti će se putem centralnog registra infrastrukture za alternativna goriva.</w:t>
      </w:r>
    </w:p>
    <w:p w14:paraId="322C4AC1" w14:textId="77777777" w:rsidR="00A813F1" w:rsidRPr="00C46472" w:rsidRDefault="00A813F1" w:rsidP="00165BBD">
      <w:pPr>
        <w:spacing w:line="276" w:lineRule="auto"/>
        <w:jc w:val="both"/>
        <w:rPr>
          <w:lang w:val="hr-HR"/>
        </w:rPr>
      </w:pPr>
    </w:p>
    <w:bookmarkEnd w:id="56"/>
    <w:p w14:paraId="7FE56D35" w14:textId="2A2D97FB" w:rsidR="00357040" w:rsidRPr="00C46472" w:rsidRDefault="00A813F1" w:rsidP="00165BBD">
      <w:pPr>
        <w:spacing w:line="276" w:lineRule="auto"/>
        <w:jc w:val="both"/>
        <w:rPr>
          <w:lang w:val="hr-HR"/>
        </w:rPr>
      </w:pPr>
      <w:r w:rsidRPr="00C46472">
        <w:rPr>
          <w:lang w:val="hr-HR"/>
        </w:rPr>
        <w:lastRenderedPageBreak/>
        <w:t>Pokazatelj provedbe mjere (indikator): broj registriranih vozila s pogonom na alternativne izvore energije, instalirani kapaciteti i geografska raspodjela infrastrukture za opskrbu alternativnim energentima</w:t>
      </w:r>
    </w:p>
    <w:p w14:paraId="7AFB4230" w14:textId="77777777" w:rsidR="00A813F1" w:rsidRPr="00C46472" w:rsidRDefault="00A813F1" w:rsidP="00165BBD">
      <w:pPr>
        <w:pStyle w:val="Odlomakpopisa"/>
        <w:numPr>
          <w:ilvl w:val="0"/>
          <w:numId w:val="0"/>
        </w:numPr>
        <w:spacing w:line="276" w:lineRule="auto"/>
        <w:ind w:left="426"/>
        <w:jc w:val="both"/>
        <w:rPr>
          <w:lang w:val="hr-HR"/>
        </w:rPr>
      </w:pPr>
    </w:p>
    <w:p w14:paraId="77A0D2F6" w14:textId="24170BE5" w:rsidR="00E96537" w:rsidRPr="00C46472" w:rsidRDefault="00E96537" w:rsidP="00165BBD">
      <w:pPr>
        <w:pStyle w:val="Odlomakpopisa"/>
        <w:numPr>
          <w:ilvl w:val="0"/>
          <w:numId w:val="27"/>
        </w:numPr>
        <w:spacing w:line="276" w:lineRule="auto"/>
        <w:ind w:left="567"/>
        <w:jc w:val="both"/>
        <w:rPr>
          <w:b/>
          <w:bCs/>
          <w:lang w:val="hr-HR"/>
        </w:rPr>
      </w:pPr>
      <w:r w:rsidRPr="00C46472">
        <w:rPr>
          <w:b/>
          <w:bCs/>
          <w:lang w:val="hr-HR"/>
        </w:rPr>
        <w:t>TR-7 Razvoj tržišta niskougljičnih goriva</w:t>
      </w:r>
    </w:p>
    <w:p w14:paraId="3C5214E1" w14:textId="77777777" w:rsidR="00A813F1" w:rsidRPr="00C46472" w:rsidRDefault="00A813F1" w:rsidP="00165BBD">
      <w:pPr>
        <w:spacing w:line="276" w:lineRule="auto"/>
        <w:jc w:val="both"/>
        <w:rPr>
          <w:lang w:val="hr-HR"/>
        </w:rPr>
      </w:pPr>
    </w:p>
    <w:p w14:paraId="6FCA2698" w14:textId="1C816E5A" w:rsidR="00E96537" w:rsidRPr="00C46472" w:rsidRDefault="00E96537" w:rsidP="00165BBD">
      <w:pPr>
        <w:spacing w:line="276" w:lineRule="auto"/>
        <w:jc w:val="both"/>
        <w:rPr>
          <w:lang w:val="hr-HR"/>
        </w:rPr>
      </w:pPr>
      <w:r w:rsidRPr="00C46472">
        <w:rPr>
          <w:lang w:val="hr-HR"/>
        </w:rPr>
        <w:t>Cilj ove mjere je povećanje udjela OIE u prometu do 2030. godine kroz razvoj tržišta niskougljičnih goriva i postizanje planiranog udjela goriva proizvedenih iz obnovljivih izvora energije u neposrednoj potrošnji energije u prometu. Provedba mjere zasniva se na izmjenama i dopunama relevantnih zakona i podzakonskih akata na temelju Direktive o promicanju uporabe energije iz obnovljivih izvora. Mjera ujedno podrazumijeva stvaranje dugoročno održivog lanca opskrbe biomasom i izgradnju bio industrijskog kompleksa dizajniranog za proizvodnju naprednog biogoriva s negativnim neto emisijama stakleničkih plinova. Isto tako, mjera podrazumijeva stvaranje preduvjeta za kako bi se omogućili održivi poslovni modeli za ulaganja u izgradnju postrojenja za proizvodnju sintetičkih goriva.</w:t>
      </w:r>
    </w:p>
    <w:p w14:paraId="70D82028" w14:textId="77777777" w:rsidR="00667A3F" w:rsidRPr="00C46472" w:rsidRDefault="00667A3F" w:rsidP="00165BBD">
      <w:pPr>
        <w:spacing w:line="276" w:lineRule="auto"/>
        <w:jc w:val="both"/>
        <w:rPr>
          <w:lang w:val="hr-HR"/>
        </w:rPr>
      </w:pPr>
    </w:p>
    <w:p w14:paraId="39377F8B" w14:textId="77777777" w:rsidR="00E96537" w:rsidRPr="00C46472" w:rsidRDefault="00E96537" w:rsidP="00165BBD">
      <w:pPr>
        <w:spacing w:line="276" w:lineRule="auto"/>
        <w:jc w:val="both"/>
        <w:rPr>
          <w:lang w:val="hr-HR"/>
        </w:rPr>
      </w:pPr>
      <w:r w:rsidRPr="00C46472">
        <w:rPr>
          <w:lang w:val="hr-HR"/>
        </w:rPr>
        <w:t xml:space="preserve">Ovom mjerom obuhvaćene su sljedeće aktivnosti: </w:t>
      </w:r>
    </w:p>
    <w:p w14:paraId="2124C7BF" w14:textId="77777777" w:rsidR="00E96537" w:rsidRPr="00C46472" w:rsidRDefault="00E96537" w:rsidP="00165BBD">
      <w:pPr>
        <w:pStyle w:val="Odlomakpopisa"/>
        <w:numPr>
          <w:ilvl w:val="0"/>
          <w:numId w:val="24"/>
        </w:numPr>
        <w:spacing w:line="276" w:lineRule="auto"/>
        <w:ind w:left="1134"/>
        <w:jc w:val="both"/>
        <w:rPr>
          <w:lang w:val="hr-HR"/>
        </w:rPr>
      </w:pPr>
      <w:r w:rsidRPr="00C46472">
        <w:rPr>
          <w:lang w:val="hr-HR"/>
        </w:rPr>
        <w:t>izgradnja energetski samoodrživog bioindustrijskog kompleksa namijenjenog proizvodnji naprednog biogoriva</w:t>
      </w:r>
    </w:p>
    <w:p w14:paraId="1B0FB278" w14:textId="77777777" w:rsidR="00E96537" w:rsidRPr="00C46472" w:rsidRDefault="00E96537" w:rsidP="00165BBD">
      <w:pPr>
        <w:pStyle w:val="Odlomakpopisa"/>
        <w:numPr>
          <w:ilvl w:val="0"/>
          <w:numId w:val="24"/>
        </w:numPr>
        <w:spacing w:line="276" w:lineRule="auto"/>
        <w:ind w:left="1134"/>
        <w:jc w:val="both"/>
        <w:rPr>
          <w:lang w:val="hr-HR"/>
        </w:rPr>
      </w:pPr>
      <w:r w:rsidRPr="00C46472">
        <w:rPr>
          <w:lang w:val="hr-HR"/>
        </w:rPr>
        <w:t>izrada, usvajanje i provođenje Plana i Programa proizvodnje i korištenja naprednih biogoriva u prometu</w:t>
      </w:r>
    </w:p>
    <w:p w14:paraId="443E7564" w14:textId="77777777" w:rsidR="00E96537" w:rsidRPr="00C46472" w:rsidRDefault="00E96537" w:rsidP="00165BBD">
      <w:pPr>
        <w:pStyle w:val="Odlomakpopisa"/>
        <w:numPr>
          <w:ilvl w:val="0"/>
          <w:numId w:val="24"/>
        </w:numPr>
        <w:spacing w:line="276" w:lineRule="auto"/>
        <w:ind w:left="1134"/>
        <w:jc w:val="both"/>
        <w:rPr>
          <w:lang w:val="hr-HR"/>
        </w:rPr>
      </w:pPr>
      <w:r w:rsidRPr="00C46472">
        <w:rPr>
          <w:lang w:val="hr-HR"/>
        </w:rPr>
        <w:t>izrada, usvajanje i provođenje Plana i Programa proizvodnje i korištenja sintetičkih goriva</w:t>
      </w:r>
    </w:p>
    <w:p w14:paraId="09B6CB8C" w14:textId="77777777" w:rsidR="009A54B2" w:rsidRPr="00C46472" w:rsidRDefault="009A54B2" w:rsidP="00165BBD">
      <w:pPr>
        <w:spacing w:line="276" w:lineRule="auto"/>
        <w:jc w:val="both"/>
        <w:rPr>
          <w:lang w:val="hr-HR"/>
        </w:rPr>
      </w:pPr>
    </w:p>
    <w:p w14:paraId="06DD5727" w14:textId="41FFB45A" w:rsidR="009A54B2" w:rsidRPr="00C46472" w:rsidRDefault="009A54B2" w:rsidP="00165BBD">
      <w:pPr>
        <w:spacing w:line="276" w:lineRule="auto"/>
        <w:jc w:val="both"/>
        <w:rPr>
          <w:lang w:val="hr-HR"/>
        </w:rPr>
      </w:pPr>
      <w:r w:rsidRPr="00C46472">
        <w:rPr>
          <w:lang w:val="hr-HR"/>
        </w:rPr>
        <w:t>Izvršno tijelo: MINGOR, INA</w:t>
      </w:r>
    </w:p>
    <w:p w14:paraId="7FAB0C9E" w14:textId="77777777" w:rsidR="009A54B2" w:rsidRPr="00C46472" w:rsidRDefault="009A54B2" w:rsidP="00165BBD">
      <w:pPr>
        <w:spacing w:line="276" w:lineRule="auto"/>
        <w:jc w:val="both"/>
        <w:rPr>
          <w:lang w:val="hr-HR"/>
        </w:rPr>
      </w:pPr>
    </w:p>
    <w:p w14:paraId="746537B9" w14:textId="44AB6E16" w:rsidR="009A54B2" w:rsidRPr="00C46472" w:rsidRDefault="009A54B2" w:rsidP="00165BBD">
      <w:pPr>
        <w:spacing w:line="276" w:lineRule="auto"/>
        <w:jc w:val="both"/>
        <w:rPr>
          <w:lang w:val="hr-HR"/>
        </w:rPr>
      </w:pPr>
      <w:r w:rsidRPr="00C46472">
        <w:rPr>
          <w:lang w:val="hr-HR"/>
        </w:rPr>
        <w:t>Tijela za praćenje (nadzor): MINGOR</w:t>
      </w:r>
    </w:p>
    <w:p w14:paraId="61CEB061" w14:textId="77777777" w:rsidR="009A54B2" w:rsidRPr="00C46472" w:rsidRDefault="009A54B2" w:rsidP="00165BBD">
      <w:pPr>
        <w:spacing w:line="276" w:lineRule="auto"/>
        <w:jc w:val="both"/>
        <w:rPr>
          <w:lang w:val="hr-HR"/>
        </w:rPr>
      </w:pPr>
    </w:p>
    <w:p w14:paraId="6A17BC20" w14:textId="6010064D" w:rsidR="009A54B2" w:rsidRPr="00C46472" w:rsidRDefault="009A54B2" w:rsidP="00165BBD">
      <w:pPr>
        <w:spacing w:line="276" w:lineRule="auto"/>
        <w:jc w:val="both"/>
        <w:rPr>
          <w:lang w:val="hr-HR"/>
        </w:rPr>
      </w:pPr>
      <w:r w:rsidRPr="00C46472">
        <w:rPr>
          <w:lang w:val="hr-HR"/>
        </w:rPr>
        <w:t>Učinak: Ispunjavanje preduvjeta za opskrbu tržišta niskougljičnim gorivima, ispunjenje zadanih ciljeva u pogledu udjela obnovljivih izvora energije u sektoru prometa.</w:t>
      </w:r>
    </w:p>
    <w:p w14:paraId="3D145C94" w14:textId="77777777" w:rsidR="009A54B2" w:rsidRPr="00C46472" w:rsidRDefault="009A54B2" w:rsidP="00165BBD">
      <w:pPr>
        <w:spacing w:line="276" w:lineRule="auto"/>
        <w:jc w:val="both"/>
        <w:rPr>
          <w:lang w:val="hr-HR"/>
        </w:rPr>
      </w:pPr>
    </w:p>
    <w:p w14:paraId="2B9904A6" w14:textId="51517578" w:rsidR="009A54B2" w:rsidRPr="00C46472" w:rsidRDefault="009A54B2" w:rsidP="00165BBD">
      <w:pPr>
        <w:spacing w:line="276" w:lineRule="auto"/>
        <w:jc w:val="both"/>
        <w:rPr>
          <w:lang w:val="hr-HR"/>
        </w:rPr>
      </w:pPr>
      <w:r w:rsidRPr="00C46472">
        <w:rPr>
          <w:lang w:val="hr-HR"/>
        </w:rPr>
        <w:t>Metoda praćenja: Izvješća o količini OIE stavljenih na tržište u prometnom sektoru.</w:t>
      </w:r>
    </w:p>
    <w:p w14:paraId="0CF026C0" w14:textId="285412CC" w:rsidR="00774D74" w:rsidRPr="00C46472" w:rsidRDefault="009A54B2" w:rsidP="00165BBD">
      <w:pPr>
        <w:spacing w:line="276" w:lineRule="auto"/>
        <w:jc w:val="both"/>
        <w:rPr>
          <w:lang w:val="hr-HR"/>
        </w:rPr>
      </w:pPr>
      <w:r w:rsidRPr="00C46472">
        <w:rPr>
          <w:lang w:val="hr-HR"/>
        </w:rPr>
        <w:t>Pokazatelj provedbe mjere (indikator): Udio OIE u neposrednoj potrošnji energije u sektoru prometa.</w:t>
      </w:r>
    </w:p>
    <w:p w14:paraId="4BE3CC07" w14:textId="77777777" w:rsidR="004763F5" w:rsidRPr="00C46472" w:rsidRDefault="004763F5" w:rsidP="00165BBD">
      <w:pPr>
        <w:spacing w:line="276" w:lineRule="auto"/>
        <w:jc w:val="both"/>
        <w:rPr>
          <w:lang w:val="hr-HR"/>
        </w:rPr>
      </w:pPr>
    </w:p>
    <w:p w14:paraId="14F120AE" w14:textId="793409F6" w:rsidR="00E96537" w:rsidRPr="00C46472" w:rsidRDefault="00E96537" w:rsidP="00165BBD">
      <w:pPr>
        <w:pStyle w:val="Odlomakpopisa"/>
        <w:numPr>
          <w:ilvl w:val="0"/>
          <w:numId w:val="27"/>
        </w:numPr>
        <w:spacing w:line="276" w:lineRule="auto"/>
        <w:ind w:left="567"/>
        <w:jc w:val="both"/>
        <w:rPr>
          <w:b/>
          <w:bCs/>
          <w:lang w:val="hr-HR"/>
        </w:rPr>
      </w:pPr>
      <w:r w:rsidRPr="00C46472">
        <w:rPr>
          <w:b/>
          <w:bCs/>
          <w:lang w:val="hr-HR"/>
        </w:rPr>
        <w:t>OIE-3 Razrada regulatornog okvira za korištenje OIE</w:t>
      </w:r>
    </w:p>
    <w:p w14:paraId="7303F37D" w14:textId="77777777" w:rsidR="004763F5" w:rsidRPr="00C46472" w:rsidRDefault="004763F5" w:rsidP="00165BBD">
      <w:pPr>
        <w:spacing w:line="276" w:lineRule="auto"/>
        <w:jc w:val="both"/>
        <w:rPr>
          <w:b/>
          <w:bCs/>
          <w:lang w:val="hr-HR"/>
        </w:rPr>
      </w:pPr>
    </w:p>
    <w:p w14:paraId="017F759A" w14:textId="57C5E094" w:rsidR="00E96537" w:rsidRPr="00C46472" w:rsidRDefault="00E96537" w:rsidP="00165BBD">
      <w:pPr>
        <w:spacing w:line="276" w:lineRule="auto"/>
        <w:jc w:val="both"/>
        <w:rPr>
          <w:lang w:val="hr-HR"/>
        </w:rPr>
      </w:pPr>
      <w:r w:rsidRPr="00C46472">
        <w:rPr>
          <w:lang w:val="hr-HR"/>
        </w:rPr>
        <w:t>Cilj ove mjere je doraditi postojeći zakonski okvir te unaprijediti procedure i praksu. Time bi se uspostavio zaokruženi i funkcionalni regulatorni okvir i utvrdile uhodane procedure za planiranje i realizaciju OIE projekta na državnoj i lokalnoj razini.</w:t>
      </w:r>
    </w:p>
    <w:p w14:paraId="467F9712" w14:textId="77777777" w:rsidR="004763F5" w:rsidRPr="00C46472" w:rsidRDefault="004763F5" w:rsidP="00165BBD">
      <w:pPr>
        <w:spacing w:line="276" w:lineRule="auto"/>
        <w:jc w:val="both"/>
        <w:rPr>
          <w:lang w:val="hr-HR"/>
        </w:rPr>
      </w:pPr>
    </w:p>
    <w:p w14:paraId="5C2572E0" w14:textId="6BD43894" w:rsidR="00AA0301" w:rsidRPr="00C46472" w:rsidRDefault="005A308F" w:rsidP="00165BBD">
      <w:pPr>
        <w:spacing w:line="276" w:lineRule="auto"/>
        <w:jc w:val="both"/>
        <w:rPr>
          <w:lang w:val="hr-HR"/>
        </w:rPr>
      </w:pPr>
      <w:r w:rsidRPr="00C46472">
        <w:rPr>
          <w:lang w:val="hr-HR"/>
        </w:rPr>
        <w:t xml:space="preserve">Regulatorni okvir za korištenje obnovljivih izvora energije čini više zakona i podzakonskih propisa čije se odredbe međusobno nadopunjuju i isprepleću. To su u bitnome Zakon o energiji (NN 120/12, 14/14, 95/15, 102/15 i 68/18), Zakon o tržištu električne energije (NN 121/21), </w:t>
      </w:r>
      <w:r w:rsidRPr="00C46472">
        <w:rPr>
          <w:lang w:val="hr-HR"/>
        </w:rPr>
        <w:lastRenderedPageBreak/>
        <w:t>Zakon o tržištu toplinske energije (NN 80/13 i 14/14) te Zakon o obnovljivim izvorima energije i visokoučinkovitoj kogeneraciji (NN 138/2021) kao posebni zakon za područje obnovljivih izvora, s pratećim podzakonskim aktima. Istraživanje i eksploatacija geotermalne energije uređeni su Zakonom o istraživanju i eksploataciji ugljikovodika (NN 52/18, 52/19 i 30/21). Zakon o biogorivima za prijevoz (NN145/10, 26/11, 144/12, 14/14, 94/18 i 52/21) uređuje korištenje obnovljivih izvora energije u prijevozu. Uz energetske zakone, od ključnog utjecaja na administrativne postupke nužne za ishođenje potrebnih dozvola su propisi i dokumenti mjerodavni za prostorno planiranje i gradnju (Zakon o prostornom uređenju (NN 153/13, 65/17, 114/18, 39/1 i 98/19), Zakon o gradnji (NN 153/13, 20/17, 39/19 i 125/19) kao i prostorni planovi na državnoj i nižoj razini) te propisi iz područja zaštite okoliše (Zakon o zaštiti okoliša (NN 80/13, 153/13, 78/15, 12/18 i 118/18) i Zakon o zaštiti prirode (NN 80/13, 15/18, 14/19 i 127/19) s uredbama o potrebama i procjeni utjecaja projekata na okoliš).</w:t>
      </w:r>
    </w:p>
    <w:p w14:paraId="3E639D39" w14:textId="77777777" w:rsidR="002C7501" w:rsidRPr="00C46472" w:rsidRDefault="002C7501" w:rsidP="00165BBD">
      <w:pPr>
        <w:spacing w:line="276" w:lineRule="auto"/>
        <w:jc w:val="both"/>
        <w:rPr>
          <w:lang w:val="hr-HR"/>
        </w:rPr>
      </w:pPr>
    </w:p>
    <w:p w14:paraId="1BE118D6" w14:textId="067B2C6A" w:rsidR="005A308F" w:rsidRPr="00C46472" w:rsidRDefault="002C7501" w:rsidP="00165BBD">
      <w:pPr>
        <w:spacing w:line="276" w:lineRule="auto"/>
        <w:jc w:val="both"/>
        <w:rPr>
          <w:lang w:val="hr-HR"/>
        </w:rPr>
      </w:pPr>
      <w:r w:rsidRPr="00C46472">
        <w:rPr>
          <w:lang w:val="hr-HR"/>
        </w:rPr>
        <w:t>Shodno tome, nadležnost za kreiranje i unaprjeđenje regulatornog okvira za sektor OIE podijeljena je između MINGOR-a (energetika, zaštita okoliša i prirode), MPUGDI (prostorno planiranje, gradnja), AZU-a (geotermalna energija), HERA-e, HROTE-a, HOPS-a i ODS-a kao i druga nadležna javna tijela za pojedina upravna područja (poljoprivredno zemljište, šume, vodno gospodarstvo).</w:t>
      </w:r>
    </w:p>
    <w:p w14:paraId="23D5FEB0" w14:textId="77777777" w:rsidR="006D588B" w:rsidRPr="003349D4" w:rsidRDefault="006D588B" w:rsidP="00165BBD">
      <w:pPr>
        <w:spacing w:line="276" w:lineRule="auto"/>
        <w:jc w:val="both"/>
        <w:rPr>
          <w:lang w:val="hr-HR"/>
        </w:rPr>
      </w:pPr>
      <w:r w:rsidRPr="003349D4">
        <w:rPr>
          <w:lang w:val="hr-HR"/>
        </w:rPr>
        <w:t xml:space="preserve">U okviru mjere provest će se sljedeće aktivnosti: </w:t>
      </w:r>
    </w:p>
    <w:p w14:paraId="1CBEC584" w14:textId="77777777" w:rsidR="002114A3" w:rsidRPr="00C46472" w:rsidRDefault="006D588B" w:rsidP="00165BBD">
      <w:pPr>
        <w:pStyle w:val="Odlomakpopisa"/>
        <w:numPr>
          <w:ilvl w:val="0"/>
          <w:numId w:val="24"/>
        </w:numPr>
        <w:spacing w:line="276" w:lineRule="auto"/>
        <w:jc w:val="both"/>
        <w:rPr>
          <w:lang w:val="hr-HR"/>
        </w:rPr>
      </w:pPr>
      <w:r w:rsidRPr="00C46472">
        <w:rPr>
          <w:lang w:val="hr-HR"/>
        </w:rPr>
        <w:t>kontinuirano uklanjanje prepreka i rasterećenje administrativnih postupaka koji ograničavaju veće korištenje energije iz OI,</w:t>
      </w:r>
    </w:p>
    <w:p w14:paraId="1E9C8A62" w14:textId="33DF4175" w:rsidR="005A308F" w:rsidRPr="00C46472" w:rsidRDefault="006D588B" w:rsidP="00165BBD">
      <w:pPr>
        <w:pStyle w:val="Odlomakpopisa"/>
        <w:numPr>
          <w:ilvl w:val="0"/>
          <w:numId w:val="24"/>
        </w:numPr>
        <w:spacing w:line="276" w:lineRule="auto"/>
        <w:jc w:val="both"/>
        <w:rPr>
          <w:lang w:val="hr-HR"/>
        </w:rPr>
      </w:pPr>
      <w:r w:rsidRPr="00C46472">
        <w:rPr>
          <w:lang w:val="hr-HR"/>
        </w:rPr>
        <w:t>uklanjanje međusektorske neusklađenosti propisa koja onemogućavaju realizaciju OIE projekata.</w:t>
      </w:r>
    </w:p>
    <w:p w14:paraId="5D710467" w14:textId="77777777" w:rsidR="005266DD" w:rsidRPr="00C46472" w:rsidRDefault="005266DD" w:rsidP="00165BBD">
      <w:pPr>
        <w:spacing w:line="276" w:lineRule="auto"/>
        <w:jc w:val="both"/>
        <w:rPr>
          <w:lang w:val="hr-HR"/>
        </w:rPr>
      </w:pPr>
    </w:p>
    <w:p w14:paraId="3545DC17" w14:textId="54A873D8" w:rsidR="005266DD" w:rsidRPr="00C46472" w:rsidRDefault="005266DD" w:rsidP="00165BBD">
      <w:pPr>
        <w:spacing w:line="276" w:lineRule="auto"/>
        <w:jc w:val="both"/>
        <w:rPr>
          <w:lang w:val="hr-HR"/>
        </w:rPr>
      </w:pPr>
      <w:r w:rsidRPr="00C46472">
        <w:rPr>
          <w:lang w:val="hr-HR"/>
        </w:rPr>
        <w:t>Tijela za praćenje (nadzor): MINGOR</w:t>
      </w:r>
    </w:p>
    <w:p w14:paraId="71AF7577" w14:textId="77777777" w:rsidR="005266DD" w:rsidRPr="00C46472" w:rsidRDefault="005266DD" w:rsidP="00165BBD">
      <w:pPr>
        <w:spacing w:line="276" w:lineRule="auto"/>
        <w:jc w:val="both"/>
        <w:rPr>
          <w:lang w:val="hr-HR"/>
        </w:rPr>
      </w:pPr>
    </w:p>
    <w:p w14:paraId="54193832" w14:textId="53C2C293" w:rsidR="005266DD" w:rsidRPr="00C46472" w:rsidRDefault="005266DD" w:rsidP="00165BBD">
      <w:pPr>
        <w:spacing w:line="276" w:lineRule="auto"/>
        <w:jc w:val="both"/>
        <w:rPr>
          <w:lang w:val="hr-HR"/>
        </w:rPr>
      </w:pPr>
      <w:r w:rsidRPr="00C46472">
        <w:rPr>
          <w:lang w:val="hr-HR"/>
        </w:rPr>
        <w:t xml:space="preserve">Učinak: Rezultat primjene mjere je funkcionalno tržište OIE te povećanje proizvodnje energije i udjela OIE u ukupnoj potrošnji energije. </w:t>
      </w:r>
    </w:p>
    <w:p w14:paraId="1C66BC4A" w14:textId="77777777" w:rsidR="005266DD" w:rsidRPr="00C46472" w:rsidRDefault="005266DD" w:rsidP="00165BBD">
      <w:pPr>
        <w:spacing w:line="276" w:lineRule="auto"/>
        <w:jc w:val="both"/>
        <w:rPr>
          <w:lang w:val="hr-HR"/>
        </w:rPr>
      </w:pPr>
    </w:p>
    <w:p w14:paraId="1708F039" w14:textId="733A3DEE" w:rsidR="005A308F" w:rsidRPr="00C46472" w:rsidRDefault="005266DD" w:rsidP="00165BBD">
      <w:pPr>
        <w:spacing w:line="276" w:lineRule="auto"/>
        <w:jc w:val="both"/>
        <w:rPr>
          <w:lang w:val="hr-HR"/>
        </w:rPr>
      </w:pPr>
      <w:r w:rsidRPr="00C46472">
        <w:rPr>
          <w:lang w:val="hr-HR"/>
        </w:rPr>
        <w:t>Metoda praćenja: Energetska bilanca, plan i provedba donošenja zakonodavnih akata.</w:t>
      </w:r>
    </w:p>
    <w:p w14:paraId="6EAEF105" w14:textId="77777777" w:rsidR="00165BBD" w:rsidRDefault="00165BBD" w:rsidP="00165BBD">
      <w:pPr>
        <w:spacing w:line="276" w:lineRule="auto"/>
        <w:jc w:val="both"/>
        <w:rPr>
          <w:lang w:val="hr-HR"/>
        </w:rPr>
      </w:pPr>
    </w:p>
    <w:p w14:paraId="6DBD359F" w14:textId="252DF223" w:rsidR="00AA0301" w:rsidRPr="00C46472" w:rsidRDefault="00AF43FF" w:rsidP="00165BBD">
      <w:pPr>
        <w:spacing w:line="276" w:lineRule="auto"/>
        <w:jc w:val="both"/>
        <w:rPr>
          <w:lang w:val="hr-HR"/>
        </w:rPr>
      </w:pPr>
      <w:r w:rsidRPr="00C46472">
        <w:rPr>
          <w:lang w:val="hr-HR"/>
        </w:rPr>
        <w:t>Ovim Planom propisuju se i o</w:t>
      </w:r>
      <w:r w:rsidR="00AA0301" w:rsidRPr="00C46472">
        <w:rPr>
          <w:lang w:val="hr-HR"/>
        </w:rPr>
        <w:t>stale mjere</w:t>
      </w:r>
      <w:r w:rsidR="00CF4E4F" w:rsidRPr="00C46472">
        <w:rPr>
          <w:lang w:val="hr-HR"/>
        </w:rPr>
        <w:t xml:space="preserve"> za poticanje proizvodnje i korištenja bio</w:t>
      </w:r>
      <w:r w:rsidR="005F772C" w:rsidRPr="00C46472">
        <w:rPr>
          <w:lang w:val="hr-HR"/>
        </w:rPr>
        <w:t>goriva u prijevozu</w:t>
      </w:r>
      <w:r w:rsidRPr="00C46472">
        <w:rPr>
          <w:lang w:val="hr-HR"/>
        </w:rPr>
        <w:t>;</w:t>
      </w:r>
    </w:p>
    <w:p w14:paraId="4622A103" w14:textId="77777777" w:rsidR="006B117C" w:rsidRPr="00C46472" w:rsidRDefault="006B117C" w:rsidP="00165BBD">
      <w:pPr>
        <w:spacing w:line="276" w:lineRule="auto"/>
        <w:jc w:val="both"/>
        <w:rPr>
          <w:lang w:val="hr-HR"/>
        </w:rPr>
      </w:pPr>
    </w:p>
    <w:p w14:paraId="14E620CE" w14:textId="39BB9EE9" w:rsidR="00F65DC4" w:rsidRPr="00C46472" w:rsidRDefault="004E7BB1" w:rsidP="00165BBD">
      <w:pPr>
        <w:pStyle w:val="Odlomakpopisa"/>
        <w:numPr>
          <w:ilvl w:val="0"/>
          <w:numId w:val="27"/>
        </w:numPr>
        <w:spacing w:line="276" w:lineRule="auto"/>
        <w:jc w:val="both"/>
        <w:rPr>
          <w:b/>
          <w:bCs/>
          <w:lang w:val="hr-HR"/>
        </w:rPr>
      </w:pPr>
      <w:r w:rsidRPr="00C46472">
        <w:rPr>
          <w:b/>
          <w:bCs/>
          <w:lang w:val="hr-HR"/>
        </w:rPr>
        <w:t xml:space="preserve">Mjera za poticanje razvoja </w:t>
      </w:r>
      <w:r w:rsidR="00BB1CFF" w:rsidRPr="00C46472">
        <w:rPr>
          <w:b/>
          <w:bCs/>
          <w:lang w:val="hr-HR"/>
        </w:rPr>
        <w:t xml:space="preserve">novih poslovnih modela </w:t>
      </w:r>
      <w:r w:rsidR="005751A1" w:rsidRPr="00C46472">
        <w:rPr>
          <w:b/>
          <w:bCs/>
          <w:lang w:val="hr-HR"/>
        </w:rPr>
        <w:t>za proizvodnju i kor</w:t>
      </w:r>
      <w:r w:rsidR="001E2807" w:rsidRPr="00C46472">
        <w:rPr>
          <w:b/>
          <w:bCs/>
          <w:lang w:val="hr-HR"/>
        </w:rPr>
        <w:t>ištenje biogoriva</w:t>
      </w:r>
    </w:p>
    <w:p w14:paraId="11B80467" w14:textId="77777777" w:rsidR="00AF43FF" w:rsidRPr="00C46472" w:rsidRDefault="00AF43FF" w:rsidP="00165BBD">
      <w:pPr>
        <w:pStyle w:val="Odlomakpopisa"/>
        <w:numPr>
          <w:ilvl w:val="0"/>
          <w:numId w:val="0"/>
        </w:numPr>
        <w:spacing w:line="276" w:lineRule="auto"/>
        <w:ind w:left="720"/>
        <w:jc w:val="both"/>
        <w:rPr>
          <w:b/>
          <w:bCs/>
          <w:lang w:val="hr-HR"/>
        </w:rPr>
      </w:pPr>
    </w:p>
    <w:p w14:paraId="53D71121" w14:textId="4473F9C8" w:rsidR="00B66C5E" w:rsidRPr="00C46472" w:rsidRDefault="002D5F75" w:rsidP="00165BBD">
      <w:pPr>
        <w:spacing w:line="276" w:lineRule="auto"/>
        <w:jc w:val="both"/>
        <w:rPr>
          <w:lang w:val="hr-HR"/>
        </w:rPr>
      </w:pPr>
      <w:r w:rsidRPr="00C46472">
        <w:rPr>
          <w:lang w:val="hr-HR"/>
        </w:rPr>
        <w:t>Ova mjera poticanja novih poslovnih modela za korištenje biogoriva u prometu fokusira se na, ali nije ograničena na, biogoriva dobivena iz algi. Osim sm</w:t>
      </w:r>
      <w:r w:rsidR="00D77A75" w:rsidRPr="00C46472">
        <w:rPr>
          <w:lang w:val="hr-HR"/>
        </w:rPr>
        <w:t xml:space="preserve">anjenja stakleničkih plinova i diversifikacije </w:t>
      </w:r>
      <w:r w:rsidRPr="00C46472">
        <w:rPr>
          <w:lang w:val="hr-HR"/>
        </w:rPr>
        <w:t>izvor</w:t>
      </w:r>
      <w:r w:rsidR="00D77A75" w:rsidRPr="00C46472">
        <w:rPr>
          <w:lang w:val="hr-HR"/>
        </w:rPr>
        <w:t>a</w:t>
      </w:r>
      <w:r w:rsidRPr="00C46472">
        <w:rPr>
          <w:lang w:val="hr-HR"/>
        </w:rPr>
        <w:t xml:space="preserve"> energije, </w:t>
      </w:r>
      <w:r w:rsidR="00D77A75" w:rsidRPr="00C46472">
        <w:rPr>
          <w:lang w:val="hr-HR"/>
        </w:rPr>
        <w:t xml:space="preserve">cilj je </w:t>
      </w:r>
      <w:r w:rsidRPr="00C46472">
        <w:rPr>
          <w:lang w:val="hr-HR"/>
        </w:rPr>
        <w:t xml:space="preserve">potaknuti rast i inovacije, te stvoriti nova radna mjesta. Mjera će se fokusirati na održiva i ekološki prihvatljiva biogoriva, te podržati modele poput integriranih </w:t>
      </w:r>
      <w:r w:rsidR="00D77A75" w:rsidRPr="00C46472">
        <w:rPr>
          <w:lang w:val="hr-HR"/>
        </w:rPr>
        <w:t>biorafinerija</w:t>
      </w:r>
      <w:r w:rsidRPr="00C46472">
        <w:rPr>
          <w:lang w:val="hr-HR"/>
        </w:rPr>
        <w:t xml:space="preserve">, kooperativa za uzgoj algi, </w:t>
      </w:r>
      <w:r w:rsidR="00D77A75" w:rsidRPr="00C46472">
        <w:rPr>
          <w:lang w:val="hr-HR"/>
        </w:rPr>
        <w:t xml:space="preserve">korištenje </w:t>
      </w:r>
      <w:r w:rsidRPr="00C46472">
        <w:rPr>
          <w:lang w:val="hr-HR"/>
        </w:rPr>
        <w:t xml:space="preserve">biogoriva za pomorski promet, istovremene proizvodnje biogoriva i bioplastike te uzgoja algi za bioremedijaciju. </w:t>
      </w:r>
      <w:r w:rsidRPr="00C46472">
        <w:rPr>
          <w:lang w:val="hr-HR"/>
        </w:rPr>
        <w:lastRenderedPageBreak/>
        <w:t>Implementacija ove mjere, uz transparentnost, suradnju i praćenje rezultata, može značajno doprinijeti održivosti, energetskoj neovisnosti i gospodarskom napretku Hrvatske.</w:t>
      </w:r>
    </w:p>
    <w:p w14:paraId="42121E73" w14:textId="77777777" w:rsidR="005F772C" w:rsidRPr="00C46472" w:rsidRDefault="005F772C" w:rsidP="00165BBD">
      <w:pPr>
        <w:spacing w:line="276" w:lineRule="auto"/>
        <w:jc w:val="both"/>
        <w:rPr>
          <w:lang w:val="hr-HR"/>
        </w:rPr>
      </w:pPr>
    </w:p>
    <w:p w14:paraId="361310B3" w14:textId="74BD8417" w:rsidR="00A0340D" w:rsidRPr="00C46472" w:rsidRDefault="008C093E" w:rsidP="00165BBD">
      <w:pPr>
        <w:spacing w:line="276" w:lineRule="auto"/>
        <w:jc w:val="both"/>
        <w:rPr>
          <w:lang w:val="hr-HR"/>
        </w:rPr>
      </w:pPr>
      <w:r w:rsidRPr="00C46472">
        <w:rPr>
          <w:lang w:val="hr-HR"/>
        </w:rPr>
        <w:t>Ovom mjerom obuhvaćene su sljedeće aktivnosti:</w:t>
      </w:r>
    </w:p>
    <w:p w14:paraId="53429B37" w14:textId="66FED4C3" w:rsidR="00A60217" w:rsidRPr="00C46472" w:rsidRDefault="00A60217" w:rsidP="00165BBD">
      <w:pPr>
        <w:pStyle w:val="Odlomakpopisa"/>
        <w:numPr>
          <w:ilvl w:val="0"/>
          <w:numId w:val="36"/>
        </w:numPr>
        <w:spacing w:line="276" w:lineRule="auto"/>
        <w:jc w:val="both"/>
        <w:rPr>
          <w:lang w:val="hr-HR"/>
        </w:rPr>
      </w:pPr>
      <w:r w:rsidRPr="00C46472">
        <w:rPr>
          <w:lang w:val="hr-HR"/>
        </w:rPr>
        <w:t>Pilot projekti: Podrška pilot projektima za testiranje i demonstraciju novih poslovnih modela u sektoru biogoriva.</w:t>
      </w:r>
    </w:p>
    <w:p w14:paraId="3D496685" w14:textId="41B4A042" w:rsidR="00A60217" w:rsidRPr="00C46472" w:rsidRDefault="00A60217" w:rsidP="00165BBD">
      <w:pPr>
        <w:pStyle w:val="Odlomakpopisa"/>
        <w:numPr>
          <w:ilvl w:val="0"/>
          <w:numId w:val="36"/>
        </w:numPr>
        <w:spacing w:line="276" w:lineRule="auto"/>
        <w:jc w:val="both"/>
        <w:rPr>
          <w:lang w:val="hr-HR"/>
        </w:rPr>
      </w:pPr>
      <w:r w:rsidRPr="00C46472">
        <w:rPr>
          <w:lang w:val="hr-HR"/>
        </w:rPr>
        <w:t xml:space="preserve">Financijski instrumenti: Ponuda kredita, poticaja i </w:t>
      </w:r>
      <w:r w:rsidR="00106694">
        <w:rPr>
          <w:lang w:val="hr-HR"/>
        </w:rPr>
        <w:t>bespovratnih sredstava</w:t>
      </w:r>
      <w:r w:rsidR="00106694" w:rsidRPr="00C46472">
        <w:rPr>
          <w:lang w:val="hr-HR"/>
        </w:rPr>
        <w:t xml:space="preserve"> </w:t>
      </w:r>
      <w:r w:rsidRPr="00C46472">
        <w:rPr>
          <w:lang w:val="hr-HR"/>
        </w:rPr>
        <w:t>za tvrtke koje se bave biogorivima.</w:t>
      </w:r>
    </w:p>
    <w:p w14:paraId="43EED87A" w14:textId="4034FD40" w:rsidR="00A60217" w:rsidRPr="00C46472" w:rsidRDefault="00A60217" w:rsidP="00165BBD">
      <w:pPr>
        <w:pStyle w:val="Odlomakpopisa"/>
        <w:numPr>
          <w:ilvl w:val="0"/>
          <w:numId w:val="36"/>
        </w:numPr>
        <w:spacing w:line="276" w:lineRule="auto"/>
        <w:jc w:val="both"/>
        <w:rPr>
          <w:lang w:val="hr-HR"/>
        </w:rPr>
      </w:pPr>
      <w:r w:rsidRPr="00C46472">
        <w:rPr>
          <w:lang w:val="hr-HR"/>
        </w:rPr>
        <w:t>Obrazovanje i osposobljavanje: Razvijanje edukativnih programa za osposobljavanje radne snage u ovoj oblasti</w:t>
      </w:r>
      <w:r w:rsidR="00A64E13" w:rsidRPr="00C46472">
        <w:rPr>
          <w:lang w:val="hr-HR"/>
        </w:rPr>
        <w:t xml:space="preserve"> te </w:t>
      </w:r>
      <w:r w:rsidR="00B9319A" w:rsidRPr="00C46472">
        <w:rPr>
          <w:lang w:val="hr-HR"/>
        </w:rPr>
        <w:t>jačanje s</w:t>
      </w:r>
      <w:r w:rsidR="00D536BD" w:rsidRPr="00C46472">
        <w:rPr>
          <w:lang w:val="hr-HR"/>
        </w:rPr>
        <w:t>uradnje sa znanstvenom zajednicom</w:t>
      </w:r>
      <w:r w:rsidR="00096187" w:rsidRPr="00C46472">
        <w:rPr>
          <w:lang w:val="hr-HR"/>
        </w:rPr>
        <w:t>.</w:t>
      </w:r>
    </w:p>
    <w:p w14:paraId="184C1395" w14:textId="77777777" w:rsidR="00D536BD" w:rsidRPr="00C46472" w:rsidRDefault="00D536BD" w:rsidP="00165BBD">
      <w:pPr>
        <w:spacing w:line="276" w:lineRule="auto"/>
        <w:jc w:val="both"/>
        <w:rPr>
          <w:lang w:val="hr-HR"/>
        </w:rPr>
      </w:pPr>
    </w:p>
    <w:p w14:paraId="54783FB2" w14:textId="183FCAA1" w:rsidR="00456A8C" w:rsidRPr="00C46472" w:rsidRDefault="00456A8C" w:rsidP="00165BBD">
      <w:pPr>
        <w:spacing w:line="276" w:lineRule="auto"/>
        <w:jc w:val="both"/>
        <w:rPr>
          <w:lang w:val="hr-HR"/>
        </w:rPr>
      </w:pPr>
      <w:r w:rsidRPr="00C46472">
        <w:rPr>
          <w:lang w:val="hr-HR"/>
        </w:rPr>
        <w:t>Nositelj provedbe: Ministarstvo gospodarstva i održivog razvoja</w:t>
      </w:r>
    </w:p>
    <w:p w14:paraId="6DD1159A" w14:textId="7ABA996D" w:rsidR="008E20F5" w:rsidRPr="00C46472" w:rsidRDefault="008E20F5" w:rsidP="00165BBD">
      <w:pPr>
        <w:spacing w:line="276" w:lineRule="auto"/>
        <w:jc w:val="both"/>
        <w:rPr>
          <w:lang w:val="hr-HR"/>
        </w:rPr>
      </w:pPr>
    </w:p>
    <w:p w14:paraId="3EDF0277" w14:textId="77777777" w:rsidR="008E20F5" w:rsidRPr="00C46472" w:rsidRDefault="008E20F5" w:rsidP="00165BBD">
      <w:pPr>
        <w:spacing w:line="276" w:lineRule="auto"/>
        <w:jc w:val="both"/>
        <w:rPr>
          <w:lang w:val="hr-HR"/>
        </w:rPr>
      </w:pPr>
      <w:r w:rsidRPr="00C46472">
        <w:rPr>
          <w:lang w:val="hr-HR"/>
        </w:rPr>
        <w:t>Ostali dionici:</w:t>
      </w:r>
    </w:p>
    <w:p w14:paraId="042EB8CA" w14:textId="37206D66" w:rsidR="008E20F5" w:rsidRPr="00C46472" w:rsidRDefault="008E20F5" w:rsidP="00165BBD">
      <w:pPr>
        <w:pStyle w:val="Odlomakpopisa"/>
        <w:numPr>
          <w:ilvl w:val="0"/>
          <w:numId w:val="38"/>
        </w:numPr>
        <w:spacing w:line="276" w:lineRule="auto"/>
        <w:jc w:val="both"/>
        <w:rPr>
          <w:lang w:val="hr-HR"/>
        </w:rPr>
      </w:pPr>
      <w:r w:rsidRPr="00C46472">
        <w:rPr>
          <w:lang w:val="hr-HR"/>
        </w:rPr>
        <w:t>Privatne tvrtke</w:t>
      </w:r>
      <w:r w:rsidR="00821EBC" w:rsidRPr="00C46472">
        <w:rPr>
          <w:lang w:val="hr-HR"/>
        </w:rPr>
        <w:t>,</w:t>
      </w:r>
    </w:p>
    <w:p w14:paraId="0F73DE20" w14:textId="690E3B42" w:rsidR="008E20F5" w:rsidRPr="00C46472" w:rsidRDefault="008E20F5" w:rsidP="00165BBD">
      <w:pPr>
        <w:pStyle w:val="Odlomakpopisa"/>
        <w:numPr>
          <w:ilvl w:val="0"/>
          <w:numId w:val="38"/>
        </w:numPr>
        <w:spacing w:line="276" w:lineRule="auto"/>
        <w:jc w:val="both"/>
        <w:rPr>
          <w:lang w:val="hr-HR"/>
        </w:rPr>
      </w:pPr>
      <w:r w:rsidRPr="00C46472">
        <w:rPr>
          <w:lang w:val="hr-HR"/>
        </w:rPr>
        <w:t>Znanstven</w:t>
      </w:r>
      <w:r w:rsidR="00CE4B7B" w:rsidRPr="00C46472">
        <w:rPr>
          <w:lang w:val="hr-HR"/>
        </w:rPr>
        <w:t>o istraživačke</w:t>
      </w:r>
      <w:r w:rsidRPr="00C46472">
        <w:rPr>
          <w:lang w:val="hr-HR"/>
        </w:rPr>
        <w:t xml:space="preserve"> institucije</w:t>
      </w:r>
      <w:r w:rsidR="00821EBC" w:rsidRPr="00C46472">
        <w:rPr>
          <w:lang w:val="hr-HR"/>
        </w:rPr>
        <w:t>,</w:t>
      </w:r>
    </w:p>
    <w:p w14:paraId="67FDF8E2" w14:textId="2C6DBCDC" w:rsidR="008E20F5" w:rsidRPr="00C46472" w:rsidRDefault="008E20F5" w:rsidP="00165BBD">
      <w:pPr>
        <w:pStyle w:val="Odlomakpopisa"/>
        <w:numPr>
          <w:ilvl w:val="0"/>
          <w:numId w:val="38"/>
        </w:numPr>
        <w:spacing w:line="276" w:lineRule="auto"/>
        <w:jc w:val="both"/>
        <w:rPr>
          <w:lang w:val="hr-HR"/>
        </w:rPr>
      </w:pPr>
      <w:r w:rsidRPr="00C46472">
        <w:rPr>
          <w:lang w:val="hr-HR"/>
        </w:rPr>
        <w:t>Nevladine organizacije</w:t>
      </w:r>
      <w:r w:rsidR="00821EBC" w:rsidRPr="00C46472">
        <w:rPr>
          <w:lang w:val="hr-HR"/>
        </w:rPr>
        <w:t>,</w:t>
      </w:r>
    </w:p>
    <w:p w14:paraId="3FA47066" w14:textId="77777777" w:rsidR="0015330E" w:rsidRPr="00C46472" w:rsidRDefault="0015330E" w:rsidP="00165BBD">
      <w:pPr>
        <w:spacing w:line="276" w:lineRule="auto"/>
        <w:jc w:val="both"/>
        <w:rPr>
          <w:lang w:val="hr-HR"/>
        </w:rPr>
      </w:pPr>
    </w:p>
    <w:p w14:paraId="55BB3402" w14:textId="15BF4F0E" w:rsidR="0015330E" w:rsidRPr="00C46472" w:rsidRDefault="0015330E" w:rsidP="00165BBD">
      <w:pPr>
        <w:jc w:val="both"/>
        <w:rPr>
          <w:lang w:val="hr-HR"/>
        </w:rPr>
      </w:pPr>
      <w:r w:rsidRPr="00C46472">
        <w:rPr>
          <w:lang w:val="hr-HR"/>
        </w:rPr>
        <w:t>Očekivani rezultati:</w:t>
      </w:r>
      <w:r w:rsidR="008B78FD" w:rsidRPr="00C46472">
        <w:rPr>
          <w:lang w:val="hr-HR"/>
        </w:rPr>
        <w:t xml:space="preserve"> s</w:t>
      </w:r>
      <w:r w:rsidRPr="00C46472">
        <w:rPr>
          <w:lang w:val="hr-HR"/>
        </w:rPr>
        <w:t xml:space="preserve">manjenje emisija stakleničkih plinova u sektoru </w:t>
      </w:r>
      <w:r w:rsidR="008B78FD" w:rsidRPr="00C46472">
        <w:rPr>
          <w:lang w:val="hr-HR"/>
        </w:rPr>
        <w:t>prometa</w:t>
      </w:r>
      <w:r w:rsidR="00821EBC" w:rsidRPr="00C46472">
        <w:rPr>
          <w:lang w:val="hr-HR"/>
        </w:rPr>
        <w:t>,</w:t>
      </w:r>
      <w:r w:rsidR="008B78FD" w:rsidRPr="00C46472">
        <w:rPr>
          <w:lang w:val="hr-HR"/>
        </w:rPr>
        <w:t xml:space="preserve"> d</w:t>
      </w:r>
      <w:r w:rsidRPr="00C46472">
        <w:rPr>
          <w:lang w:val="hr-HR"/>
        </w:rPr>
        <w:t>iversifikacija izvora energije</w:t>
      </w:r>
      <w:r w:rsidR="00821EBC" w:rsidRPr="00C46472">
        <w:rPr>
          <w:lang w:val="hr-HR"/>
        </w:rPr>
        <w:t>,</w:t>
      </w:r>
      <w:r w:rsidR="008B78FD" w:rsidRPr="00C46472">
        <w:rPr>
          <w:lang w:val="hr-HR"/>
        </w:rPr>
        <w:t xml:space="preserve"> s</w:t>
      </w:r>
      <w:r w:rsidRPr="00C46472">
        <w:rPr>
          <w:lang w:val="hr-HR"/>
        </w:rPr>
        <w:t>tvaranje novih radnih mjesta</w:t>
      </w:r>
      <w:r w:rsidR="00821EBC" w:rsidRPr="00C46472">
        <w:rPr>
          <w:lang w:val="hr-HR"/>
        </w:rPr>
        <w:t>,</w:t>
      </w:r>
      <w:r w:rsidR="008B78FD" w:rsidRPr="00C46472">
        <w:rPr>
          <w:lang w:val="hr-HR"/>
        </w:rPr>
        <w:t xml:space="preserve"> p</w:t>
      </w:r>
      <w:r w:rsidRPr="00C46472">
        <w:rPr>
          <w:lang w:val="hr-HR"/>
        </w:rPr>
        <w:t>oticanje ruralnog razvoja</w:t>
      </w:r>
      <w:r w:rsidR="008B78FD" w:rsidRPr="00C46472">
        <w:rPr>
          <w:lang w:val="hr-HR"/>
        </w:rPr>
        <w:t xml:space="preserve"> i j</w:t>
      </w:r>
      <w:r w:rsidRPr="00C46472">
        <w:rPr>
          <w:lang w:val="hr-HR"/>
        </w:rPr>
        <w:t>ačanje tehnološke inovativnosti u Hrvatskoj.</w:t>
      </w:r>
    </w:p>
    <w:p w14:paraId="4FF2A577" w14:textId="77777777" w:rsidR="00FA2A01" w:rsidRPr="00C46472" w:rsidRDefault="00FA2A01" w:rsidP="00165BBD">
      <w:pPr>
        <w:jc w:val="both"/>
        <w:rPr>
          <w:lang w:val="hr-HR"/>
        </w:rPr>
      </w:pPr>
    </w:p>
    <w:p w14:paraId="2F80CCD9" w14:textId="46B9B819" w:rsidR="00FA2A01" w:rsidRPr="00DD25AC" w:rsidRDefault="00117B08" w:rsidP="00165BBD">
      <w:pPr>
        <w:pStyle w:val="Odlomakpopisa"/>
        <w:jc w:val="both"/>
        <w:rPr>
          <w:lang w:val="hr-HR"/>
        </w:rPr>
      </w:pPr>
      <w:r w:rsidRPr="00C46472">
        <w:rPr>
          <w:b/>
          <w:bCs/>
          <w:lang w:val="hr-HR"/>
        </w:rPr>
        <w:t>M</w:t>
      </w:r>
      <w:r w:rsidR="00FA2A01" w:rsidRPr="00C46472">
        <w:rPr>
          <w:b/>
          <w:bCs/>
          <w:lang w:val="hr-HR"/>
        </w:rPr>
        <w:t xml:space="preserve">jera za poticanje pokretanja pilot projekata za </w:t>
      </w:r>
      <w:r w:rsidR="008F1466" w:rsidRPr="00C46472">
        <w:rPr>
          <w:b/>
          <w:bCs/>
          <w:lang w:val="hr-HR"/>
        </w:rPr>
        <w:t>proizvodnju</w:t>
      </w:r>
      <w:r w:rsidR="00FA2A01" w:rsidRPr="00C46472">
        <w:rPr>
          <w:b/>
          <w:bCs/>
          <w:lang w:val="hr-HR"/>
        </w:rPr>
        <w:t xml:space="preserve"> i korištenje biogoriva u</w:t>
      </w:r>
      <w:r w:rsidRPr="00C46472">
        <w:rPr>
          <w:b/>
          <w:bCs/>
          <w:lang w:val="hr-HR"/>
        </w:rPr>
        <w:t xml:space="preserve"> </w:t>
      </w:r>
      <w:r w:rsidR="00FA2A01" w:rsidRPr="00C46472">
        <w:rPr>
          <w:b/>
          <w:bCs/>
          <w:lang w:val="hr-HR"/>
        </w:rPr>
        <w:t>Hrvatskoj</w:t>
      </w:r>
    </w:p>
    <w:p w14:paraId="4CBD8E85" w14:textId="77777777" w:rsidR="00542C4A" w:rsidRPr="003C1BBB" w:rsidRDefault="00542C4A" w:rsidP="00165BBD">
      <w:pPr>
        <w:jc w:val="both"/>
        <w:rPr>
          <w:lang w:val="hr-HR"/>
        </w:rPr>
      </w:pPr>
    </w:p>
    <w:p w14:paraId="7960A4D9" w14:textId="7543FFE9" w:rsidR="00DA5EC8" w:rsidRPr="00C46472" w:rsidRDefault="00D12932" w:rsidP="00165BBD">
      <w:pPr>
        <w:jc w:val="both"/>
        <w:rPr>
          <w:lang w:val="hr-HR"/>
        </w:rPr>
      </w:pPr>
      <w:r w:rsidRPr="00C46472">
        <w:rPr>
          <w:lang w:val="hr-HR"/>
        </w:rPr>
        <w:t xml:space="preserve">Mjera ima za cilj potaknuti razvoj i implementaciju novih tehnologija za </w:t>
      </w:r>
      <w:r w:rsidR="00365188" w:rsidRPr="00C46472">
        <w:rPr>
          <w:lang w:val="hr-HR"/>
        </w:rPr>
        <w:t>proizvodnju</w:t>
      </w:r>
      <w:r w:rsidRPr="00C46472">
        <w:rPr>
          <w:lang w:val="hr-HR"/>
        </w:rPr>
        <w:t xml:space="preserve"> i korištenje biogoriva u Hrvatskoj kroz financiranje pilot projekata. </w:t>
      </w:r>
      <w:r w:rsidR="000F68F4" w:rsidRPr="00C46472">
        <w:rPr>
          <w:lang w:val="hr-HR"/>
        </w:rPr>
        <w:t>Ciljna skupina ove mjere su privatne tvrtke, znanstvene institucije i nevladine organizacije koje se bave istraživanjem, razvojem i implementacijom tehnologija za dobivanje i korištenje biogoriva.</w:t>
      </w:r>
    </w:p>
    <w:p w14:paraId="4E9223B6" w14:textId="77777777" w:rsidR="00B26263" w:rsidRPr="00C46472" w:rsidRDefault="00B26263" w:rsidP="00165BBD">
      <w:pPr>
        <w:spacing w:line="276" w:lineRule="auto"/>
        <w:jc w:val="both"/>
        <w:rPr>
          <w:lang w:val="hr-HR"/>
        </w:rPr>
      </w:pPr>
      <w:r w:rsidRPr="00C46472">
        <w:rPr>
          <w:lang w:val="hr-HR"/>
        </w:rPr>
        <w:t>Ovom mjerom obuhvaćene su sljedeće aktivnosti:</w:t>
      </w:r>
    </w:p>
    <w:p w14:paraId="1A6CA7F1" w14:textId="77777777" w:rsidR="00F931A1" w:rsidRPr="00C46472" w:rsidRDefault="00F931A1" w:rsidP="00165BBD">
      <w:pPr>
        <w:spacing w:line="276" w:lineRule="auto"/>
        <w:jc w:val="both"/>
        <w:rPr>
          <w:lang w:val="hr-HR"/>
        </w:rPr>
      </w:pPr>
    </w:p>
    <w:p w14:paraId="41D5CCE0" w14:textId="0B9810F1" w:rsidR="00D973D0" w:rsidRPr="00C46472" w:rsidRDefault="00D973D0" w:rsidP="00165BBD">
      <w:pPr>
        <w:pStyle w:val="Odlomakpopisa"/>
        <w:numPr>
          <w:ilvl w:val="0"/>
          <w:numId w:val="42"/>
        </w:numPr>
        <w:jc w:val="both"/>
        <w:rPr>
          <w:lang w:val="hr-HR"/>
        </w:rPr>
      </w:pPr>
      <w:r w:rsidRPr="00C46472">
        <w:rPr>
          <w:lang w:val="hr-HR"/>
        </w:rPr>
        <w:t>Javni natječaj: Objava javnog natječaja za pilot projekte u području biogoriva.</w:t>
      </w:r>
      <w:r w:rsidR="00460920" w:rsidRPr="00C46472">
        <w:rPr>
          <w:lang w:val="hr-HR"/>
        </w:rPr>
        <w:t xml:space="preserve"> Natječaj će biti otvoren za projekte koji se bave razvojem novih tehnologija za uzgoj </w:t>
      </w:r>
      <w:r w:rsidR="001358A3" w:rsidRPr="00C46472">
        <w:rPr>
          <w:lang w:val="hr-HR"/>
        </w:rPr>
        <w:t>biomase</w:t>
      </w:r>
      <w:r w:rsidR="00460920" w:rsidRPr="00C46472">
        <w:rPr>
          <w:lang w:val="hr-HR"/>
        </w:rPr>
        <w:t xml:space="preserve"> i ekstrakciju biogoriva, konverzijom biomase u biogoriva te korištenjem biogoriva u prometu i drugim sektorima.</w:t>
      </w:r>
    </w:p>
    <w:p w14:paraId="42217FF2" w14:textId="38EA0647" w:rsidR="00D973D0" w:rsidRPr="00C46472" w:rsidRDefault="00D973D0" w:rsidP="00165BBD">
      <w:pPr>
        <w:pStyle w:val="Odlomakpopisa"/>
        <w:numPr>
          <w:ilvl w:val="0"/>
          <w:numId w:val="42"/>
        </w:numPr>
        <w:jc w:val="both"/>
        <w:rPr>
          <w:lang w:val="hr-HR"/>
        </w:rPr>
      </w:pPr>
      <w:r w:rsidRPr="00C46472">
        <w:rPr>
          <w:lang w:val="hr-HR"/>
        </w:rPr>
        <w:t>Izbor projekata: Odabir projekata na temelju postavljenih kriterija, kao što su inovativnost</w:t>
      </w:r>
      <w:r w:rsidR="000D1454" w:rsidRPr="00C46472">
        <w:rPr>
          <w:lang w:val="hr-HR"/>
        </w:rPr>
        <w:t xml:space="preserve"> i</w:t>
      </w:r>
      <w:r w:rsidRPr="00C46472">
        <w:rPr>
          <w:lang w:val="hr-HR"/>
        </w:rPr>
        <w:t xml:space="preserve"> tehnološka zrelost</w:t>
      </w:r>
      <w:r w:rsidR="000D1454" w:rsidRPr="00C46472">
        <w:rPr>
          <w:lang w:val="hr-HR"/>
        </w:rPr>
        <w:t xml:space="preserve"> projekta</w:t>
      </w:r>
      <w:r w:rsidRPr="00C46472">
        <w:rPr>
          <w:lang w:val="hr-HR"/>
        </w:rPr>
        <w:t xml:space="preserve">, održivost </w:t>
      </w:r>
      <w:r w:rsidR="000D1454" w:rsidRPr="00C46472">
        <w:rPr>
          <w:lang w:val="hr-HR"/>
        </w:rPr>
        <w:t xml:space="preserve">projekta i njegov utjecaj na okoliš, ekonomska isplativost </w:t>
      </w:r>
      <w:r w:rsidRPr="00C46472">
        <w:rPr>
          <w:lang w:val="hr-HR"/>
        </w:rPr>
        <w:t>i potencijal za komercijalizaciju</w:t>
      </w:r>
      <w:r w:rsidR="000D1454" w:rsidRPr="00C46472">
        <w:rPr>
          <w:lang w:val="hr-HR"/>
        </w:rPr>
        <w:t xml:space="preserve"> te sposobnost i iskustvo nositelja projekta</w:t>
      </w:r>
      <w:r w:rsidRPr="00C46472">
        <w:rPr>
          <w:lang w:val="hr-HR"/>
        </w:rPr>
        <w:t>.</w:t>
      </w:r>
    </w:p>
    <w:p w14:paraId="1A364733" w14:textId="0DC1191C" w:rsidR="00D973D0" w:rsidRPr="00C46472" w:rsidRDefault="00D973D0" w:rsidP="00165BBD">
      <w:pPr>
        <w:pStyle w:val="Odlomakpopisa"/>
        <w:numPr>
          <w:ilvl w:val="0"/>
          <w:numId w:val="42"/>
        </w:numPr>
        <w:jc w:val="both"/>
        <w:rPr>
          <w:lang w:val="hr-HR"/>
        </w:rPr>
      </w:pPr>
      <w:r w:rsidRPr="00C46472">
        <w:rPr>
          <w:lang w:val="hr-HR"/>
        </w:rPr>
        <w:t xml:space="preserve">Financijska podrška: </w:t>
      </w:r>
      <w:r w:rsidR="00E76FF9" w:rsidRPr="00C46472">
        <w:rPr>
          <w:lang w:val="hr-HR"/>
        </w:rPr>
        <w:t>Dodjeljivanje</w:t>
      </w:r>
      <w:r w:rsidRPr="00C46472">
        <w:rPr>
          <w:lang w:val="hr-HR"/>
        </w:rPr>
        <w:t xml:space="preserve"> </w:t>
      </w:r>
      <w:r w:rsidR="00106694">
        <w:rPr>
          <w:lang w:val="hr-HR"/>
        </w:rPr>
        <w:t xml:space="preserve">bespovratnih sredstava </w:t>
      </w:r>
      <w:r w:rsidRPr="00C46472">
        <w:rPr>
          <w:lang w:val="hr-HR"/>
        </w:rPr>
        <w:t>odabranim projektima.</w:t>
      </w:r>
      <w:r w:rsidR="00083493" w:rsidRPr="00DD25AC">
        <w:rPr>
          <w:lang w:val="hr-HR"/>
        </w:rPr>
        <w:t xml:space="preserve"> </w:t>
      </w:r>
      <w:r w:rsidR="00083493" w:rsidRPr="003C1BBB">
        <w:rPr>
          <w:lang w:val="hr-HR"/>
        </w:rPr>
        <w:t xml:space="preserve">Visina </w:t>
      </w:r>
      <w:r w:rsidR="00106694">
        <w:rPr>
          <w:lang w:val="hr-HR"/>
        </w:rPr>
        <w:t>bespovratnih sredstava</w:t>
      </w:r>
      <w:r w:rsidR="00106694" w:rsidRPr="003C1BBB">
        <w:rPr>
          <w:lang w:val="hr-HR"/>
        </w:rPr>
        <w:t xml:space="preserve"> </w:t>
      </w:r>
      <w:r w:rsidR="00083493" w:rsidRPr="003C1BBB">
        <w:rPr>
          <w:lang w:val="hr-HR"/>
        </w:rPr>
        <w:t xml:space="preserve">će se određivati na temelju ocjene projekta </w:t>
      </w:r>
      <w:r w:rsidR="00083493" w:rsidRPr="00C46472">
        <w:rPr>
          <w:lang w:val="hr-HR"/>
        </w:rPr>
        <w:t>i dostupnih sredstava.</w:t>
      </w:r>
    </w:p>
    <w:p w14:paraId="3AF7664C" w14:textId="3A1875C6" w:rsidR="00DA5EC8" w:rsidRPr="00C46472" w:rsidRDefault="00D973D0" w:rsidP="00165BBD">
      <w:pPr>
        <w:pStyle w:val="Odlomakpopisa"/>
        <w:numPr>
          <w:ilvl w:val="0"/>
          <w:numId w:val="42"/>
        </w:numPr>
        <w:jc w:val="both"/>
        <w:rPr>
          <w:lang w:val="hr-HR"/>
        </w:rPr>
      </w:pPr>
      <w:r w:rsidRPr="00C46472">
        <w:rPr>
          <w:lang w:val="hr-HR"/>
        </w:rPr>
        <w:t>Praćenje i evaluacija: Praćenje napretka projekata i evaluacija rezultata.</w:t>
      </w:r>
      <w:r w:rsidR="00736CED" w:rsidRPr="00C46472">
        <w:rPr>
          <w:lang w:val="hr-HR"/>
        </w:rPr>
        <w:t xml:space="preserve"> Praćenje će se provoditi kroz redovne izvještaje nositelja projekata i terenska posjeta. Evaluacija će se provoditi na kraju projekta s ciljem da se utvrdi utjecaj projekta na postizanje postavljenih ciljeva.</w:t>
      </w:r>
    </w:p>
    <w:p w14:paraId="7556C266" w14:textId="77777777" w:rsidR="007C71CE" w:rsidRPr="00C46472" w:rsidRDefault="007C71CE" w:rsidP="00165BBD">
      <w:pPr>
        <w:jc w:val="both"/>
        <w:rPr>
          <w:lang w:val="hr-HR"/>
        </w:rPr>
      </w:pPr>
    </w:p>
    <w:p w14:paraId="602E91A1" w14:textId="0D60E243" w:rsidR="00645476" w:rsidRPr="00C46472" w:rsidRDefault="00645476" w:rsidP="00165BBD">
      <w:pPr>
        <w:jc w:val="both"/>
        <w:rPr>
          <w:lang w:val="hr-HR"/>
        </w:rPr>
      </w:pPr>
      <w:r w:rsidRPr="00C46472">
        <w:rPr>
          <w:lang w:val="hr-HR"/>
        </w:rPr>
        <w:t>Nositelj provedbe: Ministarstvo gospodarstva i održivog razvoja</w:t>
      </w:r>
    </w:p>
    <w:p w14:paraId="638B3561" w14:textId="0FC2CF5F" w:rsidR="00645476" w:rsidRPr="00C46472" w:rsidRDefault="00645476" w:rsidP="00165BBD">
      <w:pPr>
        <w:jc w:val="both"/>
        <w:rPr>
          <w:lang w:val="hr-HR"/>
        </w:rPr>
      </w:pPr>
      <w:r w:rsidRPr="00C46472">
        <w:rPr>
          <w:lang w:val="hr-HR"/>
        </w:rPr>
        <w:lastRenderedPageBreak/>
        <w:t>Ostali dionici u provedbi:</w:t>
      </w:r>
    </w:p>
    <w:p w14:paraId="0213578C" w14:textId="39C5A1EF" w:rsidR="00645476" w:rsidRPr="00C46472" w:rsidRDefault="00645476" w:rsidP="00165BBD">
      <w:pPr>
        <w:pStyle w:val="Odlomakpopisa"/>
        <w:numPr>
          <w:ilvl w:val="0"/>
          <w:numId w:val="44"/>
        </w:numPr>
        <w:jc w:val="both"/>
        <w:rPr>
          <w:lang w:val="hr-HR"/>
        </w:rPr>
      </w:pPr>
      <w:r w:rsidRPr="00C46472">
        <w:rPr>
          <w:lang w:val="hr-HR"/>
        </w:rPr>
        <w:t>Privatne tvrtke,</w:t>
      </w:r>
    </w:p>
    <w:p w14:paraId="7F478DF2" w14:textId="77777777" w:rsidR="00CE4B7B" w:rsidRPr="00C46472" w:rsidRDefault="00CE4B7B" w:rsidP="00165BBD">
      <w:pPr>
        <w:pStyle w:val="Odlomakpopisa"/>
        <w:numPr>
          <w:ilvl w:val="0"/>
          <w:numId w:val="44"/>
        </w:numPr>
        <w:spacing w:line="276" w:lineRule="auto"/>
        <w:jc w:val="both"/>
        <w:rPr>
          <w:lang w:val="hr-HR"/>
        </w:rPr>
      </w:pPr>
      <w:r w:rsidRPr="00C46472">
        <w:rPr>
          <w:lang w:val="hr-HR"/>
        </w:rPr>
        <w:t>Znanstveno istraživačke institucije,</w:t>
      </w:r>
    </w:p>
    <w:p w14:paraId="4937E709" w14:textId="18633312" w:rsidR="00645476" w:rsidRPr="00C46472" w:rsidRDefault="00645476" w:rsidP="00165BBD">
      <w:pPr>
        <w:pStyle w:val="Odlomakpopisa"/>
        <w:numPr>
          <w:ilvl w:val="0"/>
          <w:numId w:val="44"/>
        </w:numPr>
        <w:jc w:val="both"/>
        <w:rPr>
          <w:lang w:val="hr-HR"/>
        </w:rPr>
      </w:pPr>
      <w:r w:rsidRPr="00C46472">
        <w:rPr>
          <w:lang w:val="hr-HR"/>
        </w:rPr>
        <w:t>Nevladine organizacije.</w:t>
      </w:r>
    </w:p>
    <w:p w14:paraId="2EB8FBF5" w14:textId="475D1105" w:rsidR="00645476" w:rsidRPr="00C46472" w:rsidRDefault="00645476" w:rsidP="00165BBD">
      <w:pPr>
        <w:jc w:val="both"/>
        <w:rPr>
          <w:lang w:val="hr-HR"/>
        </w:rPr>
      </w:pPr>
      <w:r w:rsidRPr="00C46472">
        <w:rPr>
          <w:lang w:val="hr-HR"/>
        </w:rPr>
        <w:t>Očekivani rezultati:</w:t>
      </w:r>
      <w:r w:rsidR="002A1802" w:rsidRPr="00C46472">
        <w:rPr>
          <w:lang w:val="hr-HR"/>
        </w:rPr>
        <w:t xml:space="preserve"> </w:t>
      </w:r>
      <w:r w:rsidRPr="00C46472">
        <w:rPr>
          <w:lang w:val="hr-HR"/>
        </w:rPr>
        <w:t>Razvoj i demonstracija novih tehnologija za dobivanje i korištenje biogoriva,</w:t>
      </w:r>
      <w:r w:rsidR="002A1802" w:rsidRPr="00C46472">
        <w:rPr>
          <w:lang w:val="hr-HR"/>
        </w:rPr>
        <w:t xml:space="preserve"> s</w:t>
      </w:r>
      <w:r w:rsidRPr="00C46472">
        <w:rPr>
          <w:lang w:val="hr-HR"/>
        </w:rPr>
        <w:t>manjenje emisija CO</w:t>
      </w:r>
      <w:r w:rsidRPr="00C46472">
        <w:rPr>
          <w:vertAlign w:val="subscript"/>
          <w:lang w:val="hr-HR"/>
        </w:rPr>
        <w:t>2</w:t>
      </w:r>
      <w:r w:rsidRPr="00C46472">
        <w:rPr>
          <w:lang w:val="hr-HR"/>
        </w:rPr>
        <w:t xml:space="preserve"> i </w:t>
      </w:r>
      <w:r w:rsidR="00306B40" w:rsidRPr="00C46472">
        <w:rPr>
          <w:lang w:val="hr-HR"/>
        </w:rPr>
        <w:t>onečišćujućih tvari iz sektora prometa</w:t>
      </w:r>
      <w:r w:rsidRPr="00C46472">
        <w:rPr>
          <w:lang w:val="hr-HR"/>
        </w:rPr>
        <w:t>,</w:t>
      </w:r>
      <w:r w:rsidR="00306B40" w:rsidRPr="00C46472">
        <w:rPr>
          <w:lang w:val="hr-HR"/>
        </w:rPr>
        <w:t xml:space="preserve"> d</w:t>
      </w:r>
      <w:r w:rsidRPr="00C46472">
        <w:rPr>
          <w:lang w:val="hr-HR"/>
        </w:rPr>
        <w:t>iversifikacija izvora energije,</w:t>
      </w:r>
      <w:r w:rsidR="00306B40" w:rsidRPr="00C46472">
        <w:rPr>
          <w:lang w:val="hr-HR"/>
        </w:rPr>
        <w:t xml:space="preserve"> p</w:t>
      </w:r>
      <w:r w:rsidRPr="00C46472">
        <w:rPr>
          <w:lang w:val="hr-HR"/>
        </w:rPr>
        <w:t>oticanje gospodarskog rasta i inovacija,</w:t>
      </w:r>
      <w:r w:rsidR="00306B40" w:rsidRPr="00C46472">
        <w:rPr>
          <w:lang w:val="hr-HR"/>
        </w:rPr>
        <w:t xml:space="preserve"> s</w:t>
      </w:r>
      <w:r w:rsidRPr="00C46472">
        <w:rPr>
          <w:lang w:val="hr-HR"/>
        </w:rPr>
        <w:t>tvaranje novih radnih mjesta.</w:t>
      </w:r>
    </w:p>
    <w:p w14:paraId="5887245E" w14:textId="51B12F4A" w:rsidR="003C1BBB" w:rsidRPr="00DD25AC" w:rsidRDefault="004D05E5" w:rsidP="00BA2C49">
      <w:pPr>
        <w:pStyle w:val="Mjeranaslov"/>
        <w:rPr>
          <w:rFonts w:ascii="Times New Roman" w:hAnsi="Times New Roman"/>
          <w:b w:val="0"/>
          <w:bCs w:val="0"/>
          <w:color w:val="auto"/>
        </w:rPr>
      </w:pPr>
      <w:r w:rsidRPr="00DD25AC">
        <w:rPr>
          <w:rFonts w:ascii="Times New Roman" w:hAnsi="Times New Roman"/>
          <w:b w:val="0"/>
          <w:bCs w:val="0"/>
          <w:color w:val="auto"/>
        </w:rPr>
        <w:t>Uvođenje odgovarajućih mjera</w:t>
      </w:r>
      <w:r>
        <w:rPr>
          <w:rFonts w:ascii="Times New Roman" w:hAnsi="Times New Roman"/>
          <w:b w:val="0"/>
          <w:bCs w:val="0"/>
          <w:color w:val="auto"/>
        </w:rPr>
        <w:t xml:space="preserve"> koje </w:t>
      </w:r>
      <w:r w:rsidR="000C1A82" w:rsidRPr="000C1A82">
        <w:rPr>
          <w:rFonts w:ascii="Times New Roman" w:hAnsi="Times New Roman"/>
          <w:b w:val="0"/>
          <w:bCs w:val="0"/>
          <w:color w:val="auto"/>
        </w:rPr>
        <w:t xml:space="preserve">potiču lanac proizvodnje i dobave sirovina ključno je za </w:t>
      </w:r>
      <w:r w:rsidR="000C1A82">
        <w:rPr>
          <w:rFonts w:ascii="Times New Roman" w:hAnsi="Times New Roman"/>
          <w:b w:val="0"/>
          <w:bCs w:val="0"/>
          <w:color w:val="auto"/>
        </w:rPr>
        <w:t xml:space="preserve">razvoj tržišta </w:t>
      </w:r>
      <w:r w:rsidR="000C1A82" w:rsidRPr="000C1A82">
        <w:rPr>
          <w:rFonts w:ascii="Times New Roman" w:hAnsi="Times New Roman"/>
          <w:b w:val="0"/>
          <w:bCs w:val="0"/>
          <w:color w:val="auto"/>
        </w:rPr>
        <w:t>napredn</w:t>
      </w:r>
      <w:r w:rsidR="000C1A82">
        <w:rPr>
          <w:rFonts w:ascii="Times New Roman" w:hAnsi="Times New Roman"/>
          <w:b w:val="0"/>
          <w:bCs w:val="0"/>
          <w:color w:val="auto"/>
        </w:rPr>
        <w:t>ih</w:t>
      </w:r>
      <w:r w:rsidR="000C1A82" w:rsidRPr="000C1A82">
        <w:rPr>
          <w:rFonts w:ascii="Times New Roman" w:hAnsi="Times New Roman"/>
          <w:b w:val="0"/>
          <w:bCs w:val="0"/>
          <w:color w:val="auto"/>
        </w:rPr>
        <w:t xml:space="preserve"> biogoriva</w:t>
      </w:r>
      <w:r w:rsidR="000C1A82">
        <w:rPr>
          <w:rFonts w:ascii="Times New Roman" w:hAnsi="Times New Roman"/>
          <w:b w:val="0"/>
          <w:bCs w:val="0"/>
          <w:color w:val="auto"/>
        </w:rPr>
        <w:t xml:space="preserve">. </w:t>
      </w:r>
      <w:r w:rsidR="0090660B" w:rsidRPr="0090660B">
        <w:rPr>
          <w:rFonts w:ascii="Times New Roman" w:hAnsi="Times New Roman"/>
          <w:b w:val="0"/>
          <w:bCs w:val="0"/>
          <w:color w:val="auto"/>
        </w:rPr>
        <w:t>Očekuje se da će definicija ovih mjera biti temeljna komponenta strategije</w:t>
      </w:r>
      <w:r w:rsidR="0090660B">
        <w:rPr>
          <w:rFonts w:ascii="Times New Roman" w:hAnsi="Times New Roman"/>
          <w:b w:val="0"/>
          <w:bCs w:val="0"/>
          <w:color w:val="auto"/>
        </w:rPr>
        <w:t xml:space="preserve"> za razvoj biogospodarstva do 20</w:t>
      </w:r>
      <w:r w:rsidR="00FF400D">
        <w:rPr>
          <w:rFonts w:ascii="Times New Roman" w:hAnsi="Times New Roman"/>
          <w:b w:val="0"/>
          <w:bCs w:val="0"/>
          <w:color w:val="auto"/>
        </w:rPr>
        <w:t>35. godine</w:t>
      </w:r>
      <w:r w:rsidR="0090660B" w:rsidRPr="0090660B">
        <w:rPr>
          <w:rFonts w:ascii="Times New Roman" w:hAnsi="Times New Roman"/>
          <w:b w:val="0"/>
          <w:bCs w:val="0"/>
          <w:color w:val="auto"/>
        </w:rPr>
        <w:t>, usmjerena na osiguranje održive opskrbe sirovinama za proizvodnju biogoriva.</w:t>
      </w:r>
      <w:r w:rsidR="00FF400D">
        <w:rPr>
          <w:rFonts w:ascii="Times New Roman" w:hAnsi="Times New Roman"/>
          <w:b w:val="0"/>
          <w:bCs w:val="0"/>
          <w:color w:val="auto"/>
        </w:rPr>
        <w:t xml:space="preserve"> </w:t>
      </w:r>
      <w:r w:rsidR="002077CA" w:rsidRPr="002077CA">
        <w:rPr>
          <w:rFonts w:ascii="Times New Roman" w:hAnsi="Times New Roman"/>
          <w:b w:val="0"/>
          <w:bCs w:val="0"/>
          <w:color w:val="auto"/>
        </w:rPr>
        <w:t xml:space="preserve">Dodatno, važno je naglasiti da će ažurirani Integrirani nacionalni energetski i klimatski plan Republike Hrvatske za razdoblje do 2030. godine predstavljati ključan okvir za implementaciju </w:t>
      </w:r>
      <w:r w:rsidR="002077CA">
        <w:rPr>
          <w:rFonts w:ascii="Times New Roman" w:hAnsi="Times New Roman"/>
          <w:b w:val="0"/>
          <w:bCs w:val="0"/>
          <w:color w:val="auto"/>
        </w:rPr>
        <w:t>predmetnih</w:t>
      </w:r>
      <w:r w:rsidR="002077CA" w:rsidRPr="002077CA">
        <w:rPr>
          <w:rFonts w:ascii="Times New Roman" w:hAnsi="Times New Roman"/>
          <w:b w:val="0"/>
          <w:bCs w:val="0"/>
          <w:color w:val="auto"/>
        </w:rPr>
        <w:t xml:space="preserve"> mjera.</w:t>
      </w:r>
    </w:p>
    <w:p w14:paraId="2796D6F4" w14:textId="1722F5F2" w:rsidR="00F36967" w:rsidRDefault="007A437C" w:rsidP="00BA2C49">
      <w:pPr>
        <w:pStyle w:val="Mjeranaslov"/>
        <w:rPr>
          <w:rFonts w:ascii="Times New Roman" w:hAnsi="Times New Roman"/>
          <w:b w:val="0"/>
          <w:bCs w:val="0"/>
          <w:color w:val="auto"/>
        </w:rPr>
      </w:pPr>
      <w:r w:rsidRPr="00DD25AC">
        <w:rPr>
          <w:rFonts w:ascii="Times New Roman" w:hAnsi="Times New Roman"/>
          <w:b w:val="0"/>
          <w:bCs w:val="0"/>
          <w:color w:val="auto"/>
        </w:rPr>
        <w:t xml:space="preserve">U sklopu ovog </w:t>
      </w:r>
      <w:r>
        <w:rPr>
          <w:rFonts w:ascii="Times New Roman" w:hAnsi="Times New Roman"/>
          <w:b w:val="0"/>
          <w:bCs w:val="0"/>
          <w:color w:val="auto"/>
        </w:rPr>
        <w:t>Plana</w:t>
      </w:r>
      <w:r w:rsidRPr="00DD25AC">
        <w:rPr>
          <w:rFonts w:ascii="Times New Roman" w:hAnsi="Times New Roman"/>
          <w:b w:val="0"/>
          <w:bCs w:val="0"/>
          <w:color w:val="auto"/>
        </w:rPr>
        <w:t xml:space="preserve"> dodatno se ističe važnost i primjena mjera tra</w:t>
      </w:r>
      <w:r w:rsidR="00FD04CE">
        <w:rPr>
          <w:rFonts w:ascii="Times New Roman" w:hAnsi="Times New Roman"/>
          <w:b w:val="0"/>
          <w:bCs w:val="0"/>
          <w:color w:val="auto"/>
        </w:rPr>
        <w:t>n</w:t>
      </w:r>
      <w:r w:rsidRPr="00DD25AC">
        <w:rPr>
          <w:rFonts w:ascii="Times New Roman" w:hAnsi="Times New Roman"/>
          <w:b w:val="0"/>
          <w:bCs w:val="0"/>
          <w:color w:val="auto"/>
        </w:rPr>
        <w:t>sformacije sektora biogospodarstva, i prikupljanja i korištenja biomase porijeklom iz poljoprivrede, šumarstva, ribarstva i akvakulture.</w:t>
      </w:r>
      <w:r w:rsidR="00F85110">
        <w:rPr>
          <w:rFonts w:ascii="Times New Roman" w:hAnsi="Times New Roman"/>
          <w:b w:val="0"/>
          <w:bCs w:val="0"/>
          <w:color w:val="auto"/>
        </w:rPr>
        <w:t xml:space="preserve"> Shodno tome, definiraju se sljedeće dvije mjere:</w:t>
      </w:r>
    </w:p>
    <w:p w14:paraId="5ADA827F" w14:textId="77777777" w:rsidR="00A47EED" w:rsidRDefault="00A47EED" w:rsidP="00A47EED">
      <w:pPr>
        <w:pStyle w:val="Mjeranaslov"/>
        <w:spacing w:before="0" w:after="0"/>
        <w:rPr>
          <w:rFonts w:ascii="Times New Roman" w:hAnsi="Times New Roman"/>
          <w:b w:val="0"/>
          <w:bCs w:val="0"/>
          <w:color w:val="auto"/>
        </w:rPr>
      </w:pPr>
    </w:p>
    <w:p w14:paraId="769659E6" w14:textId="743EEEE9" w:rsidR="00B85008" w:rsidRDefault="00F36967" w:rsidP="00165BBD">
      <w:pPr>
        <w:pStyle w:val="Odlomakpopisa"/>
        <w:jc w:val="both"/>
        <w:rPr>
          <w:b/>
          <w:bCs/>
          <w:lang w:val="hr-HR"/>
        </w:rPr>
      </w:pPr>
      <w:r>
        <w:rPr>
          <w:b/>
          <w:bCs/>
          <w:lang w:val="hr-HR"/>
        </w:rPr>
        <w:t>Mjera t</w:t>
      </w:r>
      <w:r w:rsidR="00B85008" w:rsidRPr="00DD25AC">
        <w:rPr>
          <w:b/>
          <w:bCs/>
          <w:lang w:val="hr-HR"/>
        </w:rPr>
        <w:t>ransformacij</w:t>
      </w:r>
      <w:r>
        <w:rPr>
          <w:b/>
          <w:bCs/>
          <w:lang w:val="hr-HR"/>
        </w:rPr>
        <w:t>e</w:t>
      </w:r>
      <w:r w:rsidR="00B85008" w:rsidRPr="00DD25AC">
        <w:rPr>
          <w:b/>
          <w:bCs/>
          <w:lang w:val="hr-HR"/>
        </w:rPr>
        <w:t xml:space="preserve"> sektora biogospodarstva</w:t>
      </w:r>
      <w:r w:rsidR="00B85008" w:rsidRPr="00DD25AC" w:rsidDel="00C22AE0">
        <w:rPr>
          <w:b/>
          <w:bCs/>
          <w:lang w:val="hr-HR"/>
        </w:rPr>
        <w:t xml:space="preserve"> </w:t>
      </w:r>
    </w:p>
    <w:p w14:paraId="31CF23C0" w14:textId="77777777" w:rsidR="00F36967" w:rsidRPr="00092BB5" w:rsidRDefault="00F36967" w:rsidP="00165BBD">
      <w:pPr>
        <w:jc w:val="both"/>
      </w:pPr>
    </w:p>
    <w:p w14:paraId="141F82BF" w14:textId="77777777" w:rsidR="00CC4E71" w:rsidRPr="00092BB5" w:rsidRDefault="00CC4E71" w:rsidP="00BA2C49">
      <w:pPr>
        <w:spacing w:after="120"/>
        <w:jc w:val="both"/>
        <w:rPr>
          <w:lang w:val="hr-HR"/>
        </w:rPr>
      </w:pPr>
      <w:r w:rsidRPr="00092BB5">
        <w:rPr>
          <w:lang w:val="hr-HR" w:eastAsia="hr-HR"/>
        </w:rPr>
        <w:t>Kako bi se potaknuo razvoj biogospodarstva u Hrvatskoj, nužno je povezati tri ključna aspekta: razvoj novih tehnologija i procesa; razvoj tržišta i konkurentnost biobaziranih sektora te političku volju za suradnjom politike i dionika. Time će se osigurati transformacija postojećih „tradicionalnih“ dionika biogospodarstva iz sektora poljoprivrede, šumarstva, ribarstva i akvakulture te industrije hrane, pića, duhana, proizvoda od drva i namještaja, tekstila, odjeće i kože, papira, kemikalija i kemijskih proizvoda, farmaceutskih proizvoda i pripravaka, plastike, gume, biootpada u nove, moderne dionike niskougljičnog biogospodarstva. Za prelazak na niskougljično biogospodarstvo neophodno je povezati dionike (proizvođače, industriju, istraživače s kreatorima politike) kako bi razmjenjivali informacije i uspostavili lance vrijednosti u skladu sa zahtjevima tržišta.</w:t>
      </w:r>
    </w:p>
    <w:p w14:paraId="6158D934" w14:textId="16A3E11D" w:rsidR="003349D4" w:rsidRPr="00092BB5" w:rsidRDefault="00CC4E71" w:rsidP="00165BBD">
      <w:pPr>
        <w:jc w:val="both"/>
        <w:rPr>
          <w:lang w:val="hr-HR"/>
        </w:rPr>
      </w:pPr>
      <w:r w:rsidRPr="00165BBD">
        <w:rPr>
          <w:lang w:val="hr-HR"/>
        </w:rPr>
        <w:t>U okviru ove mjere potrebno je provesti različite aktivnosti koje će pridonijeti osnaživanju hrvatskog biogospodarstva, a to uključuje:</w:t>
      </w:r>
    </w:p>
    <w:p w14:paraId="7A10F742" w14:textId="0786619B" w:rsidR="00B85008" w:rsidRPr="00092BB5" w:rsidRDefault="00B85008" w:rsidP="00165BBD">
      <w:pPr>
        <w:spacing w:after="60"/>
        <w:jc w:val="both"/>
        <w:rPr>
          <w:lang w:val="hr-HR"/>
        </w:rPr>
      </w:pPr>
    </w:p>
    <w:p w14:paraId="1948E54D" w14:textId="77777777" w:rsidR="0004034C" w:rsidRPr="00092BB5" w:rsidRDefault="0004034C" w:rsidP="00165BBD">
      <w:pPr>
        <w:numPr>
          <w:ilvl w:val="1"/>
          <w:numId w:val="52"/>
        </w:numPr>
        <w:tabs>
          <w:tab w:val="left" w:pos="431"/>
        </w:tabs>
        <w:spacing w:after="60"/>
        <w:ind w:left="993"/>
        <w:jc w:val="both"/>
        <w:rPr>
          <w:lang w:val="hr-HR" w:eastAsia="ar-SA"/>
        </w:rPr>
      </w:pPr>
      <w:r w:rsidRPr="00092BB5">
        <w:rPr>
          <w:lang w:val="hr-HR" w:eastAsia="ar-SA"/>
        </w:rPr>
        <w:t xml:space="preserve">Osnivanje Koordinacijskog tijela </w:t>
      </w:r>
    </w:p>
    <w:p w14:paraId="1C917D70" w14:textId="77777777" w:rsidR="0004034C" w:rsidRPr="00092BB5" w:rsidRDefault="0004034C" w:rsidP="00165BBD">
      <w:pPr>
        <w:numPr>
          <w:ilvl w:val="1"/>
          <w:numId w:val="52"/>
        </w:numPr>
        <w:tabs>
          <w:tab w:val="left" w:pos="431"/>
        </w:tabs>
        <w:spacing w:after="60"/>
        <w:ind w:left="993"/>
        <w:jc w:val="both"/>
        <w:rPr>
          <w:lang w:val="hr-HR" w:eastAsia="ar-SA"/>
        </w:rPr>
      </w:pPr>
      <w:r w:rsidRPr="00092BB5">
        <w:rPr>
          <w:lang w:val="hr-HR" w:eastAsia="ar-SA"/>
        </w:rPr>
        <w:t>Razvoj digitalnih platformi za umrežavanje i razmjenu informacija</w:t>
      </w:r>
    </w:p>
    <w:p w14:paraId="1485E996" w14:textId="77777777" w:rsidR="0004034C" w:rsidRPr="00092BB5" w:rsidRDefault="0004034C" w:rsidP="00165BBD">
      <w:pPr>
        <w:numPr>
          <w:ilvl w:val="1"/>
          <w:numId w:val="52"/>
        </w:numPr>
        <w:tabs>
          <w:tab w:val="left" w:pos="431"/>
        </w:tabs>
        <w:spacing w:after="60"/>
        <w:ind w:left="993"/>
        <w:jc w:val="both"/>
        <w:rPr>
          <w:lang w:val="hr-HR" w:eastAsia="ar-SA"/>
        </w:rPr>
      </w:pPr>
      <w:r w:rsidRPr="00092BB5">
        <w:rPr>
          <w:lang w:val="hr-HR" w:eastAsia="ar-SA"/>
        </w:rPr>
        <w:t>Planiranje i izgradnja distribucijskih centara za biomasu</w:t>
      </w:r>
    </w:p>
    <w:p w14:paraId="705EE64C" w14:textId="77777777" w:rsidR="0004034C" w:rsidRPr="00092BB5" w:rsidRDefault="0004034C" w:rsidP="00165BBD">
      <w:pPr>
        <w:numPr>
          <w:ilvl w:val="1"/>
          <w:numId w:val="52"/>
        </w:numPr>
        <w:tabs>
          <w:tab w:val="left" w:pos="431"/>
        </w:tabs>
        <w:spacing w:after="60"/>
        <w:ind w:left="993"/>
        <w:jc w:val="both"/>
        <w:rPr>
          <w:lang w:val="hr-HR" w:eastAsia="ar-SA"/>
        </w:rPr>
      </w:pPr>
      <w:r w:rsidRPr="00092BB5">
        <w:rPr>
          <w:lang w:val="hr-HR" w:eastAsia="ar-SA"/>
        </w:rPr>
        <w:t xml:space="preserve">Uređivanje korištenja otpadnog mulja </w:t>
      </w:r>
    </w:p>
    <w:p w14:paraId="03B5E467" w14:textId="77777777" w:rsidR="0004034C" w:rsidRPr="00092BB5" w:rsidRDefault="0004034C" w:rsidP="00165BBD">
      <w:pPr>
        <w:numPr>
          <w:ilvl w:val="1"/>
          <w:numId w:val="52"/>
        </w:numPr>
        <w:tabs>
          <w:tab w:val="left" w:pos="431"/>
        </w:tabs>
        <w:spacing w:after="60"/>
        <w:ind w:left="993"/>
        <w:jc w:val="both"/>
        <w:rPr>
          <w:lang w:val="hr-HR" w:eastAsia="ar-SA"/>
        </w:rPr>
      </w:pPr>
      <w:r w:rsidRPr="00092BB5">
        <w:rPr>
          <w:lang w:val="hr-HR" w:eastAsia="ar-SA"/>
        </w:rPr>
        <w:t>Poticanje izgradnje i modernizacije kapaciteta u sektorima biogospodarstva</w:t>
      </w:r>
    </w:p>
    <w:p w14:paraId="74080161" w14:textId="77777777" w:rsidR="0004034C" w:rsidRPr="00092BB5" w:rsidRDefault="0004034C" w:rsidP="00165BBD">
      <w:pPr>
        <w:numPr>
          <w:ilvl w:val="1"/>
          <w:numId w:val="52"/>
        </w:numPr>
        <w:tabs>
          <w:tab w:val="left" w:pos="431"/>
        </w:tabs>
        <w:spacing w:after="60"/>
        <w:ind w:left="993"/>
        <w:jc w:val="both"/>
        <w:rPr>
          <w:lang w:val="hr-HR" w:eastAsia="ar-SA"/>
        </w:rPr>
      </w:pPr>
      <w:r w:rsidRPr="00092BB5">
        <w:rPr>
          <w:lang w:val="hr-HR" w:eastAsia="ar-SA"/>
        </w:rPr>
        <w:t>Poticanje proizvodnje ambalaže od recikliranog materijala, biobazirane te biorazgradive plastike</w:t>
      </w:r>
    </w:p>
    <w:p w14:paraId="7229EEC1" w14:textId="77777777" w:rsidR="0004034C" w:rsidRPr="00092BB5" w:rsidRDefault="0004034C" w:rsidP="00165BBD">
      <w:pPr>
        <w:numPr>
          <w:ilvl w:val="1"/>
          <w:numId w:val="52"/>
        </w:numPr>
        <w:tabs>
          <w:tab w:val="left" w:pos="431"/>
        </w:tabs>
        <w:spacing w:after="60"/>
        <w:ind w:left="993"/>
        <w:jc w:val="both"/>
        <w:rPr>
          <w:lang w:val="hr-HR" w:eastAsia="ar-SA"/>
        </w:rPr>
      </w:pPr>
      <w:r w:rsidRPr="00092BB5">
        <w:rPr>
          <w:lang w:val="hr-HR" w:eastAsia="ar-SA"/>
        </w:rPr>
        <w:t>Provedba zelene javne nabave u funkciji razvoja biogospodarstva</w:t>
      </w:r>
    </w:p>
    <w:p w14:paraId="4DB96084" w14:textId="77777777" w:rsidR="0004034C" w:rsidRPr="00092BB5" w:rsidRDefault="0004034C" w:rsidP="00165BBD">
      <w:pPr>
        <w:numPr>
          <w:ilvl w:val="1"/>
          <w:numId w:val="52"/>
        </w:numPr>
        <w:tabs>
          <w:tab w:val="left" w:pos="431"/>
        </w:tabs>
        <w:spacing w:after="60"/>
        <w:ind w:left="993"/>
        <w:jc w:val="both"/>
        <w:rPr>
          <w:lang w:val="hr-HR" w:eastAsia="ar-SA"/>
        </w:rPr>
      </w:pPr>
      <w:r w:rsidRPr="00092BB5">
        <w:rPr>
          <w:lang w:val="hr-HR" w:eastAsia="ar-SA"/>
        </w:rPr>
        <w:t>Provedba istraživanja i inovacija povezanih s biogospodarstvom</w:t>
      </w:r>
    </w:p>
    <w:p w14:paraId="3D0EBC28" w14:textId="08A33EEE" w:rsidR="00B85008" w:rsidRPr="00092BB5" w:rsidRDefault="00402CB1" w:rsidP="00165BBD">
      <w:pPr>
        <w:jc w:val="both"/>
        <w:rPr>
          <w:lang w:val="hr-HR"/>
        </w:rPr>
      </w:pPr>
      <w:r w:rsidRPr="00092BB5">
        <w:rPr>
          <w:b/>
          <w:lang w:val="hr-HR"/>
        </w:rPr>
        <w:t>Nositelj provedbe</w:t>
      </w:r>
      <w:r w:rsidR="00B85008" w:rsidRPr="00092BB5">
        <w:rPr>
          <w:b/>
          <w:lang w:val="hr-HR"/>
        </w:rPr>
        <w:t>:</w:t>
      </w:r>
      <w:r w:rsidR="00B85008" w:rsidRPr="00092BB5">
        <w:rPr>
          <w:lang w:val="hr-HR"/>
        </w:rPr>
        <w:t xml:space="preserve"> </w:t>
      </w:r>
      <w:r w:rsidR="009C6AA2" w:rsidRPr="00165BBD">
        <w:rPr>
          <w:lang w:val="hr-HR"/>
        </w:rPr>
        <w:t>Ministarstvo poljoprivrede (MP) i Ministarstvo gospodarstva i održivog razvoja (MINGOR).</w:t>
      </w:r>
    </w:p>
    <w:p w14:paraId="13785F37" w14:textId="77777777" w:rsidR="006D42D8" w:rsidRPr="00092BB5" w:rsidRDefault="006D42D8" w:rsidP="00165BBD">
      <w:pPr>
        <w:jc w:val="both"/>
        <w:rPr>
          <w:lang w:val="hr-HR"/>
        </w:rPr>
      </w:pPr>
    </w:p>
    <w:p w14:paraId="266327EB" w14:textId="77777777" w:rsidR="0088040C" w:rsidRDefault="0088040C" w:rsidP="00165BBD">
      <w:pPr>
        <w:jc w:val="both"/>
        <w:rPr>
          <w:b/>
          <w:bCs/>
          <w:lang w:val="hr-HR"/>
        </w:rPr>
      </w:pPr>
    </w:p>
    <w:p w14:paraId="799DD02D" w14:textId="4B195874" w:rsidR="00B85008" w:rsidRPr="00092BB5" w:rsidRDefault="00CC02F3" w:rsidP="00165BBD">
      <w:pPr>
        <w:jc w:val="both"/>
        <w:rPr>
          <w:lang w:val="hr-HR"/>
        </w:rPr>
      </w:pPr>
      <w:r w:rsidRPr="00092BB5">
        <w:rPr>
          <w:b/>
          <w:bCs/>
          <w:lang w:val="hr-HR"/>
        </w:rPr>
        <w:lastRenderedPageBreak/>
        <w:t>O</w:t>
      </w:r>
      <w:r w:rsidR="00832A08" w:rsidRPr="00092BB5">
        <w:rPr>
          <w:b/>
          <w:bCs/>
          <w:lang w:val="hr-HR"/>
        </w:rPr>
        <w:t>čekivani u</w:t>
      </w:r>
      <w:r w:rsidR="00B85008" w:rsidRPr="00092BB5">
        <w:rPr>
          <w:b/>
          <w:bCs/>
          <w:lang w:val="hr-HR"/>
        </w:rPr>
        <w:t>činak</w:t>
      </w:r>
      <w:r w:rsidR="00832A08" w:rsidRPr="00092BB5">
        <w:rPr>
          <w:b/>
          <w:bCs/>
          <w:lang w:val="hr-HR"/>
        </w:rPr>
        <w:t xml:space="preserve"> mjere</w:t>
      </w:r>
      <w:r w:rsidR="00B85008" w:rsidRPr="00092BB5">
        <w:rPr>
          <w:b/>
          <w:bCs/>
          <w:lang w:val="hr-HR"/>
        </w:rPr>
        <w:t xml:space="preserve">: </w:t>
      </w:r>
    </w:p>
    <w:p w14:paraId="05C42F3B" w14:textId="77777777" w:rsidR="00FF3907" w:rsidRPr="00092BB5" w:rsidRDefault="00FF3907" w:rsidP="00BA2C49">
      <w:pPr>
        <w:numPr>
          <w:ilvl w:val="1"/>
          <w:numId w:val="52"/>
        </w:numPr>
        <w:tabs>
          <w:tab w:val="left" w:pos="431"/>
        </w:tabs>
        <w:spacing w:after="60"/>
        <w:ind w:left="992" w:hanging="357"/>
        <w:jc w:val="both"/>
        <w:rPr>
          <w:lang w:val="hr-HR" w:eastAsia="ar-SA"/>
        </w:rPr>
      </w:pPr>
      <w:r w:rsidRPr="00092BB5">
        <w:rPr>
          <w:lang w:val="hr-HR" w:eastAsia="ar-SA"/>
        </w:rPr>
        <w:t>Razvoj novih tehnologija i procesa;</w:t>
      </w:r>
    </w:p>
    <w:p w14:paraId="5254A69A" w14:textId="77777777" w:rsidR="00FF3907" w:rsidRPr="00092BB5" w:rsidRDefault="00FF3907" w:rsidP="00BA2C49">
      <w:pPr>
        <w:numPr>
          <w:ilvl w:val="1"/>
          <w:numId w:val="52"/>
        </w:numPr>
        <w:tabs>
          <w:tab w:val="left" w:pos="431"/>
        </w:tabs>
        <w:spacing w:after="60"/>
        <w:ind w:left="992" w:hanging="357"/>
        <w:jc w:val="both"/>
        <w:rPr>
          <w:lang w:val="hr-HR" w:eastAsia="ar-SA"/>
        </w:rPr>
      </w:pPr>
      <w:r w:rsidRPr="00092BB5">
        <w:rPr>
          <w:lang w:val="hr-HR" w:eastAsia="ar-SA"/>
        </w:rPr>
        <w:t>Razvoj tržišta i konkurentnost sektora temeljenih na načelima kružnog biogospodarstva;</w:t>
      </w:r>
    </w:p>
    <w:p w14:paraId="14883651" w14:textId="77777777" w:rsidR="00FF3907" w:rsidRPr="00092BB5" w:rsidRDefault="00FF3907" w:rsidP="00BA2C49">
      <w:pPr>
        <w:numPr>
          <w:ilvl w:val="1"/>
          <w:numId w:val="52"/>
        </w:numPr>
        <w:tabs>
          <w:tab w:val="left" w:pos="431"/>
        </w:tabs>
        <w:spacing w:after="60"/>
        <w:ind w:left="992" w:hanging="357"/>
        <w:jc w:val="both"/>
        <w:rPr>
          <w:lang w:val="hr-HR" w:eastAsia="ar-SA"/>
        </w:rPr>
      </w:pPr>
      <w:r w:rsidRPr="00092BB5">
        <w:rPr>
          <w:lang w:val="hr-HR" w:eastAsia="ar-SA"/>
        </w:rPr>
        <w:t>Postizanje ciljeva razvoja temeljenog na niskim razinama emisija stakleničkih plinova;</w:t>
      </w:r>
    </w:p>
    <w:p w14:paraId="48988922" w14:textId="77777777" w:rsidR="00FF3907" w:rsidRPr="00092BB5" w:rsidRDefault="00FF3907" w:rsidP="00BA2C49">
      <w:pPr>
        <w:numPr>
          <w:ilvl w:val="1"/>
          <w:numId w:val="52"/>
        </w:numPr>
        <w:tabs>
          <w:tab w:val="left" w:pos="431"/>
        </w:tabs>
        <w:spacing w:after="60"/>
        <w:ind w:left="992" w:hanging="357"/>
        <w:jc w:val="both"/>
        <w:rPr>
          <w:lang w:val="hr-HR" w:eastAsia="ar-SA"/>
        </w:rPr>
      </w:pPr>
      <w:r w:rsidRPr="00092BB5">
        <w:rPr>
          <w:lang w:val="hr-HR" w:eastAsia="ar-SA"/>
        </w:rPr>
        <w:t>Održivo korištenje resursa;</w:t>
      </w:r>
    </w:p>
    <w:p w14:paraId="1ED1B0AD" w14:textId="77777777" w:rsidR="00FF3907" w:rsidRPr="00092BB5" w:rsidRDefault="00FF3907" w:rsidP="00BA2C49">
      <w:pPr>
        <w:numPr>
          <w:ilvl w:val="1"/>
          <w:numId w:val="52"/>
        </w:numPr>
        <w:tabs>
          <w:tab w:val="left" w:pos="431"/>
        </w:tabs>
        <w:spacing w:after="60"/>
        <w:ind w:left="992" w:hanging="357"/>
        <w:jc w:val="both"/>
        <w:rPr>
          <w:lang w:val="hr-HR" w:eastAsia="ar-SA"/>
        </w:rPr>
      </w:pPr>
      <w:r w:rsidRPr="00092BB5">
        <w:rPr>
          <w:lang w:val="hr-HR" w:eastAsia="ar-SA"/>
        </w:rPr>
        <w:t>Razvoj ruralnih područja;</w:t>
      </w:r>
    </w:p>
    <w:p w14:paraId="6D738FB9" w14:textId="77777777" w:rsidR="00FF3907" w:rsidRPr="00092BB5" w:rsidRDefault="00FF3907" w:rsidP="00BA2C49">
      <w:pPr>
        <w:numPr>
          <w:ilvl w:val="1"/>
          <w:numId w:val="52"/>
        </w:numPr>
        <w:tabs>
          <w:tab w:val="left" w:pos="431"/>
        </w:tabs>
        <w:spacing w:after="60"/>
        <w:ind w:left="992" w:hanging="357"/>
        <w:jc w:val="both"/>
        <w:rPr>
          <w:lang w:val="hr-HR" w:eastAsia="ar-SA"/>
        </w:rPr>
      </w:pPr>
      <w:r w:rsidRPr="00092BB5">
        <w:rPr>
          <w:lang w:val="hr-HR" w:eastAsia="ar-SA"/>
        </w:rPr>
        <w:t>Poticanje ulaganja u tehnologije i inovacije.</w:t>
      </w:r>
    </w:p>
    <w:p w14:paraId="35BBB794" w14:textId="77777777" w:rsidR="0005435E" w:rsidRPr="00C46472" w:rsidRDefault="0005435E" w:rsidP="00A47EED">
      <w:pPr>
        <w:spacing w:line="259" w:lineRule="auto"/>
        <w:jc w:val="both"/>
        <w:rPr>
          <w:lang w:val="hr-HR"/>
        </w:rPr>
      </w:pPr>
    </w:p>
    <w:p w14:paraId="137C526A" w14:textId="3C2EC0C9" w:rsidR="00DC25BD" w:rsidRPr="00165BBD" w:rsidRDefault="002B47BD" w:rsidP="00165BBD">
      <w:pPr>
        <w:pStyle w:val="Odlomakpopisa"/>
        <w:jc w:val="both"/>
        <w:rPr>
          <w:lang w:val="hr-HR"/>
        </w:rPr>
      </w:pPr>
      <w:r>
        <w:rPr>
          <w:b/>
          <w:bCs/>
          <w:lang w:val="hr-HR"/>
        </w:rPr>
        <w:t>Mjera</w:t>
      </w:r>
      <w:r w:rsidR="00DC25BD" w:rsidRPr="00DD25AC">
        <w:rPr>
          <w:b/>
          <w:bCs/>
          <w:lang w:val="hr-HR"/>
        </w:rPr>
        <w:t xml:space="preserve"> </w:t>
      </w:r>
      <w:r>
        <w:rPr>
          <w:b/>
          <w:bCs/>
          <w:lang w:val="hr-HR"/>
        </w:rPr>
        <w:t>p</w:t>
      </w:r>
      <w:r w:rsidR="00DC25BD" w:rsidRPr="00DD25AC">
        <w:rPr>
          <w:b/>
          <w:bCs/>
          <w:lang w:val="hr-HR"/>
        </w:rPr>
        <w:t>rikupljanj</w:t>
      </w:r>
      <w:r>
        <w:rPr>
          <w:b/>
          <w:bCs/>
          <w:lang w:val="hr-HR"/>
        </w:rPr>
        <w:t>a</w:t>
      </w:r>
      <w:r w:rsidR="00DC25BD" w:rsidRPr="00DD25AC">
        <w:rPr>
          <w:b/>
          <w:bCs/>
          <w:lang w:val="hr-HR"/>
        </w:rPr>
        <w:t xml:space="preserve"> i korištenj</w:t>
      </w:r>
      <w:r>
        <w:rPr>
          <w:b/>
          <w:bCs/>
          <w:lang w:val="hr-HR"/>
        </w:rPr>
        <w:t>a</w:t>
      </w:r>
      <w:r w:rsidR="00DC25BD" w:rsidRPr="00DD25AC">
        <w:rPr>
          <w:b/>
          <w:bCs/>
          <w:lang w:val="hr-HR"/>
        </w:rPr>
        <w:t xml:space="preserve"> biomase porijeklom iz poljoprivrede, šumarstva, ribarstva i akvakulture</w:t>
      </w:r>
      <w:r w:rsidR="00DC25BD" w:rsidRPr="00DD25AC" w:rsidDel="00C45766">
        <w:rPr>
          <w:b/>
          <w:bCs/>
          <w:lang w:val="hr-HR"/>
        </w:rPr>
        <w:t xml:space="preserve"> </w:t>
      </w:r>
    </w:p>
    <w:p w14:paraId="053BE18B" w14:textId="77777777" w:rsidR="00CF1457" w:rsidRDefault="00CF1457" w:rsidP="00165BBD">
      <w:pPr>
        <w:jc w:val="both"/>
        <w:rPr>
          <w:lang w:val="hr-HR"/>
        </w:rPr>
      </w:pPr>
    </w:p>
    <w:p w14:paraId="4A2E9945" w14:textId="77777777" w:rsidR="00F06465" w:rsidRPr="00611D3F" w:rsidRDefault="00F06465" w:rsidP="00BA2C49">
      <w:pPr>
        <w:spacing w:after="120"/>
        <w:jc w:val="both"/>
        <w:rPr>
          <w:lang w:val="hr-HR" w:eastAsia="hr-HR"/>
        </w:rPr>
      </w:pPr>
      <w:r w:rsidRPr="00611D3F">
        <w:rPr>
          <w:lang w:val="hr-HR"/>
        </w:rPr>
        <w:t>Zapreku u korištenju biomase iz poljoprivrede predstavlja raspršenost u proizvodnji, što povećava troškove prikupljanja. Hrvatska ne raspolaže adekvatnim kapacitetima za prikupljanje i doradu biomase te će se o</w:t>
      </w:r>
      <w:r w:rsidRPr="00611D3F">
        <w:rPr>
          <w:lang w:val="hr-HR" w:eastAsia="hr-HR"/>
        </w:rPr>
        <w:t>rganiziranjem centara za prikupljanje i obradu biomase, stvoriti mogućnosti za povećanje konkurentnosti proizvođača kroz valorizaciju biomase u inovativnim lancima vrijednosti u biogospodarstvu. Dodatno, vraćanje biomase u proizvodni ciklus doprinosi u smanjenju CO</w:t>
      </w:r>
      <w:r w:rsidRPr="00611D3F">
        <w:rPr>
          <w:vertAlign w:val="subscript"/>
          <w:lang w:val="hr-HR" w:eastAsia="hr-HR"/>
        </w:rPr>
        <w:t>2</w:t>
      </w:r>
      <w:r w:rsidRPr="00611D3F">
        <w:rPr>
          <w:lang w:val="hr-HR" w:eastAsia="hr-HR"/>
        </w:rPr>
        <w:t xml:space="preserve"> otiska gospodarstva i učinkovitom korištenju postojećih prirodnih resursa. </w:t>
      </w:r>
    </w:p>
    <w:p w14:paraId="54FBFB74" w14:textId="78BAC4A1" w:rsidR="00DC25BD" w:rsidRPr="00611D3F" w:rsidRDefault="00F06465" w:rsidP="00165BBD">
      <w:pPr>
        <w:jc w:val="both"/>
        <w:rPr>
          <w:lang w:val="hr-HR" w:eastAsia="hr-HR"/>
        </w:rPr>
      </w:pPr>
      <w:r w:rsidRPr="00611D3F">
        <w:rPr>
          <w:lang w:val="hr-HR" w:eastAsia="hr-HR"/>
        </w:rPr>
        <w:t>Centri za prikupljanje i obradu biomase predstavljaju mjesta na kojima se prikuplja, razvrstava i priprema za tržište biomasa nastala u procesu proizvodnje i prerade u poljoprivredi, šumarstvu, ribarstvu i akvakulturi. Budući je biomasa izvor obnovljivog ugljika, njeno korištenje u novim lancima vrijednosti višestruko će doprinijeti smanjenju CO</w:t>
      </w:r>
      <w:r w:rsidRPr="00611D3F">
        <w:rPr>
          <w:vertAlign w:val="subscript"/>
          <w:lang w:val="hr-HR" w:eastAsia="hr-HR"/>
        </w:rPr>
        <w:t>2</w:t>
      </w:r>
      <w:r w:rsidRPr="00611D3F">
        <w:rPr>
          <w:lang w:val="hr-HR" w:eastAsia="hr-HR"/>
        </w:rPr>
        <w:t>.</w:t>
      </w:r>
    </w:p>
    <w:p w14:paraId="240C2EC9" w14:textId="30281B2F" w:rsidR="00B34211" w:rsidRPr="00611D3F" w:rsidRDefault="00DC25BD" w:rsidP="00165BBD">
      <w:pPr>
        <w:jc w:val="both"/>
        <w:rPr>
          <w:lang w:val="hr-HR" w:eastAsia="hr-HR"/>
        </w:rPr>
      </w:pPr>
      <w:r w:rsidRPr="00611D3F">
        <w:rPr>
          <w:lang w:val="hr-HR" w:eastAsia="hr-HR"/>
        </w:rPr>
        <w:t xml:space="preserve">U okviru mjere </w:t>
      </w:r>
      <w:r w:rsidR="00B34211" w:rsidRPr="00611D3F">
        <w:rPr>
          <w:lang w:val="hr-HR" w:eastAsia="hr-HR"/>
        </w:rPr>
        <w:t xml:space="preserve">provodit će se sljedeće </w:t>
      </w:r>
      <w:r w:rsidR="00520FC8" w:rsidRPr="00611D3F">
        <w:rPr>
          <w:lang w:val="hr-HR" w:eastAsia="hr-HR"/>
        </w:rPr>
        <w:t>aktivnosti</w:t>
      </w:r>
      <w:r w:rsidRPr="00611D3F">
        <w:rPr>
          <w:lang w:val="hr-HR" w:eastAsia="hr-HR"/>
        </w:rPr>
        <w:t>:</w:t>
      </w:r>
    </w:p>
    <w:p w14:paraId="04458CF0" w14:textId="77777777" w:rsidR="006D3AFC" w:rsidRPr="00611D3F" w:rsidRDefault="006D3AFC" w:rsidP="00BA2C49">
      <w:pPr>
        <w:numPr>
          <w:ilvl w:val="0"/>
          <w:numId w:val="63"/>
        </w:numPr>
        <w:tabs>
          <w:tab w:val="left" w:pos="431"/>
        </w:tabs>
        <w:spacing w:after="60"/>
        <w:ind w:left="714" w:hanging="357"/>
        <w:jc w:val="both"/>
        <w:rPr>
          <w:lang w:val="hr-HR" w:eastAsia="ar-SA"/>
        </w:rPr>
      </w:pPr>
      <w:r w:rsidRPr="00611D3F">
        <w:rPr>
          <w:lang w:val="hr-HR" w:eastAsia="ar-SA"/>
        </w:rPr>
        <w:t xml:space="preserve">Prikupljati i koristiti biomasa </w:t>
      </w:r>
    </w:p>
    <w:p w14:paraId="7B3C986B" w14:textId="77777777" w:rsidR="006D3AFC" w:rsidRPr="00611D3F" w:rsidRDefault="006D3AFC" w:rsidP="00BA2C49">
      <w:pPr>
        <w:numPr>
          <w:ilvl w:val="0"/>
          <w:numId w:val="63"/>
        </w:numPr>
        <w:tabs>
          <w:tab w:val="left" w:pos="431"/>
        </w:tabs>
        <w:spacing w:after="60"/>
        <w:ind w:left="714" w:hanging="357"/>
        <w:jc w:val="both"/>
        <w:rPr>
          <w:lang w:val="hr-HR" w:eastAsia="ar-SA"/>
        </w:rPr>
      </w:pPr>
      <w:r w:rsidRPr="00611D3F">
        <w:rPr>
          <w:lang w:val="hr-HR" w:eastAsia="ar-SA"/>
        </w:rPr>
        <w:t xml:space="preserve">Organizirati centri za prikupljanje i pripremu biomase za tržište </w:t>
      </w:r>
    </w:p>
    <w:p w14:paraId="5EB03AC7" w14:textId="77777777" w:rsidR="006D3AFC" w:rsidRPr="00611D3F" w:rsidRDefault="006D3AFC" w:rsidP="00BA2C49">
      <w:pPr>
        <w:numPr>
          <w:ilvl w:val="0"/>
          <w:numId w:val="63"/>
        </w:numPr>
        <w:tabs>
          <w:tab w:val="left" w:pos="431"/>
        </w:tabs>
        <w:spacing w:after="60"/>
        <w:ind w:left="714" w:hanging="357"/>
        <w:jc w:val="both"/>
        <w:rPr>
          <w:lang w:val="hr-HR" w:eastAsia="ar-SA"/>
        </w:rPr>
      </w:pPr>
      <w:r w:rsidRPr="00611D3F">
        <w:rPr>
          <w:lang w:val="hr-HR" w:eastAsia="ar-SA"/>
        </w:rPr>
        <w:t xml:space="preserve">Pokrenuti tržište biomase </w:t>
      </w:r>
    </w:p>
    <w:p w14:paraId="29CBD284" w14:textId="77777777" w:rsidR="006D3AFC" w:rsidRPr="00611D3F" w:rsidRDefault="006D3AFC" w:rsidP="00BA2C49">
      <w:pPr>
        <w:numPr>
          <w:ilvl w:val="0"/>
          <w:numId w:val="63"/>
        </w:numPr>
        <w:tabs>
          <w:tab w:val="left" w:pos="431"/>
        </w:tabs>
        <w:spacing w:after="60"/>
        <w:ind w:left="714" w:hanging="357"/>
        <w:jc w:val="both"/>
        <w:rPr>
          <w:lang w:val="hr-HR" w:eastAsia="ar-SA"/>
        </w:rPr>
      </w:pPr>
      <w:r w:rsidRPr="00611D3F">
        <w:rPr>
          <w:lang w:val="hr-HR" w:eastAsia="ar-SA"/>
        </w:rPr>
        <w:t xml:space="preserve">Stvarati novi lanci vrijednosti </w:t>
      </w:r>
    </w:p>
    <w:p w14:paraId="61EA84C1" w14:textId="1543AEC5" w:rsidR="00DC25BD" w:rsidRPr="00611D3F" w:rsidRDefault="00DC25BD" w:rsidP="00165BBD">
      <w:pPr>
        <w:jc w:val="both"/>
        <w:rPr>
          <w:lang w:val="hr-HR" w:eastAsia="hr-HR"/>
        </w:rPr>
      </w:pPr>
    </w:p>
    <w:p w14:paraId="32D8A86E" w14:textId="77777777" w:rsidR="00EE5CDF" w:rsidRPr="00611D3F" w:rsidRDefault="00EE5CDF" w:rsidP="00165BBD">
      <w:pPr>
        <w:jc w:val="both"/>
        <w:rPr>
          <w:b/>
          <w:lang w:val="hr-HR" w:eastAsia="hr-HR"/>
        </w:rPr>
      </w:pPr>
    </w:p>
    <w:p w14:paraId="3238F018" w14:textId="6578A0A1" w:rsidR="00DC25BD" w:rsidRPr="00611D3F" w:rsidRDefault="00EE5CDF" w:rsidP="00165BBD">
      <w:pPr>
        <w:jc w:val="both"/>
        <w:rPr>
          <w:lang w:val="hr-HR" w:eastAsia="hr-HR"/>
        </w:rPr>
      </w:pPr>
      <w:r w:rsidRPr="00611D3F">
        <w:rPr>
          <w:b/>
          <w:lang w:val="hr-HR" w:eastAsia="hr-HR"/>
        </w:rPr>
        <w:t>Nositelj provedbe:</w:t>
      </w:r>
      <w:r w:rsidRPr="00611D3F">
        <w:rPr>
          <w:i/>
          <w:lang w:val="hr-HR" w:eastAsia="hr-HR"/>
        </w:rPr>
        <w:t xml:space="preserve"> </w:t>
      </w:r>
      <w:r w:rsidRPr="00611D3F">
        <w:rPr>
          <w:lang w:val="hr-HR" w:eastAsia="hr-HR"/>
        </w:rPr>
        <w:t>Ministarstvo poljoprivrede (MP)</w:t>
      </w:r>
      <w:r w:rsidR="00DC25BD" w:rsidRPr="00611D3F">
        <w:rPr>
          <w:b/>
          <w:lang w:val="hr-HR" w:eastAsia="hr-HR"/>
        </w:rPr>
        <w:t xml:space="preserve"> </w:t>
      </w:r>
    </w:p>
    <w:p w14:paraId="03BB5F82" w14:textId="77777777" w:rsidR="00EE5CDF" w:rsidRPr="00611D3F" w:rsidRDefault="00EE5CDF" w:rsidP="00165BBD">
      <w:pPr>
        <w:jc w:val="both"/>
        <w:rPr>
          <w:lang w:val="hr-HR" w:eastAsia="hr-HR"/>
        </w:rPr>
      </w:pPr>
    </w:p>
    <w:p w14:paraId="2BE6F9AB" w14:textId="77777777" w:rsidR="00EE5CDF" w:rsidRPr="00611D3F" w:rsidRDefault="00EE5CDF" w:rsidP="00165BBD">
      <w:pPr>
        <w:jc w:val="both"/>
        <w:rPr>
          <w:lang w:val="hr-HR" w:eastAsia="hr-HR"/>
        </w:rPr>
      </w:pPr>
    </w:p>
    <w:p w14:paraId="7DB44343" w14:textId="14FB52A0" w:rsidR="00DC25BD" w:rsidRPr="00611D3F" w:rsidRDefault="00336F25" w:rsidP="00165BBD">
      <w:pPr>
        <w:jc w:val="both"/>
        <w:rPr>
          <w:lang w:val="hr-HR" w:eastAsia="ar-SA"/>
        </w:rPr>
      </w:pPr>
      <w:r w:rsidRPr="00611D3F">
        <w:rPr>
          <w:b/>
          <w:lang w:val="hr-HR" w:eastAsia="hr-HR"/>
        </w:rPr>
        <w:t>Očekivani u</w:t>
      </w:r>
      <w:r w:rsidR="00DC25BD" w:rsidRPr="00611D3F">
        <w:rPr>
          <w:b/>
          <w:lang w:val="hr-HR" w:eastAsia="hr-HR"/>
        </w:rPr>
        <w:t>činak</w:t>
      </w:r>
      <w:r w:rsidRPr="00611D3F">
        <w:rPr>
          <w:b/>
          <w:lang w:val="hr-HR" w:eastAsia="hr-HR"/>
        </w:rPr>
        <w:t xml:space="preserve"> mjere</w:t>
      </w:r>
      <w:r w:rsidR="00DC25BD" w:rsidRPr="00611D3F">
        <w:rPr>
          <w:b/>
          <w:lang w:val="hr-HR" w:eastAsia="hr-HR"/>
        </w:rPr>
        <w:t xml:space="preserve">: </w:t>
      </w:r>
    </w:p>
    <w:p w14:paraId="36E11095" w14:textId="77777777" w:rsidR="008428E3" w:rsidRPr="00611D3F" w:rsidRDefault="008428E3" w:rsidP="00BA2C49">
      <w:pPr>
        <w:numPr>
          <w:ilvl w:val="0"/>
          <w:numId w:val="54"/>
        </w:numPr>
        <w:tabs>
          <w:tab w:val="left" w:pos="431"/>
        </w:tabs>
        <w:spacing w:after="60"/>
        <w:ind w:left="1383" w:hanging="357"/>
        <w:jc w:val="both"/>
        <w:rPr>
          <w:lang w:val="hr-HR" w:eastAsia="ar-SA"/>
        </w:rPr>
      </w:pPr>
      <w:r w:rsidRPr="00611D3F">
        <w:rPr>
          <w:lang w:val="hr-HR" w:eastAsia="ar-SA"/>
        </w:rPr>
        <w:t>Smanjenje troškova proizvodnje</w:t>
      </w:r>
    </w:p>
    <w:p w14:paraId="7345E4F0" w14:textId="77777777" w:rsidR="008428E3" w:rsidRPr="00611D3F" w:rsidRDefault="008428E3" w:rsidP="00BA2C49">
      <w:pPr>
        <w:numPr>
          <w:ilvl w:val="0"/>
          <w:numId w:val="54"/>
        </w:numPr>
        <w:tabs>
          <w:tab w:val="left" w:pos="431"/>
        </w:tabs>
        <w:spacing w:after="60"/>
        <w:ind w:left="1383" w:hanging="357"/>
        <w:jc w:val="both"/>
        <w:rPr>
          <w:lang w:val="hr-HR" w:eastAsia="ar-SA"/>
        </w:rPr>
      </w:pPr>
      <w:r w:rsidRPr="00611D3F">
        <w:rPr>
          <w:lang w:val="hr-HR" w:eastAsia="ar-SA"/>
        </w:rPr>
        <w:t xml:space="preserve">Razvoj tržišta biomase </w:t>
      </w:r>
    </w:p>
    <w:p w14:paraId="5B6CCFF6" w14:textId="77777777" w:rsidR="008428E3" w:rsidRPr="00611D3F" w:rsidRDefault="008428E3" w:rsidP="00BA2C49">
      <w:pPr>
        <w:numPr>
          <w:ilvl w:val="0"/>
          <w:numId w:val="54"/>
        </w:numPr>
        <w:tabs>
          <w:tab w:val="left" w:pos="431"/>
        </w:tabs>
        <w:spacing w:after="60"/>
        <w:ind w:left="1383" w:hanging="357"/>
        <w:jc w:val="both"/>
        <w:rPr>
          <w:lang w:val="hr-HR" w:eastAsia="ar-SA"/>
        </w:rPr>
      </w:pPr>
      <w:r w:rsidRPr="00611D3F">
        <w:rPr>
          <w:lang w:val="hr-HR" w:eastAsia="ar-SA"/>
        </w:rPr>
        <w:t xml:space="preserve">Stvaranje novih lanaca vrijednosti kroz organizirano prikupljanje biomase </w:t>
      </w:r>
    </w:p>
    <w:p w14:paraId="7872E51C" w14:textId="77777777" w:rsidR="008428E3" w:rsidRPr="00611D3F" w:rsidRDefault="008428E3" w:rsidP="00BA2C49">
      <w:pPr>
        <w:numPr>
          <w:ilvl w:val="1"/>
          <w:numId w:val="52"/>
        </w:numPr>
        <w:tabs>
          <w:tab w:val="left" w:pos="431"/>
        </w:tabs>
        <w:spacing w:after="60"/>
        <w:ind w:left="1383" w:hanging="357"/>
        <w:jc w:val="both"/>
        <w:rPr>
          <w:lang w:val="hr-HR" w:eastAsia="ar-SA"/>
        </w:rPr>
      </w:pPr>
      <w:r w:rsidRPr="00611D3F">
        <w:rPr>
          <w:lang w:val="hr-HR" w:eastAsia="ar-SA"/>
        </w:rPr>
        <w:t>Tranzicija u niskougljično biogospodarstvo</w:t>
      </w:r>
    </w:p>
    <w:p w14:paraId="6ACC4DB8" w14:textId="77777777" w:rsidR="008428E3" w:rsidRPr="00611D3F" w:rsidRDefault="008428E3" w:rsidP="00BA2C49">
      <w:pPr>
        <w:numPr>
          <w:ilvl w:val="1"/>
          <w:numId w:val="52"/>
        </w:numPr>
        <w:tabs>
          <w:tab w:val="left" w:pos="431"/>
        </w:tabs>
        <w:spacing w:after="60"/>
        <w:ind w:left="1383" w:hanging="357"/>
        <w:jc w:val="both"/>
        <w:rPr>
          <w:lang w:val="hr-HR" w:eastAsia="ar-SA"/>
        </w:rPr>
      </w:pPr>
      <w:r w:rsidRPr="00611D3F">
        <w:rPr>
          <w:lang w:val="hr-HR" w:eastAsia="ar-SA"/>
        </w:rPr>
        <w:t>Poticanje razvoja kružnog biogospodarstva</w:t>
      </w:r>
    </w:p>
    <w:p w14:paraId="3ACE7113" w14:textId="77777777" w:rsidR="008428E3" w:rsidRPr="00611D3F" w:rsidRDefault="008428E3" w:rsidP="00BA2C49">
      <w:pPr>
        <w:numPr>
          <w:ilvl w:val="1"/>
          <w:numId w:val="52"/>
        </w:numPr>
        <w:tabs>
          <w:tab w:val="left" w:pos="431"/>
        </w:tabs>
        <w:spacing w:after="60"/>
        <w:ind w:left="1383" w:hanging="357"/>
        <w:jc w:val="both"/>
        <w:rPr>
          <w:lang w:val="hr-HR" w:eastAsia="ar-SA"/>
        </w:rPr>
      </w:pPr>
      <w:r w:rsidRPr="00611D3F">
        <w:rPr>
          <w:lang w:val="hr-HR" w:eastAsia="ar-SA"/>
        </w:rPr>
        <w:t>Ulaganja u nove tehnologije i inovativna rješenja</w:t>
      </w:r>
    </w:p>
    <w:p w14:paraId="6C73FBFF" w14:textId="77777777" w:rsidR="00C83D7F" w:rsidRPr="00C46472" w:rsidRDefault="00C83D7F" w:rsidP="00165BBD">
      <w:pPr>
        <w:spacing w:after="120" w:line="259" w:lineRule="auto"/>
        <w:jc w:val="both"/>
        <w:rPr>
          <w:lang w:val="hr-HR"/>
        </w:rPr>
      </w:pPr>
    </w:p>
    <w:p w14:paraId="11CF45E0" w14:textId="325E2ED3" w:rsidR="00E96537" w:rsidRPr="00DD25AC" w:rsidRDefault="0086062D" w:rsidP="00165BBD">
      <w:pPr>
        <w:pStyle w:val="Naslov2"/>
        <w:numPr>
          <w:ilvl w:val="0"/>
          <w:numId w:val="0"/>
        </w:numPr>
        <w:ind w:left="576"/>
        <w:jc w:val="both"/>
        <w:rPr>
          <w:lang w:val="hr-HR"/>
        </w:rPr>
      </w:pPr>
      <w:bookmarkStart w:id="57" w:name="_Toc152918760"/>
      <w:bookmarkStart w:id="58" w:name="_Toc159431935"/>
      <w:r w:rsidRPr="00DD25AC">
        <w:rPr>
          <w:lang w:val="hr-HR"/>
        </w:rPr>
        <w:lastRenderedPageBreak/>
        <w:t>4.</w:t>
      </w:r>
      <w:r w:rsidR="00315FA1" w:rsidRPr="00DD25AC">
        <w:rPr>
          <w:lang w:val="hr-HR"/>
        </w:rPr>
        <w:t>4</w:t>
      </w:r>
      <w:r w:rsidRPr="00DD25AC">
        <w:rPr>
          <w:lang w:val="hr-HR"/>
        </w:rPr>
        <w:t xml:space="preserve"> </w:t>
      </w:r>
      <w:r w:rsidR="00E96537" w:rsidRPr="00DD25AC">
        <w:rPr>
          <w:lang w:val="hr-HR"/>
        </w:rPr>
        <w:t>Pokazatelji ishoda ciljeva</w:t>
      </w:r>
      <w:bookmarkEnd w:id="57"/>
      <w:bookmarkEnd w:id="58"/>
    </w:p>
    <w:p w14:paraId="57B86D4E" w14:textId="77777777" w:rsidR="00E96537" w:rsidRPr="00C46472" w:rsidRDefault="00E96537" w:rsidP="00165BBD">
      <w:pPr>
        <w:spacing w:line="276" w:lineRule="auto"/>
        <w:jc w:val="both"/>
        <w:rPr>
          <w:lang w:val="hr-HR"/>
        </w:rPr>
      </w:pPr>
      <w:r w:rsidRPr="003C1BBB">
        <w:rPr>
          <w:lang w:val="hr-HR"/>
        </w:rPr>
        <w:t>Osnovni pokazatelj za praćenje izvršenja ciljeva je udio obnovljivih izvora energije u neposrednoj potrošnji energije u prometu, definiran Integriranim</w:t>
      </w:r>
      <w:r w:rsidRPr="00C46472">
        <w:rPr>
          <w:lang w:val="hr-HR"/>
        </w:rPr>
        <w:t xml:space="preserve"> nacionalnim energetskim i klimatskim planom za Republiku Hrvatsku za razdoblje od 2021. do 2030. godine.</w:t>
      </w:r>
    </w:p>
    <w:p w14:paraId="7FBF5535" w14:textId="77777777" w:rsidR="00667A3F" w:rsidRPr="00C46472" w:rsidRDefault="00E96537" w:rsidP="00165BBD">
      <w:pPr>
        <w:spacing w:line="276" w:lineRule="auto"/>
        <w:jc w:val="both"/>
        <w:rPr>
          <w:lang w:val="hr-HR"/>
        </w:rPr>
      </w:pPr>
      <w:r w:rsidRPr="00C46472">
        <w:rPr>
          <w:lang w:val="hr-HR"/>
        </w:rPr>
        <w:t>Ciljana putanja udjela obnovljivih izvora energije u neposrednoj potrošnji energije u prometu do 2030. godine prikazana je na slici u nastavku, pri čemu je ciljani udio potrebno pratiti na godišnjoj razini.</w:t>
      </w:r>
    </w:p>
    <w:p w14:paraId="72689B00" w14:textId="3D2AC8DC" w:rsidR="00E96537" w:rsidRPr="003C1BBB" w:rsidRDefault="003D6E50" w:rsidP="00165BBD">
      <w:pPr>
        <w:spacing w:line="276" w:lineRule="auto"/>
        <w:jc w:val="both"/>
        <w:rPr>
          <w:lang w:val="hr-HR"/>
        </w:rPr>
      </w:pPr>
      <w:r w:rsidRPr="00CE6AAB">
        <w:rPr>
          <w:noProof/>
          <w:lang w:val="hr-HR"/>
        </w:rPr>
        <w:drawing>
          <wp:inline distT="0" distB="0" distL="0" distR="0" wp14:anchorId="682FBC41" wp14:editId="3E4D7914">
            <wp:extent cx="5211787" cy="3260672"/>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22514" cy="3267383"/>
                    </a:xfrm>
                    <a:prstGeom prst="rect">
                      <a:avLst/>
                    </a:prstGeom>
                    <a:noFill/>
                    <a:ln>
                      <a:noFill/>
                    </a:ln>
                  </pic:spPr>
                </pic:pic>
              </a:graphicData>
            </a:graphic>
          </wp:inline>
        </w:drawing>
      </w:r>
    </w:p>
    <w:p w14:paraId="320F367A" w14:textId="12E921BE" w:rsidR="00E96537" w:rsidRPr="00DD25AC" w:rsidRDefault="00E96537" w:rsidP="00165BBD">
      <w:pPr>
        <w:pStyle w:val="Opisslike"/>
        <w:jc w:val="both"/>
        <w:rPr>
          <w:lang w:val="hr-HR"/>
        </w:rPr>
      </w:pPr>
      <w:bookmarkStart w:id="59" w:name="_Toc159432407"/>
      <w:r w:rsidRPr="00DD25AC">
        <w:rPr>
          <w:lang w:val="hr-HR"/>
        </w:rPr>
        <w:t xml:space="preserve">Slika </w:t>
      </w:r>
      <w:r w:rsidR="001E043B" w:rsidRPr="00CE6AAB">
        <w:rPr>
          <w:lang w:val="hr-HR"/>
        </w:rPr>
        <w:fldChar w:fldCharType="begin"/>
      </w:r>
      <w:r w:rsidR="001E043B" w:rsidRPr="00DD25AC">
        <w:rPr>
          <w:lang w:val="hr-HR"/>
        </w:rPr>
        <w:instrText xml:space="preserve"> STYLEREF 1 \s </w:instrText>
      </w:r>
      <w:r w:rsidR="001E043B" w:rsidRPr="00CE6AAB">
        <w:rPr>
          <w:lang w:val="hr-HR"/>
        </w:rPr>
        <w:fldChar w:fldCharType="separate"/>
      </w:r>
      <w:r w:rsidR="001E043B" w:rsidRPr="00C46472">
        <w:rPr>
          <w:lang w:val="hr-HR"/>
        </w:rPr>
        <w:t>4</w:t>
      </w:r>
      <w:r w:rsidR="001E043B" w:rsidRPr="00CE6AAB">
        <w:rPr>
          <w:lang w:val="hr-HR"/>
        </w:rPr>
        <w:fldChar w:fldCharType="end"/>
      </w:r>
      <w:r w:rsidR="001E043B" w:rsidRPr="00DD25AC">
        <w:rPr>
          <w:lang w:val="hr-HR"/>
        </w:rPr>
        <w:noBreakHyphen/>
      </w:r>
      <w:r w:rsidR="001E043B" w:rsidRPr="00CE6AAB">
        <w:rPr>
          <w:lang w:val="hr-HR"/>
        </w:rPr>
        <w:fldChar w:fldCharType="begin"/>
      </w:r>
      <w:r w:rsidR="001E043B" w:rsidRPr="00DD25AC">
        <w:rPr>
          <w:lang w:val="hr-HR"/>
        </w:rPr>
        <w:instrText xml:space="preserve"> SEQ Slika \* ARABIC \s 1 </w:instrText>
      </w:r>
      <w:r w:rsidR="001E043B" w:rsidRPr="00CE6AAB">
        <w:rPr>
          <w:lang w:val="hr-HR"/>
        </w:rPr>
        <w:fldChar w:fldCharType="separate"/>
      </w:r>
      <w:r w:rsidR="001E043B" w:rsidRPr="00C46472">
        <w:rPr>
          <w:lang w:val="hr-HR"/>
        </w:rPr>
        <w:t>9</w:t>
      </w:r>
      <w:r w:rsidR="001E043B" w:rsidRPr="00CE6AAB">
        <w:rPr>
          <w:lang w:val="hr-HR"/>
        </w:rPr>
        <w:fldChar w:fldCharType="end"/>
      </w:r>
      <w:r w:rsidRPr="00DD25AC">
        <w:rPr>
          <w:lang w:val="hr-HR"/>
        </w:rPr>
        <w:t xml:space="preserve"> Ciljana putanja udjela OIE u prometu</w:t>
      </w:r>
      <w:bookmarkEnd w:id="59"/>
    </w:p>
    <w:p w14:paraId="0CA9BA52" w14:textId="77777777" w:rsidR="00E96537" w:rsidRPr="00DD25AC" w:rsidRDefault="00E96537" w:rsidP="00165BBD">
      <w:pPr>
        <w:pStyle w:val="Naslov1"/>
        <w:jc w:val="both"/>
        <w:rPr>
          <w:lang w:val="hr-HR"/>
        </w:rPr>
      </w:pPr>
      <w:bookmarkStart w:id="60" w:name="_Toc159431936"/>
      <w:r w:rsidRPr="00DD25AC">
        <w:rPr>
          <w:lang w:val="hr-HR"/>
        </w:rPr>
        <w:lastRenderedPageBreak/>
        <w:t>Okvir za provedbu</w:t>
      </w:r>
      <w:bookmarkEnd w:id="60"/>
    </w:p>
    <w:p w14:paraId="7461CFD6" w14:textId="77777777" w:rsidR="000A3AB9" w:rsidRPr="003C1BBB" w:rsidRDefault="000A3AB9" w:rsidP="00165BBD">
      <w:pPr>
        <w:spacing w:line="276" w:lineRule="auto"/>
        <w:jc w:val="both"/>
        <w:rPr>
          <w:lang w:val="hr-HR"/>
        </w:rPr>
      </w:pPr>
    </w:p>
    <w:p w14:paraId="665D80A7" w14:textId="0CF37F28" w:rsidR="00E96537" w:rsidRPr="00C46472" w:rsidRDefault="00E96537" w:rsidP="00BA2C49">
      <w:pPr>
        <w:spacing w:line="276" w:lineRule="auto"/>
        <w:jc w:val="both"/>
        <w:rPr>
          <w:lang w:val="hr-HR"/>
        </w:rPr>
      </w:pPr>
      <w:r w:rsidRPr="00C46472">
        <w:rPr>
          <w:lang w:val="hr-HR"/>
        </w:rPr>
        <w:t>U svrhu učinkovite provedbe mjera i instrumenata poticanja proizvodnje i korištenja biogoriva u prijevozu koje utvrđuje ovaj Program definira se institucionalni, zakonski i financijski okvir provedbe.</w:t>
      </w:r>
    </w:p>
    <w:p w14:paraId="00289497" w14:textId="77777777" w:rsidR="00E96537" w:rsidRPr="00DD25AC" w:rsidRDefault="00E96537" w:rsidP="00165BBD">
      <w:pPr>
        <w:pStyle w:val="Naslov2"/>
        <w:jc w:val="both"/>
        <w:rPr>
          <w:lang w:val="hr-HR"/>
        </w:rPr>
      </w:pPr>
      <w:bookmarkStart w:id="61" w:name="_Toc159431937"/>
      <w:r w:rsidRPr="00DD25AC">
        <w:rPr>
          <w:lang w:val="hr-HR"/>
        </w:rPr>
        <w:t>Institucionalni okvir provedbe</w:t>
      </w:r>
      <w:bookmarkEnd w:id="61"/>
    </w:p>
    <w:p w14:paraId="2FD91064" w14:textId="77777777" w:rsidR="00E96537" w:rsidRPr="00C46472" w:rsidRDefault="00E96537" w:rsidP="00BA2C49">
      <w:pPr>
        <w:spacing w:line="276" w:lineRule="auto"/>
        <w:jc w:val="both"/>
        <w:rPr>
          <w:lang w:val="hr-HR"/>
        </w:rPr>
      </w:pPr>
      <w:r w:rsidRPr="003C1BBB">
        <w:rPr>
          <w:lang w:val="hr-HR"/>
        </w:rPr>
        <w:t xml:space="preserve">Tijelo nadležno za provedbu Programa poticanja proizvodnje biogoriva u Republici Hrvatskoj je ministarstvo </w:t>
      </w:r>
      <w:r w:rsidRPr="00C46472">
        <w:rPr>
          <w:lang w:val="hr-HR"/>
        </w:rPr>
        <w:t>nadležno za energetiku koje djeluje kao nositelj Programa.</w:t>
      </w:r>
    </w:p>
    <w:p w14:paraId="35569443" w14:textId="264DFB75" w:rsidR="00E96537" w:rsidRPr="00C46472" w:rsidRDefault="00E96537" w:rsidP="00BA2C49">
      <w:pPr>
        <w:spacing w:line="276" w:lineRule="auto"/>
        <w:jc w:val="both"/>
        <w:rPr>
          <w:lang w:val="hr-HR"/>
        </w:rPr>
      </w:pPr>
      <w:r w:rsidRPr="00C46472">
        <w:rPr>
          <w:lang w:val="hr-HR"/>
        </w:rPr>
        <w:t xml:space="preserve">Dionici koji </w:t>
      </w:r>
      <w:r w:rsidR="00236710" w:rsidRPr="00C46472">
        <w:rPr>
          <w:lang w:val="hr-HR"/>
        </w:rPr>
        <w:t>su uključeni</w:t>
      </w:r>
      <w:r w:rsidRPr="00C46472">
        <w:rPr>
          <w:lang w:val="hr-HR"/>
        </w:rPr>
        <w:t xml:space="preserve"> u provedb</w:t>
      </w:r>
      <w:r w:rsidR="001C73D3" w:rsidRPr="00C46472">
        <w:rPr>
          <w:lang w:val="hr-HR"/>
        </w:rPr>
        <w:t>u</w:t>
      </w:r>
      <w:r w:rsidRPr="00C46472">
        <w:rPr>
          <w:lang w:val="hr-HR"/>
        </w:rPr>
        <w:t xml:space="preserve"> Programa poticanja proizvodnje biogoriva u Republici Hrvatskoj su državne i europske institucije, trgovačka društva u vlasništvu Republike Hrvatske i jedinica lokalne područne (regionalne) samouprave, trgovačka društva u privatnom vlasništvu, financijske institucije, stručne udruge i komore te nevladine organizacije i sl.</w:t>
      </w:r>
    </w:p>
    <w:p w14:paraId="72D1F5D3" w14:textId="77777777" w:rsidR="008505CA" w:rsidRPr="00C46472" w:rsidRDefault="008505CA" w:rsidP="00BA2C49">
      <w:pPr>
        <w:spacing w:line="276" w:lineRule="auto"/>
        <w:jc w:val="both"/>
        <w:rPr>
          <w:lang w:val="hr-HR"/>
        </w:rPr>
      </w:pPr>
    </w:p>
    <w:p w14:paraId="40C9047F" w14:textId="795611B1" w:rsidR="0014619E" w:rsidRPr="00C46472" w:rsidRDefault="0014619E" w:rsidP="00BA2C49">
      <w:pPr>
        <w:spacing w:line="276" w:lineRule="auto"/>
        <w:jc w:val="both"/>
        <w:rPr>
          <w:lang w:val="hr-HR"/>
        </w:rPr>
      </w:pPr>
      <w:r w:rsidRPr="00C46472">
        <w:rPr>
          <w:lang w:val="hr-HR"/>
        </w:rPr>
        <w:t xml:space="preserve">Ključni dionici </w:t>
      </w:r>
      <w:r w:rsidR="00D665BB" w:rsidRPr="00C46472">
        <w:rPr>
          <w:lang w:val="hr-HR"/>
        </w:rPr>
        <w:t xml:space="preserve">koji aktivno sudjeluju u provedbi Programa te imaju direktan utjecaj na </w:t>
      </w:r>
      <w:r w:rsidR="00482A8D" w:rsidRPr="00C46472">
        <w:rPr>
          <w:lang w:val="hr-HR"/>
        </w:rPr>
        <w:t xml:space="preserve">ostvarenje </w:t>
      </w:r>
      <w:r w:rsidR="005456F6" w:rsidRPr="00C46472">
        <w:rPr>
          <w:lang w:val="hr-HR"/>
        </w:rPr>
        <w:t xml:space="preserve">Nacionalnog </w:t>
      </w:r>
      <w:r w:rsidR="00482A8D" w:rsidRPr="00C46472">
        <w:rPr>
          <w:lang w:val="hr-HR"/>
        </w:rPr>
        <w:t>cilj</w:t>
      </w:r>
      <w:r w:rsidR="0074439E" w:rsidRPr="00C46472">
        <w:rPr>
          <w:lang w:val="hr-HR"/>
        </w:rPr>
        <w:t xml:space="preserve">a </w:t>
      </w:r>
      <w:r w:rsidR="005456F6" w:rsidRPr="00C46472">
        <w:rPr>
          <w:lang w:val="hr-HR"/>
        </w:rPr>
        <w:t xml:space="preserve">za obnovljivu energiju u prijevozu </w:t>
      </w:r>
      <w:r w:rsidR="00CE77E2" w:rsidRPr="00C46472">
        <w:rPr>
          <w:lang w:val="hr-HR"/>
        </w:rPr>
        <w:t>su:</w:t>
      </w:r>
    </w:p>
    <w:p w14:paraId="7A3706CB" w14:textId="017DBA25" w:rsidR="00CE77E2" w:rsidRPr="00C46472" w:rsidRDefault="000E7070" w:rsidP="00BA2C49">
      <w:pPr>
        <w:pStyle w:val="Odlomakpopisa"/>
        <w:numPr>
          <w:ilvl w:val="0"/>
          <w:numId w:val="24"/>
        </w:numPr>
        <w:spacing w:line="276" w:lineRule="auto"/>
        <w:jc w:val="both"/>
        <w:rPr>
          <w:lang w:val="hr-HR"/>
        </w:rPr>
      </w:pPr>
      <w:r w:rsidRPr="00C46472">
        <w:rPr>
          <w:lang w:val="hr-HR"/>
        </w:rPr>
        <w:t>Korisnici goriva u javnom prijevozu (</w:t>
      </w:r>
      <w:r w:rsidR="008B7C97" w:rsidRPr="00C46472">
        <w:rPr>
          <w:lang w:val="hr-HR"/>
        </w:rPr>
        <w:t xml:space="preserve">korisnici goriva u </w:t>
      </w:r>
      <w:r w:rsidR="00A347BE" w:rsidRPr="00C46472">
        <w:rPr>
          <w:lang w:val="hr-HR"/>
        </w:rPr>
        <w:t xml:space="preserve">javnom cestovnom prijevozu, </w:t>
      </w:r>
      <w:r w:rsidR="00BE3485" w:rsidRPr="00C46472">
        <w:rPr>
          <w:lang w:val="hr-HR"/>
        </w:rPr>
        <w:t>javnom obalnom linijskom prijevozu</w:t>
      </w:r>
      <w:r w:rsidR="00301BAA" w:rsidRPr="00C46472">
        <w:rPr>
          <w:lang w:val="hr-HR"/>
        </w:rPr>
        <w:t xml:space="preserve"> i korisni</w:t>
      </w:r>
      <w:r w:rsidR="00B352DC" w:rsidRPr="00C46472">
        <w:rPr>
          <w:lang w:val="hr-HR"/>
        </w:rPr>
        <w:t>ci goriva u željezničkom prijevozu</w:t>
      </w:r>
      <w:r w:rsidR="009D4223" w:rsidRPr="00C46472">
        <w:rPr>
          <w:lang w:val="hr-HR"/>
        </w:rPr>
        <w:t>),</w:t>
      </w:r>
    </w:p>
    <w:p w14:paraId="5C94AE7B" w14:textId="4E245F99" w:rsidR="0011636A" w:rsidRPr="00C46472" w:rsidRDefault="003A5703" w:rsidP="00BA2C49">
      <w:pPr>
        <w:pStyle w:val="Odlomakpopisa"/>
        <w:numPr>
          <w:ilvl w:val="0"/>
          <w:numId w:val="24"/>
        </w:numPr>
        <w:spacing w:line="276" w:lineRule="auto"/>
        <w:jc w:val="both"/>
        <w:rPr>
          <w:lang w:val="hr-HR"/>
        </w:rPr>
      </w:pPr>
      <w:r w:rsidRPr="00C46472">
        <w:rPr>
          <w:lang w:val="hr-HR"/>
        </w:rPr>
        <w:t xml:space="preserve">Korisnici goriva u </w:t>
      </w:r>
      <w:r w:rsidR="00206A14" w:rsidRPr="00C46472">
        <w:rPr>
          <w:lang w:val="hr-HR"/>
        </w:rPr>
        <w:t>javnom sektoru</w:t>
      </w:r>
      <w:r w:rsidR="00644CFC" w:rsidRPr="00C46472">
        <w:rPr>
          <w:lang w:val="hr-HR"/>
        </w:rPr>
        <w:t xml:space="preserve"> </w:t>
      </w:r>
      <w:r w:rsidR="00562D8F" w:rsidRPr="00C46472">
        <w:rPr>
          <w:lang w:val="hr-HR"/>
        </w:rPr>
        <w:t>(</w:t>
      </w:r>
      <w:r w:rsidR="006A66C8" w:rsidRPr="00C46472">
        <w:rPr>
          <w:lang w:val="hr-HR"/>
        </w:rPr>
        <w:t>proračunski i izvanproračunski korisnici državnog proračuna, proračunski i izvanproračunski korisnici proračuna jedinica lokalne i područne (regionalne) samouprave, trgovačka društva i pravne osobe u kojoj Republika Hrvatska odnosno jedinica lokalne i područne (regionalne) samouprave ima odlučujući utjecaj na upravljanje, koji koristi gorivo za pogon motornog vozila u obavljanju svojih djelatnosti, upisan u registar proračunskih i izvanproračunskih korisnika koji vodi ministarstvo nadležno za financije, u skladu s posebnim propisima kojima se uređuje proračun</w:t>
      </w:r>
      <w:r w:rsidR="00562D8F" w:rsidRPr="00C46472">
        <w:rPr>
          <w:lang w:val="hr-HR"/>
        </w:rPr>
        <w:t>)</w:t>
      </w:r>
      <w:r w:rsidR="009D4223" w:rsidRPr="00C46472">
        <w:rPr>
          <w:lang w:val="hr-HR"/>
        </w:rPr>
        <w:t>,</w:t>
      </w:r>
    </w:p>
    <w:p w14:paraId="47C6E71D" w14:textId="78616D3E" w:rsidR="005E06D2" w:rsidRPr="00C46472" w:rsidRDefault="001A1AC0" w:rsidP="00BA2C49">
      <w:pPr>
        <w:pStyle w:val="Odlomakpopisa"/>
        <w:numPr>
          <w:ilvl w:val="0"/>
          <w:numId w:val="24"/>
        </w:numPr>
        <w:spacing w:line="276" w:lineRule="auto"/>
        <w:jc w:val="both"/>
        <w:rPr>
          <w:lang w:val="hr-HR"/>
        </w:rPr>
      </w:pPr>
      <w:r w:rsidRPr="00C46472">
        <w:rPr>
          <w:lang w:val="hr-HR"/>
        </w:rPr>
        <w:t>korisnici električne energije u javnom cestovnom, obalnom linijskom i željezničkom prijevozu </w:t>
      </w:r>
      <w:r w:rsidR="009D4223" w:rsidRPr="00C46472">
        <w:rPr>
          <w:lang w:val="hr-HR"/>
        </w:rPr>
        <w:t>(</w:t>
      </w:r>
      <w:r w:rsidRPr="00C46472">
        <w:rPr>
          <w:lang w:val="hr-HR"/>
        </w:rPr>
        <w:t>pravna i fizička osoba koja koristi električnu energiju za pogon bilo koje vrste električnih prijevoznih sredstava u javnom cestovnom, obalnom linijskom i željezničkom prijevozu</w:t>
      </w:r>
      <w:r w:rsidR="009D4223" w:rsidRPr="00C46472">
        <w:rPr>
          <w:lang w:val="hr-HR"/>
        </w:rPr>
        <w:t>),</w:t>
      </w:r>
    </w:p>
    <w:p w14:paraId="6EBD687D" w14:textId="503C7BE1" w:rsidR="0067081B" w:rsidRPr="00C46472" w:rsidRDefault="00740A27" w:rsidP="00BA2C49">
      <w:pPr>
        <w:pStyle w:val="Odlomakpopisa"/>
        <w:numPr>
          <w:ilvl w:val="0"/>
          <w:numId w:val="24"/>
        </w:numPr>
        <w:spacing w:line="276" w:lineRule="auto"/>
        <w:jc w:val="both"/>
        <w:rPr>
          <w:lang w:val="hr-HR"/>
        </w:rPr>
      </w:pPr>
      <w:r w:rsidRPr="00C46472">
        <w:rPr>
          <w:lang w:val="hr-HR"/>
        </w:rPr>
        <w:t>obvezni</w:t>
      </w:r>
      <w:r w:rsidR="00775DB4" w:rsidRPr="00C46472">
        <w:rPr>
          <w:lang w:val="hr-HR"/>
        </w:rPr>
        <w:t>ci</w:t>
      </w:r>
      <w:r w:rsidRPr="00C46472">
        <w:rPr>
          <w:lang w:val="hr-HR"/>
        </w:rPr>
        <w:t xml:space="preserve"> stavljanja na tržište biogoriva odnosno obnovljive energije u prijevozu (distributer koji stavlja na tržište dizelsko gorivo ili motorni benzin za pogon motornih vozila koji se, po posebnom zakonu kojim se uređuju trošarine, smatra trošarinskim obveznikom</w:t>
      </w:r>
      <w:r w:rsidR="003026F2" w:rsidRPr="00C46472">
        <w:rPr>
          <w:lang w:val="hr-HR"/>
        </w:rPr>
        <w:t>)</w:t>
      </w:r>
      <w:r w:rsidR="0067081B" w:rsidRPr="00C46472">
        <w:rPr>
          <w:lang w:val="hr-HR"/>
        </w:rPr>
        <w:t>.</w:t>
      </w:r>
    </w:p>
    <w:p w14:paraId="5379F5EC" w14:textId="77777777" w:rsidR="0067081B" w:rsidRPr="00C46472" w:rsidRDefault="0067081B" w:rsidP="00165BBD">
      <w:pPr>
        <w:spacing w:line="276" w:lineRule="auto"/>
        <w:ind w:left="360"/>
        <w:jc w:val="both"/>
        <w:rPr>
          <w:lang w:val="hr-HR"/>
        </w:rPr>
      </w:pPr>
    </w:p>
    <w:p w14:paraId="17221F9B" w14:textId="1DC20DCA" w:rsidR="00F14EBE" w:rsidRPr="00C46472" w:rsidRDefault="0067081B" w:rsidP="00165BBD">
      <w:pPr>
        <w:spacing w:line="276" w:lineRule="auto"/>
        <w:jc w:val="both"/>
        <w:rPr>
          <w:lang w:val="hr-HR"/>
        </w:rPr>
      </w:pPr>
      <w:r w:rsidRPr="00C46472">
        <w:rPr>
          <w:lang w:val="hr-HR"/>
        </w:rPr>
        <w:t xml:space="preserve">Trenutačno, u </w:t>
      </w:r>
      <w:r w:rsidR="00EE12C5" w:rsidRPr="00C46472">
        <w:rPr>
          <w:lang w:val="hr-HR"/>
        </w:rPr>
        <w:t>Republici Hrvatskoj</w:t>
      </w:r>
      <w:r w:rsidR="00CA5677" w:rsidRPr="00C46472">
        <w:rPr>
          <w:lang w:val="hr-HR"/>
        </w:rPr>
        <w:t xml:space="preserve">, dozvolu za obavljanje energetske djelatnosti </w:t>
      </w:r>
      <w:r w:rsidR="00CA5677" w:rsidRPr="00C46472">
        <w:rPr>
          <w:b/>
          <w:bCs/>
          <w:lang w:val="hr-HR"/>
        </w:rPr>
        <w:t>proizvodnje biogoriva</w:t>
      </w:r>
      <w:r w:rsidR="00CA5677" w:rsidRPr="00C46472">
        <w:rPr>
          <w:lang w:val="hr-HR"/>
        </w:rPr>
        <w:t xml:space="preserve"> </w:t>
      </w:r>
      <w:r w:rsidR="00A36D04" w:rsidRPr="00C46472">
        <w:rPr>
          <w:lang w:val="hr-HR"/>
        </w:rPr>
        <w:t xml:space="preserve">posjeduju </w:t>
      </w:r>
      <w:r w:rsidR="00F52C0C" w:rsidRPr="00C46472">
        <w:rPr>
          <w:lang w:val="hr-HR"/>
        </w:rPr>
        <w:t xml:space="preserve">sljedeće </w:t>
      </w:r>
      <w:r w:rsidR="00A36D04" w:rsidRPr="00C46472">
        <w:rPr>
          <w:lang w:val="hr-HR"/>
        </w:rPr>
        <w:t>tri pravne o</w:t>
      </w:r>
      <w:r w:rsidR="000B653E" w:rsidRPr="00C46472">
        <w:rPr>
          <w:lang w:val="hr-HR"/>
        </w:rPr>
        <w:t>s</w:t>
      </w:r>
      <w:r w:rsidR="00A36D04" w:rsidRPr="00C46472">
        <w:rPr>
          <w:lang w:val="hr-HR"/>
        </w:rPr>
        <w:t>obe:</w:t>
      </w:r>
    </w:p>
    <w:p w14:paraId="67F4C381" w14:textId="2C391829" w:rsidR="000B653E" w:rsidRPr="00C46472" w:rsidRDefault="006F7C60" w:rsidP="00165BBD">
      <w:pPr>
        <w:pStyle w:val="Odlomakpopisa"/>
        <w:numPr>
          <w:ilvl w:val="0"/>
          <w:numId w:val="24"/>
        </w:numPr>
        <w:spacing w:line="276" w:lineRule="auto"/>
        <w:jc w:val="both"/>
        <w:rPr>
          <w:lang w:val="hr-HR"/>
        </w:rPr>
      </w:pPr>
      <w:r w:rsidRPr="00C46472">
        <w:rPr>
          <w:lang w:val="hr-HR"/>
        </w:rPr>
        <w:t>VITREX d.o.o. za proizvodnju i trgovinu,</w:t>
      </w:r>
    </w:p>
    <w:p w14:paraId="07D9984B" w14:textId="4D2D4FBF" w:rsidR="006F7C60" w:rsidRPr="00C46472" w:rsidRDefault="003A3B7D" w:rsidP="00165BBD">
      <w:pPr>
        <w:pStyle w:val="Odlomakpopisa"/>
        <w:numPr>
          <w:ilvl w:val="0"/>
          <w:numId w:val="24"/>
        </w:numPr>
        <w:spacing w:line="276" w:lineRule="auto"/>
        <w:jc w:val="both"/>
        <w:rPr>
          <w:lang w:val="hr-HR"/>
        </w:rPr>
      </w:pPr>
      <w:r w:rsidRPr="00C46472">
        <w:rPr>
          <w:lang w:val="hr-HR"/>
        </w:rPr>
        <w:t>BIODIZEL VUKOVAR d.o.o. za proizvodnju, trgovinu i usluge,</w:t>
      </w:r>
      <w:r w:rsidR="00A42E9E" w:rsidRPr="00C46472">
        <w:rPr>
          <w:lang w:val="hr-HR"/>
        </w:rPr>
        <w:t xml:space="preserve"> i</w:t>
      </w:r>
    </w:p>
    <w:p w14:paraId="40A00CA9" w14:textId="52E9FFA6" w:rsidR="003A3B7D" w:rsidRPr="00C46472" w:rsidRDefault="00911CD8" w:rsidP="00165BBD">
      <w:pPr>
        <w:pStyle w:val="Odlomakpopisa"/>
        <w:numPr>
          <w:ilvl w:val="0"/>
          <w:numId w:val="24"/>
        </w:numPr>
        <w:spacing w:line="276" w:lineRule="auto"/>
        <w:jc w:val="both"/>
        <w:rPr>
          <w:lang w:val="hr-HR"/>
        </w:rPr>
      </w:pPr>
      <w:r w:rsidRPr="00C46472">
        <w:rPr>
          <w:lang w:val="hr-HR"/>
        </w:rPr>
        <w:t>ADRIATIC BIODIZEL d.o.o.</w:t>
      </w:r>
    </w:p>
    <w:p w14:paraId="03A83CA5" w14:textId="77777777" w:rsidR="00B170BA" w:rsidRPr="00C46472" w:rsidRDefault="00B170BA" w:rsidP="00165BBD">
      <w:pPr>
        <w:spacing w:line="276" w:lineRule="auto"/>
        <w:jc w:val="both"/>
        <w:rPr>
          <w:lang w:val="hr-HR"/>
        </w:rPr>
      </w:pPr>
    </w:p>
    <w:p w14:paraId="08E1242E" w14:textId="3C1F2687" w:rsidR="000B653E" w:rsidRPr="00C46472" w:rsidRDefault="00B170BA" w:rsidP="00165BBD">
      <w:pPr>
        <w:spacing w:line="276" w:lineRule="auto"/>
        <w:jc w:val="both"/>
        <w:rPr>
          <w:lang w:val="hr-HR"/>
        </w:rPr>
      </w:pPr>
      <w:r w:rsidRPr="00C46472">
        <w:rPr>
          <w:lang w:val="hr-HR"/>
        </w:rPr>
        <w:t xml:space="preserve">Dozvolu za obavljanje energetske djelatnosti </w:t>
      </w:r>
      <w:r w:rsidRPr="00C46472">
        <w:rPr>
          <w:b/>
          <w:bCs/>
          <w:lang w:val="hr-HR"/>
        </w:rPr>
        <w:t>trgovine na veliko biogorivom</w:t>
      </w:r>
      <w:r w:rsidRPr="00C46472">
        <w:rPr>
          <w:lang w:val="hr-HR"/>
        </w:rPr>
        <w:t xml:space="preserve"> posjeduj</w:t>
      </w:r>
      <w:r w:rsidR="00F52C0C" w:rsidRPr="00C46472">
        <w:rPr>
          <w:lang w:val="hr-HR"/>
        </w:rPr>
        <w:t>e</w:t>
      </w:r>
      <w:r w:rsidRPr="00C46472">
        <w:rPr>
          <w:lang w:val="hr-HR"/>
        </w:rPr>
        <w:t xml:space="preserve"> </w:t>
      </w:r>
      <w:r w:rsidR="002B6F27" w:rsidRPr="00C46472">
        <w:rPr>
          <w:lang w:val="hr-HR"/>
        </w:rPr>
        <w:t xml:space="preserve">sljedećih </w:t>
      </w:r>
      <w:r w:rsidR="00F52C0C" w:rsidRPr="00C46472">
        <w:rPr>
          <w:lang w:val="hr-HR"/>
        </w:rPr>
        <w:t>sedam</w:t>
      </w:r>
      <w:r w:rsidRPr="00C46472">
        <w:rPr>
          <w:lang w:val="hr-HR"/>
        </w:rPr>
        <w:t xml:space="preserve"> pravn</w:t>
      </w:r>
      <w:r w:rsidR="00F52C0C" w:rsidRPr="00C46472">
        <w:rPr>
          <w:lang w:val="hr-HR"/>
        </w:rPr>
        <w:t>ih</w:t>
      </w:r>
      <w:r w:rsidRPr="00C46472">
        <w:rPr>
          <w:lang w:val="hr-HR"/>
        </w:rPr>
        <w:t xml:space="preserve"> osob</w:t>
      </w:r>
      <w:r w:rsidR="00F52C0C" w:rsidRPr="00C46472">
        <w:rPr>
          <w:lang w:val="hr-HR"/>
        </w:rPr>
        <w:t>a:</w:t>
      </w:r>
    </w:p>
    <w:p w14:paraId="6958102E" w14:textId="6CEF9503" w:rsidR="002B6F27" w:rsidRPr="00C46472" w:rsidRDefault="00EC64A7" w:rsidP="00165BBD">
      <w:pPr>
        <w:pStyle w:val="Odlomakpopisa"/>
        <w:numPr>
          <w:ilvl w:val="0"/>
          <w:numId w:val="24"/>
        </w:numPr>
        <w:spacing w:line="276" w:lineRule="auto"/>
        <w:jc w:val="both"/>
        <w:rPr>
          <w:lang w:val="hr-HR"/>
        </w:rPr>
      </w:pPr>
      <w:r w:rsidRPr="00C46472">
        <w:rPr>
          <w:lang w:val="hr-HR"/>
        </w:rPr>
        <w:lastRenderedPageBreak/>
        <w:t>BIODIZEL VUKOVAR d.o.o. za proizvodnju, trgovinu i usluge,</w:t>
      </w:r>
    </w:p>
    <w:p w14:paraId="01831A7F" w14:textId="7DC0A627" w:rsidR="00EC64A7" w:rsidRPr="00C46472" w:rsidRDefault="006A230A" w:rsidP="00165BBD">
      <w:pPr>
        <w:pStyle w:val="Odlomakpopisa"/>
        <w:numPr>
          <w:ilvl w:val="0"/>
          <w:numId w:val="24"/>
        </w:numPr>
        <w:spacing w:line="276" w:lineRule="auto"/>
        <w:jc w:val="both"/>
        <w:rPr>
          <w:lang w:val="hr-HR"/>
        </w:rPr>
      </w:pPr>
      <w:r w:rsidRPr="00C46472">
        <w:rPr>
          <w:lang w:val="hr-HR"/>
        </w:rPr>
        <w:t>VITREX d.o.o. za proizvodnju i trgovinu</w:t>
      </w:r>
      <w:r w:rsidR="008B2F65" w:rsidRPr="00C46472">
        <w:rPr>
          <w:lang w:val="hr-HR"/>
        </w:rPr>
        <w:t>,</w:t>
      </w:r>
    </w:p>
    <w:p w14:paraId="0AF11D93" w14:textId="078FEB79" w:rsidR="008B2F65" w:rsidRPr="00C46472" w:rsidRDefault="008B2F65" w:rsidP="00165BBD">
      <w:pPr>
        <w:pStyle w:val="Odlomakpopisa"/>
        <w:numPr>
          <w:ilvl w:val="0"/>
          <w:numId w:val="24"/>
        </w:numPr>
        <w:spacing w:line="276" w:lineRule="auto"/>
        <w:jc w:val="both"/>
        <w:rPr>
          <w:lang w:val="hr-HR"/>
        </w:rPr>
      </w:pPr>
      <w:r w:rsidRPr="00C46472">
        <w:rPr>
          <w:lang w:val="hr-HR"/>
        </w:rPr>
        <w:t>ADRIA OIL d.o.o. za prodaju naftnih derivata,</w:t>
      </w:r>
    </w:p>
    <w:p w14:paraId="115B963F" w14:textId="595993F4" w:rsidR="008B2F65" w:rsidRPr="00C46472" w:rsidRDefault="00AC5097" w:rsidP="00165BBD">
      <w:pPr>
        <w:pStyle w:val="Odlomakpopisa"/>
        <w:numPr>
          <w:ilvl w:val="0"/>
          <w:numId w:val="24"/>
        </w:numPr>
        <w:spacing w:line="276" w:lineRule="auto"/>
        <w:jc w:val="both"/>
        <w:rPr>
          <w:lang w:val="hr-HR"/>
        </w:rPr>
      </w:pPr>
      <w:r w:rsidRPr="00C46472">
        <w:rPr>
          <w:lang w:val="hr-HR"/>
        </w:rPr>
        <w:t>PETROL d.o.o.,</w:t>
      </w:r>
    </w:p>
    <w:p w14:paraId="4AA6CAF4" w14:textId="1D648917" w:rsidR="00AC5097" w:rsidRPr="00C46472" w:rsidRDefault="00F76BFF" w:rsidP="00165BBD">
      <w:pPr>
        <w:pStyle w:val="Odlomakpopisa"/>
        <w:numPr>
          <w:ilvl w:val="0"/>
          <w:numId w:val="24"/>
        </w:numPr>
        <w:spacing w:line="276" w:lineRule="auto"/>
        <w:jc w:val="both"/>
        <w:rPr>
          <w:lang w:val="hr-HR"/>
        </w:rPr>
      </w:pPr>
      <w:r w:rsidRPr="00C46472">
        <w:rPr>
          <w:lang w:val="hr-HR"/>
        </w:rPr>
        <w:t>DELTA-OIL INTERNATIONAL d.o.o.,</w:t>
      </w:r>
    </w:p>
    <w:p w14:paraId="5B6E6A19" w14:textId="4477906F" w:rsidR="00F76BFF" w:rsidRPr="00C46472" w:rsidRDefault="00F548B8" w:rsidP="00165BBD">
      <w:pPr>
        <w:pStyle w:val="Odlomakpopisa"/>
        <w:numPr>
          <w:ilvl w:val="0"/>
          <w:numId w:val="24"/>
        </w:numPr>
        <w:spacing w:line="276" w:lineRule="auto"/>
        <w:jc w:val="both"/>
        <w:rPr>
          <w:lang w:val="hr-HR"/>
        </w:rPr>
      </w:pPr>
      <w:r w:rsidRPr="00C46472">
        <w:rPr>
          <w:lang w:val="hr-HR"/>
        </w:rPr>
        <w:t>AGS HRVATSKA d.o.o.,</w:t>
      </w:r>
      <w:r w:rsidR="00A42E9E" w:rsidRPr="00C46472">
        <w:rPr>
          <w:lang w:val="hr-HR"/>
        </w:rPr>
        <w:t xml:space="preserve"> i</w:t>
      </w:r>
    </w:p>
    <w:p w14:paraId="551EA786" w14:textId="1FBD64F9" w:rsidR="00F548B8" w:rsidRPr="00C46472" w:rsidRDefault="00A42E9E" w:rsidP="00165BBD">
      <w:pPr>
        <w:pStyle w:val="Odlomakpopisa"/>
        <w:numPr>
          <w:ilvl w:val="0"/>
          <w:numId w:val="24"/>
        </w:numPr>
        <w:spacing w:line="276" w:lineRule="auto"/>
        <w:jc w:val="both"/>
        <w:rPr>
          <w:lang w:val="hr-HR"/>
        </w:rPr>
      </w:pPr>
      <w:r w:rsidRPr="00C46472">
        <w:rPr>
          <w:lang w:val="hr-HR"/>
        </w:rPr>
        <w:t>ADRIATIC BIODIZEL d.o.o.</w:t>
      </w:r>
    </w:p>
    <w:p w14:paraId="7E317DA6" w14:textId="77777777" w:rsidR="00F52C0C" w:rsidRPr="00C46472" w:rsidRDefault="00F52C0C" w:rsidP="00165BBD">
      <w:pPr>
        <w:spacing w:line="276" w:lineRule="auto"/>
        <w:jc w:val="both"/>
        <w:rPr>
          <w:lang w:val="hr-HR"/>
        </w:rPr>
      </w:pPr>
    </w:p>
    <w:p w14:paraId="29A6A6E0" w14:textId="3735240A" w:rsidR="009E7BD0" w:rsidRPr="00C46472" w:rsidRDefault="009E7BD0" w:rsidP="00165BBD">
      <w:pPr>
        <w:spacing w:line="276" w:lineRule="auto"/>
        <w:jc w:val="both"/>
        <w:rPr>
          <w:lang w:val="hr-HR"/>
        </w:rPr>
      </w:pPr>
      <w:r w:rsidRPr="00C46472">
        <w:rPr>
          <w:lang w:val="hr-HR"/>
        </w:rPr>
        <w:t xml:space="preserve">Dozvolu za obavljanje energetske djelatnosti </w:t>
      </w:r>
      <w:r w:rsidR="00052A1E" w:rsidRPr="00C46472">
        <w:rPr>
          <w:b/>
          <w:bCs/>
          <w:lang w:val="hr-HR"/>
        </w:rPr>
        <w:t>skladištenja biogoriva</w:t>
      </w:r>
      <w:r w:rsidRPr="00C46472">
        <w:rPr>
          <w:lang w:val="hr-HR"/>
        </w:rPr>
        <w:t xml:space="preserve"> posjeduje sljedećih </w:t>
      </w:r>
      <w:r w:rsidR="00052A1E" w:rsidRPr="00C46472">
        <w:rPr>
          <w:lang w:val="hr-HR"/>
        </w:rPr>
        <w:t>šest</w:t>
      </w:r>
      <w:r w:rsidRPr="00C46472">
        <w:rPr>
          <w:lang w:val="hr-HR"/>
        </w:rPr>
        <w:t xml:space="preserve"> pravnih osoba:</w:t>
      </w:r>
    </w:p>
    <w:p w14:paraId="7E858765" w14:textId="2BE65822" w:rsidR="00052A1E" w:rsidRPr="00C46472" w:rsidRDefault="00AD328B" w:rsidP="00165BBD">
      <w:pPr>
        <w:pStyle w:val="Odlomakpopisa"/>
        <w:numPr>
          <w:ilvl w:val="0"/>
          <w:numId w:val="24"/>
        </w:numPr>
        <w:spacing w:line="276" w:lineRule="auto"/>
        <w:jc w:val="both"/>
        <w:rPr>
          <w:lang w:val="hr-HR"/>
        </w:rPr>
      </w:pPr>
      <w:r w:rsidRPr="00C46472">
        <w:rPr>
          <w:lang w:val="hr-HR"/>
        </w:rPr>
        <w:t>BIODIZEL VUKOVAR d.o.o. za proizvodnju, trgovinu i usluge,</w:t>
      </w:r>
    </w:p>
    <w:p w14:paraId="46BD497A" w14:textId="7C183D40" w:rsidR="00AD328B" w:rsidRPr="00C46472" w:rsidRDefault="00FF3C20" w:rsidP="00165BBD">
      <w:pPr>
        <w:pStyle w:val="Odlomakpopisa"/>
        <w:numPr>
          <w:ilvl w:val="0"/>
          <w:numId w:val="24"/>
        </w:numPr>
        <w:spacing w:line="276" w:lineRule="auto"/>
        <w:jc w:val="both"/>
        <w:rPr>
          <w:lang w:val="hr-HR"/>
        </w:rPr>
      </w:pPr>
      <w:r w:rsidRPr="00C46472">
        <w:rPr>
          <w:lang w:val="hr-HR"/>
        </w:rPr>
        <w:t>VITREX d.o.o. za proizvodnju i trgovinu,</w:t>
      </w:r>
    </w:p>
    <w:p w14:paraId="217DCE88" w14:textId="67DEEBD4" w:rsidR="00FF3C20" w:rsidRPr="00C46472" w:rsidRDefault="009C1BD2" w:rsidP="00165BBD">
      <w:pPr>
        <w:pStyle w:val="Odlomakpopisa"/>
        <w:numPr>
          <w:ilvl w:val="0"/>
          <w:numId w:val="24"/>
        </w:numPr>
        <w:spacing w:line="276" w:lineRule="auto"/>
        <w:jc w:val="both"/>
        <w:rPr>
          <w:lang w:val="hr-HR"/>
        </w:rPr>
      </w:pPr>
      <w:r w:rsidRPr="00C46472">
        <w:rPr>
          <w:lang w:val="hr-HR"/>
        </w:rPr>
        <w:t>BIOTRON d.o.o. za proizvodnju biogoriva,</w:t>
      </w:r>
    </w:p>
    <w:p w14:paraId="1411388F" w14:textId="060B4274" w:rsidR="009C1BD2" w:rsidRPr="00C46472" w:rsidRDefault="00F135C3" w:rsidP="00165BBD">
      <w:pPr>
        <w:pStyle w:val="Odlomakpopisa"/>
        <w:numPr>
          <w:ilvl w:val="0"/>
          <w:numId w:val="24"/>
        </w:numPr>
        <w:spacing w:line="276" w:lineRule="auto"/>
        <w:jc w:val="both"/>
        <w:rPr>
          <w:lang w:val="hr-HR"/>
        </w:rPr>
      </w:pPr>
      <w:r w:rsidRPr="00C46472">
        <w:rPr>
          <w:lang w:val="hr-HR"/>
        </w:rPr>
        <w:t>DELTA TERMINALI d.o.o.,</w:t>
      </w:r>
    </w:p>
    <w:p w14:paraId="3BAC5072" w14:textId="750D2275" w:rsidR="00F135C3" w:rsidRPr="00C46472" w:rsidRDefault="00BA350B" w:rsidP="00165BBD">
      <w:pPr>
        <w:pStyle w:val="Odlomakpopisa"/>
        <w:numPr>
          <w:ilvl w:val="0"/>
          <w:numId w:val="24"/>
        </w:numPr>
        <w:spacing w:line="276" w:lineRule="auto"/>
        <w:jc w:val="both"/>
        <w:rPr>
          <w:lang w:val="hr-HR"/>
        </w:rPr>
      </w:pPr>
      <w:r w:rsidRPr="00C46472">
        <w:rPr>
          <w:lang w:val="hr-HR"/>
        </w:rPr>
        <w:t>Adriatic Tank Terminals d.o.o.,</w:t>
      </w:r>
    </w:p>
    <w:p w14:paraId="70837D6B" w14:textId="029A4FE9" w:rsidR="00BA350B" w:rsidRPr="00C46472" w:rsidRDefault="000C7944" w:rsidP="00165BBD">
      <w:pPr>
        <w:pStyle w:val="Odlomakpopisa"/>
        <w:numPr>
          <w:ilvl w:val="0"/>
          <w:numId w:val="24"/>
        </w:numPr>
        <w:spacing w:line="276" w:lineRule="auto"/>
        <w:jc w:val="both"/>
        <w:rPr>
          <w:lang w:val="hr-HR"/>
        </w:rPr>
      </w:pPr>
      <w:r w:rsidRPr="00C46472">
        <w:rPr>
          <w:lang w:val="hr-HR"/>
        </w:rPr>
        <w:t>AGS HRVATSKA d.o.o.</w:t>
      </w:r>
    </w:p>
    <w:p w14:paraId="5D99BBDB" w14:textId="77777777" w:rsidR="00EB07C1" w:rsidRPr="00C46472" w:rsidRDefault="00EB07C1" w:rsidP="00165BBD">
      <w:pPr>
        <w:spacing w:line="276" w:lineRule="auto"/>
        <w:jc w:val="both"/>
        <w:rPr>
          <w:lang w:val="hr-HR"/>
        </w:rPr>
      </w:pPr>
    </w:p>
    <w:p w14:paraId="7233339B" w14:textId="4417E617" w:rsidR="00D804AD" w:rsidRPr="00C46472" w:rsidRDefault="00492E8C" w:rsidP="00165BBD">
      <w:pPr>
        <w:spacing w:line="276" w:lineRule="auto"/>
        <w:jc w:val="both"/>
        <w:rPr>
          <w:lang w:val="hr-HR"/>
        </w:rPr>
      </w:pPr>
      <w:r w:rsidRPr="00C46472">
        <w:rPr>
          <w:lang w:val="hr-HR"/>
        </w:rPr>
        <w:t>Shodno</w:t>
      </w:r>
      <w:r w:rsidR="00D11336" w:rsidRPr="00C46472">
        <w:rPr>
          <w:lang w:val="hr-HR"/>
        </w:rPr>
        <w:t xml:space="preserve"> </w:t>
      </w:r>
      <w:r w:rsidRPr="00C46472">
        <w:rPr>
          <w:lang w:val="hr-HR"/>
        </w:rPr>
        <w:t>Nacionalnom registru cestovnih prijevoznika</w:t>
      </w:r>
      <w:r w:rsidR="00760BE7" w:rsidRPr="003C1BBB">
        <w:rPr>
          <w:rStyle w:val="Referencafusnote"/>
        </w:rPr>
        <w:footnoteReference w:id="25"/>
      </w:r>
      <w:r w:rsidRPr="003C1BBB">
        <w:rPr>
          <w:lang w:val="hr-HR"/>
        </w:rPr>
        <w:t>,</w:t>
      </w:r>
      <w:r w:rsidR="00F712CC" w:rsidRPr="00C46472">
        <w:rPr>
          <w:lang w:val="hr-HR"/>
        </w:rPr>
        <w:t xml:space="preserve"> licenciju </w:t>
      </w:r>
      <w:r w:rsidR="00695543" w:rsidRPr="00C46472">
        <w:rPr>
          <w:lang w:val="hr-HR"/>
        </w:rPr>
        <w:t>za</w:t>
      </w:r>
      <w:r w:rsidR="00F86701" w:rsidRPr="00C46472">
        <w:rPr>
          <w:lang w:val="hr-HR"/>
        </w:rPr>
        <w:t xml:space="preserve"> </w:t>
      </w:r>
      <w:r w:rsidR="00695543" w:rsidRPr="00C46472">
        <w:rPr>
          <w:b/>
          <w:bCs/>
          <w:lang w:val="hr-HR"/>
        </w:rPr>
        <w:t>prijevoz putnika u unutarnjem cestovnom prometu</w:t>
      </w:r>
      <w:r w:rsidR="009D15B8" w:rsidRPr="00C46472">
        <w:rPr>
          <w:lang w:val="hr-HR"/>
        </w:rPr>
        <w:t xml:space="preserve"> </w:t>
      </w:r>
      <w:r w:rsidR="00F86701" w:rsidRPr="00C46472">
        <w:rPr>
          <w:lang w:val="hr-HR"/>
        </w:rPr>
        <w:t xml:space="preserve">posjeduje </w:t>
      </w:r>
      <w:r w:rsidR="00A35350" w:rsidRPr="00C46472">
        <w:rPr>
          <w:lang w:val="hr-HR"/>
        </w:rPr>
        <w:t>1411</w:t>
      </w:r>
      <w:r w:rsidR="00F86701" w:rsidRPr="00C46472">
        <w:rPr>
          <w:lang w:val="hr-HR"/>
        </w:rPr>
        <w:t xml:space="preserve"> subjekata, </w:t>
      </w:r>
      <w:r w:rsidR="00C063B5" w:rsidRPr="00C46472">
        <w:rPr>
          <w:lang w:val="hr-HR"/>
        </w:rPr>
        <w:t xml:space="preserve">licenciju za </w:t>
      </w:r>
      <w:r w:rsidR="00C063B5" w:rsidRPr="00C46472">
        <w:rPr>
          <w:b/>
          <w:bCs/>
          <w:lang w:val="hr-HR"/>
        </w:rPr>
        <w:t xml:space="preserve">prijevoz tereta u unutarnjem cestovnom prometu </w:t>
      </w:r>
      <w:r w:rsidR="00C063B5" w:rsidRPr="00C46472">
        <w:rPr>
          <w:lang w:val="hr-HR"/>
        </w:rPr>
        <w:t xml:space="preserve">posjeduje </w:t>
      </w:r>
      <w:r w:rsidR="00A35350" w:rsidRPr="00C46472">
        <w:rPr>
          <w:lang w:val="hr-HR"/>
        </w:rPr>
        <w:t xml:space="preserve">4146 subjekata, licenciju </w:t>
      </w:r>
      <w:r w:rsidR="00A35350" w:rsidRPr="00C46472">
        <w:rPr>
          <w:b/>
          <w:bCs/>
          <w:lang w:val="hr-HR"/>
        </w:rPr>
        <w:t>za međunarodni prijevoz putnika u cestovnom prometu</w:t>
      </w:r>
      <w:r w:rsidR="00A35350" w:rsidRPr="00C46472">
        <w:rPr>
          <w:lang w:val="hr-HR"/>
        </w:rPr>
        <w:t xml:space="preserve"> 773 subjekata, licenciju za </w:t>
      </w:r>
      <w:r w:rsidR="00A35350" w:rsidRPr="00C46472">
        <w:rPr>
          <w:b/>
          <w:bCs/>
          <w:lang w:val="hr-HR"/>
        </w:rPr>
        <w:t>međunarodni prijevoz tereta u cestovnom prometu</w:t>
      </w:r>
      <w:r w:rsidR="004D16AE" w:rsidRPr="00C46472">
        <w:rPr>
          <w:lang w:val="hr-HR"/>
        </w:rPr>
        <w:t xml:space="preserve"> 4998 subjekata, </w:t>
      </w:r>
      <w:r w:rsidR="0079020B" w:rsidRPr="00C46472">
        <w:rPr>
          <w:lang w:val="hr-HR"/>
        </w:rPr>
        <w:t>dok l</w:t>
      </w:r>
      <w:r w:rsidR="007B302C" w:rsidRPr="00C46472">
        <w:rPr>
          <w:lang w:val="hr-HR"/>
        </w:rPr>
        <w:t>icencij</w:t>
      </w:r>
      <w:r w:rsidR="0079020B" w:rsidRPr="00C46472">
        <w:rPr>
          <w:lang w:val="hr-HR"/>
        </w:rPr>
        <w:t>u</w:t>
      </w:r>
      <w:r w:rsidR="007B302C" w:rsidRPr="00C46472">
        <w:rPr>
          <w:lang w:val="hr-HR"/>
        </w:rPr>
        <w:t xml:space="preserve"> za </w:t>
      </w:r>
      <w:r w:rsidR="007B302C" w:rsidRPr="00C46472">
        <w:rPr>
          <w:b/>
          <w:bCs/>
          <w:lang w:val="hr-HR"/>
        </w:rPr>
        <w:t>autotaksi prijevoz</w:t>
      </w:r>
      <w:r w:rsidR="0079020B" w:rsidRPr="00C46472">
        <w:rPr>
          <w:lang w:val="hr-HR"/>
        </w:rPr>
        <w:t xml:space="preserve"> posjeduje 6882 subjekata.</w:t>
      </w:r>
    </w:p>
    <w:p w14:paraId="4178D1AB" w14:textId="77777777" w:rsidR="0079020B" w:rsidRPr="00C46472" w:rsidRDefault="0079020B" w:rsidP="00165BBD">
      <w:pPr>
        <w:spacing w:line="276" w:lineRule="auto"/>
        <w:jc w:val="both"/>
        <w:rPr>
          <w:lang w:val="hr-HR"/>
        </w:rPr>
      </w:pPr>
    </w:p>
    <w:p w14:paraId="3A7D435E" w14:textId="11859DDA" w:rsidR="00095030" w:rsidRPr="00C46472" w:rsidRDefault="00D11336" w:rsidP="00165BBD">
      <w:pPr>
        <w:spacing w:line="276" w:lineRule="auto"/>
        <w:jc w:val="both"/>
        <w:rPr>
          <w:lang w:val="hr-HR"/>
        </w:rPr>
      </w:pPr>
      <w:r w:rsidRPr="00C46472">
        <w:rPr>
          <w:lang w:val="hr-HR"/>
        </w:rPr>
        <w:t xml:space="preserve">Dionici u vidu </w:t>
      </w:r>
      <w:r w:rsidRPr="00C46472">
        <w:rPr>
          <w:b/>
          <w:bCs/>
          <w:lang w:val="hr-HR"/>
        </w:rPr>
        <w:t>željezničkog prijevoza</w:t>
      </w:r>
      <w:r w:rsidRPr="00C46472">
        <w:rPr>
          <w:lang w:val="hr-HR"/>
        </w:rPr>
        <w:t xml:space="preserve"> su</w:t>
      </w:r>
      <w:r w:rsidR="00BC5899" w:rsidRPr="00C46472">
        <w:rPr>
          <w:lang w:val="hr-HR"/>
        </w:rPr>
        <w:t xml:space="preserve"> putnički i teretni prijevoznici.</w:t>
      </w:r>
      <w:r w:rsidR="00095030" w:rsidRPr="00C46472">
        <w:rPr>
          <w:lang w:val="hr-HR"/>
        </w:rPr>
        <w:t xml:space="preserve"> Trenutačno, davatelji usluga </w:t>
      </w:r>
      <w:r w:rsidR="00EA7DA0" w:rsidRPr="00C46472">
        <w:rPr>
          <w:lang w:val="hr-HR"/>
        </w:rPr>
        <w:t xml:space="preserve">putničkog </w:t>
      </w:r>
      <w:r w:rsidR="00E46C37" w:rsidRPr="00C46472">
        <w:rPr>
          <w:lang w:val="hr-HR"/>
        </w:rPr>
        <w:t xml:space="preserve">željezničkog </w:t>
      </w:r>
      <w:r w:rsidR="00EA7DA0" w:rsidRPr="00C46472">
        <w:rPr>
          <w:lang w:val="hr-HR"/>
        </w:rPr>
        <w:t>prijevoza su:</w:t>
      </w:r>
    </w:p>
    <w:p w14:paraId="20C8AEC0" w14:textId="1702AC12" w:rsidR="001B5124" w:rsidRPr="00C46472" w:rsidRDefault="006E62B4" w:rsidP="00165BBD">
      <w:pPr>
        <w:pStyle w:val="Odlomakpopisa"/>
        <w:numPr>
          <w:ilvl w:val="0"/>
          <w:numId w:val="24"/>
        </w:numPr>
        <w:spacing w:line="276" w:lineRule="auto"/>
        <w:jc w:val="both"/>
        <w:rPr>
          <w:lang w:val="hr-HR"/>
        </w:rPr>
      </w:pPr>
      <w:r w:rsidRPr="00C46472">
        <w:rPr>
          <w:lang w:val="hr-HR"/>
        </w:rPr>
        <w:t>HŽ Putnički prijevoz d.o.o. i</w:t>
      </w:r>
    </w:p>
    <w:p w14:paraId="19FDA12D" w14:textId="0C8BF11C" w:rsidR="006E62B4" w:rsidRPr="00C46472" w:rsidRDefault="009768DE" w:rsidP="00165BBD">
      <w:pPr>
        <w:pStyle w:val="Odlomakpopisa"/>
        <w:numPr>
          <w:ilvl w:val="0"/>
          <w:numId w:val="24"/>
        </w:numPr>
        <w:spacing w:line="276" w:lineRule="auto"/>
        <w:jc w:val="both"/>
        <w:rPr>
          <w:lang w:val="hr-HR"/>
        </w:rPr>
      </w:pPr>
      <w:r w:rsidRPr="00C46472">
        <w:rPr>
          <w:lang w:val="hr-HR"/>
        </w:rPr>
        <w:t>RAIL CARGO CARRIER-CROATIA d.o.o.</w:t>
      </w:r>
    </w:p>
    <w:p w14:paraId="33F68A18" w14:textId="77777777" w:rsidR="0066324C" w:rsidRPr="00C46472" w:rsidRDefault="0066324C" w:rsidP="00165BBD">
      <w:pPr>
        <w:spacing w:line="276" w:lineRule="auto"/>
        <w:jc w:val="both"/>
        <w:rPr>
          <w:lang w:val="hr-HR"/>
        </w:rPr>
      </w:pPr>
    </w:p>
    <w:p w14:paraId="6E886EA0" w14:textId="73D6A28E" w:rsidR="0066324C" w:rsidRPr="00C46472" w:rsidRDefault="0066324C" w:rsidP="00165BBD">
      <w:pPr>
        <w:spacing w:line="276" w:lineRule="auto"/>
        <w:jc w:val="both"/>
        <w:rPr>
          <w:lang w:val="hr-HR"/>
        </w:rPr>
      </w:pPr>
      <w:r w:rsidRPr="00C46472">
        <w:rPr>
          <w:lang w:val="hr-HR"/>
        </w:rPr>
        <w:t>Davatelj</w:t>
      </w:r>
      <w:r w:rsidR="00CF7B4A" w:rsidRPr="00C46472">
        <w:rPr>
          <w:lang w:val="hr-HR"/>
        </w:rPr>
        <w:t>i</w:t>
      </w:r>
      <w:r w:rsidRPr="00C46472">
        <w:rPr>
          <w:lang w:val="hr-HR"/>
        </w:rPr>
        <w:t xml:space="preserve"> usluga u vidu teretnog </w:t>
      </w:r>
      <w:r w:rsidR="00E46C37" w:rsidRPr="00C46472">
        <w:rPr>
          <w:lang w:val="hr-HR"/>
        </w:rPr>
        <w:t xml:space="preserve">željezničkog </w:t>
      </w:r>
      <w:r w:rsidRPr="00C46472">
        <w:rPr>
          <w:lang w:val="hr-HR"/>
        </w:rPr>
        <w:t xml:space="preserve">prijevoza </w:t>
      </w:r>
      <w:r w:rsidR="005C7B32" w:rsidRPr="00C46472">
        <w:rPr>
          <w:lang w:val="hr-HR"/>
        </w:rPr>
        <w:t>su</w:t>
      </w:r>
      <w:r w:rsidR="008E44F3" w:rsidRPr="00C46472">
        <w:rPr>
          <w:lang w:val="hr-HR"/>
        </w:rPr>
        <w:t>:</w:t>
      </w:r>
    </w:p>
    <w:p w14:paraId="0F40E64C" w14:textId="77777777" w:rsidR="00CF7B4A" w:rsidRPr="00C46472" w:rsidRDefault="00CF7B4A" w:rsidP="00165BBD">
      <w:pPr>
        <w:pStyle w:val="Odlomakpopisa"/>
        <w:numPr>
          <w:ilvl w:val="0"/>
          <w:numId w:val="24"/>
        </w:numPr>
        <w:spacing w:line="276" w:lineRule="auto"/>
        <w:jc w:val="both"/>
        <w:rPr>
          <w:lang w:val="hr-HR"/>
        </w:rPr>
      </w:pPr>
      <w:r w:rsidRPr="00C46472">
        <w:rPr>
          <w:lang w:val="hr-HR"/>
        </w:rPr>
        <w:t>LOG RAIL d.o.o.,</w:t>
      </w:r>
    </w:p>
    <w:p w14:paraId="7319DF20" w14:textId="77777777" w:rsidR="00CF7B4A" w:rsidRPr="00C46472" w:rsidRDefault="00CF7B4A" w:rsidP="00165BBD">
      <w:pPr>
        <w:pStyle w:val="Odlomakpopisa"/>
        <w:numPr>
          <w:ilvl w:val="0"/>
          <w:numId w:val="24"/>
        </w:numPr>
        <w:spacing w:line="276" w:lineRule="auto"/>
        <w:jc w:val="both"/>
        <w:rPr>
          <w:lang w:val="hr-HR"/>
        </w:rPr>
      </w:pPr>
      <w:r w:rsidRPr="00C46472">
        <w:rPr>
          <w:lang w:val="hr-HR"/>
        </w:rPr>
        <w:t>ADRIA TRANSPORT CROATIA d.o.o.,</w:t>
      </w:r>
    </w:p>
    <w:p w14:paraId="4242D771" w14:textId="77777777" w:rsidR="00CF7B4A" w:rsidRPr="00C46472" w:rsidRDefault="00CF7B4A" w:rsidP="00165BBD">
      <w:pPr>
        <w:pStyle w:val="Odlomakpopisa"/>
        <w:numPr>
          <w:ilvl w:val="0"/>
          <w:numId w:val="24"/>
        </w:numPr>
        <w:spacing w:line="276" w:lineRule="auto"/>
        <w:jc w:val="both"/>
        <w:rPr>
          <w:lang w:val="hr-HR"/>
        </w:rPr>
      </w:pPr>
      <w:r w:rsidRPr="00C46472">
        <w:rPr>
          <w:lang w:val="hr-HR"/>
        </w:rPr>
        <w:t xml:space="preserve">CER CARGO d.o.o., </w:t>
      </w:r>
    </w:p>
    <w:p w14:paraId="0D6CFEAF" w14:textId="77777777" w:rsidR="00CF7B4A" w:rsidRPr="00C46472" w:rsidRDefault="00CF7B4A" w:rsidP="00165BBD">
      <w:pPr>
        <w:pStyle w:val="Odlomakpopisa"/>
        <w:numPr>
          <w:ilvl w:val="0"/>
          <w:numId w:val="24"/>
        </w:numPr>
        <w:spacing w:line="276" w:lineRule="auto"/>
        <w:jc w:val="both"/>
        <w:rPr>
          <w:lang w:val="hr-HR"/>
        </w:rPr>
      </w:pPr>
      <w:r w:rsidRPr="00C46472">
        <w:rPr>
          <w:lang w:val="hr-HR"/>
        </w:rPr>
        <w:t xml:space="preserve">HŽ CARGO d.o.o., </w:t>
      </w:r>
    </w:p>
    <w:p w14:paraId="65E7BE60" w14:textId="77777777" w:rsidR="00CF7B4A" w:rsidRPr="00C46472" w:rsidRDefault="00CF7B4A" w:rsidP="00165BBD">
      <w:pPr>
        <w:pStyle w:val="Odlomakpopisa"/>
        <w:numPr>
          <w:ilvl w:val="0"/>
          <w:numId w:val="24"/>
        </w:numPr>
        <w:spacing w:line="276" w:lineRule="auto"/>
        <w:jc w:val="both"/>
        <w:rPr>
          <w:lang w:val="hr-HR"/>
        </w:rPr>
      </w:pPr>
      <w:r w:rsidRPr="00C46472">
        <w:rPr>
          <w:lang w:val="hr-HR"/>
        </w:rPr>
        <w:t xml:space="preserve">EURORAIL LOGISTICS d.o.o., </w:t>
      </w:r>
    </w:p>
    <w:p w14:paraId="0A4B3253" w14:textId="77777777" w:rsidR="00CF7B4A" w:rsidRPr="00C46472" w:rsidRDefault="00CF7B4A" w:rsidP="00165BBD">
      <w:pPr>
        <w:pStyle w:val="Odlomakpopisa"/>
        <w:numPr>
          <w:ilvl w:val="0"/>
          <w:numId w:val="24"/>
        </w:numPr>
        <w:spacing w:line="276" w:lineRule="auto"/>
        <w:jc w:val="both"/>
        <w:rPr>
          <w:lang w:val="hr-HR"/>
        </w:rPr>
      </w:pPr>
      <w:r w:rsidRPr="00C46472">
        <w:rPr>
          <w:lang w:val="hr-HR"/>
        </w:rPr>
        <w:t>ENNA TRANSPORT d.o.o.,</w:t>
      </w:r>
    </w:p>
    <w:p w14:paraId="5484F122" w14:textId="77777777" w:rsidR="00CF7B4A" w:rsidRPr="00C46472" w:rsidRDefault="00CF7B4A" w:rsidP="00165BBD">
      <w:pPr>
        <w:pStyle w:val="Odlomakpopisa"/>
        <w:numPr>
          <w:ilvl w:val="0"/>
          <w:numId w:val="24"/>
        </w:numPr>
        <w:spacing w:line="276" w:lineRule="auto"/>
        <w:jc w:val="both"/>
        <w:rPr>
          <w:lang w:val="hr-HR"/>
        </w:rPr>
      </w:pPr>
      <w:r w:rsidRPr="00C46472">
        <w:rPr>
          <w:lang w:val="hr-HR"/>
        </w:rPr>
        <w:t xml:space="preserve">PRUŽNE GRAĐEVINE d.o.o., </w:t>
      </w:r>
    </w:p>
    <w:p w14:paraId="4B9AA7AB" w14:textId="77777777" w:rsidR="00CF7B4A" w:rsidRPr="00C46472" w:rsidRDefault="00CF7B4A" w:rsidP="00165BBD">
      <w:pPr>
        <w:pStyle w:val="Odlomakpopisa"/>
        <w:numPr>
          <w:ilvl w:val="0"/>
          <w:numId w:val="24"/>
        </w:numPr>
        <w:spacing w:line="276" w:lineRule="auto"/>
        <w:jc w:val="both"/>
        <w:rPr>
          <w:lang w:val="hr-HR"/>
        </w:rPr>
      </w:pPr>
      <w:r w:rsidRPr="00C46472">
        <w:rPr>
          <w:lang w:val="hr-HR"/>
        </w:rPr>
        <w:t xml:space="preserve">RAIL CARGO CARRIER-CROATIA d.o.o., </w:t>
      </w:r>
    </w:p>
    <w:p w14:paraId="5FB4DEB9" w14:textId="77777777" w:rsidR="00CF7B4A" w:rsidRPr="00C46472" w:rsidRDefault="00CF7B4A" w:rsidP="00165BBD">
      <w:pPr>
        <w:pStyle w:val="Odlomakpopisa"/>
        <w:numPr>
          <w:ilvl w:val="0"/>
          <w:numId w:val="24"/>
        </w:numPr>
        <w:spacing w:line="276" w:lineRule="auto"/>
        <w:jc w:val="both"/>
        <w:rPr>
          <w:lang w:val="hr-HR"/>
        </w:rPr>
      </w:pPr>
      <w:r w:rsidRPr="00C46472">
        <w:rPr>
          <w:lang w:val="hr-HR"/>
        </w:rPr>
        <w:t>RAIL &amp; SEA d.o.o,</w:t>
      </w:r>
    </w:p>
    <w:p w14:paraId="5D71FFD1" w14:textId="77777777" w:rsidR="00CF7B4A" w:rsidRPr="00C46472" w:rsidRDefault="00CF7B4A" w:rsidP="00165BBD">
      <w:pPr>
        <w:pStyle w:val="Odlomakpopisa"/>
        <w:numPr>
          <w:ilvl w:val="0"/>
          <w:numId w:val="24"/>
        </w:numPr>
        <w:spacing w:line="276" w:lineRule="auto"/>
        <w:jc w:val="both"/>
        <w:rPr>
          <w:lang w:val="hr-HR"/>
        </w:rPr>
      </w:pPr>
      <w:r w:rsidRPr="00C46472">
        <w:rPr>
          <w:lang w:val="hr-HR"/>
        </w:rPr>
        <w:t>SŽ TOVORNI PROMET d.o.o,</w:t>
      </w:r>
    </w:p>
    <w:p w14:paraId="41B74200" w14:textId="77777777" w:rsidR="00CF7B4A" w:rsidRPr="00C46472" w:rsidRDefault="00CF7B4A" w:rsidP="00165BBD">
      <w:pPr>
        <w:pStyle w:val="Odlomakpopisa"/>
        <w:numPr>
          <w:ilvl w:val="0"/>
          <w:numId w:val="24"/>
        </w:numPr>
        <w:spacing w:line="276" w:lineRule="auto"/>
        <w:jc w:val="both"/>
        <w:rPr>
          <w:lang w:val="hr-HR"/>
        </w:rPr>
      </w:pPr>
      <w:r w:rsidRPr="00C46472">
        <w:rPr>
          <w:lang w:val="hr-HR"/>
        </w:rPr>
        <w:t>TEN RAIL d.o.o,</w:t>
      </w:r>
    </w:p>
    <w:p w14:paraId="3C6BDF34" w14:textId="77777777" w:rsidR="00F24201" w:rsidRPr="00C46472" w:rsidRDefault="00CF7B4A" w:rsidP="00165BBD">
      <w:pPr>
        <w:pStyle w:val="Odlomakpopisa"/>
        <w:numPr>
          <w:ilvl w:val="0"/>
          <w:numId w:val="24"/>
        </w:numPr>
        <w:spacing w:line="276" w:lineRule="auto"/>
        <w:jc w:val="both"/>
        <w:rPr>
          <w:lang w:val="hr-HR"/>
        </w:rPr>
      </w:pPr>
      <w:r w:rsidRPr="00C46472">
        <w:rPr>
          <w:lang w:val="hr-HR"/>
        </w:rPr>
        <w:lastRenderedPageBreak/>
        <w:t>TRAIN HUNGARY MAGÁNVASÚT IPARI,</w:t>
      </w:r>
      <w:r w:rsidR="00F24201" w:rsidRPr="00C46472">
        <w:rPr>
          <w:lang w:val="hr-HR"/>
        </w:rPr>
        <w:t xml:space="preserve"> </w:t>
      </w:r>
      <w:r w:rsidRPr="00C46472">
        <w:rPr>
          <w:lang w:val="hr-HR"/>
        </w:rPr>
        <w:t>KERESKEDELMI ÉS SZOLGÁLTATÓ</w:t>
      </w:r>
      <w:r w:rsidR="00F24201" w:rsidRPr="00C46472">
        <w:rPr>
          <w:lang w:val="hr-HR"/>
        </w:rPr>
        <w:t xml:space="preserve"> </w:t>
      </w:r>
      <w:r w:rsidRPr="00C46472">
        <w:rPr>
          <w:lang w:val="hr-HR"/>
        </w:rPr>
        <w:t>KORLÁTOLT FELELŐSSÉGŰ TÁRSASÁG</w:t>
      </w:r>
      <w:r w:rsidR="00F24201" w:rsidRPr="00C46472">
        <w:rPr>
          <w:lang w:val="hr-HR"/>
        </w:rPr>
        <w:t>,</w:t>
      </w:r>
    </w:p>
    <w:p w14:paraId="17FAC6B9" w14:textId="77777777" w:rsidR="00F24201" w:rsidRPr="00C46472" w:rsidRDefault="00CF7B4A" w:rsidP="00165BBD">
      <w:pPr>
        <w:pStyle w:val="Odlomakpopisa"/>
        <w:numPr>
          <w:ilvl w:val="0"/>
          <w:numId w:val="24"/>
        </w:numPr>
        <w:spacing w:line="276" w:lineRule="auto"/>
        <w:jc w:val="both"/>
        <w:rPr>
          <w:lang w:val="hr-HR"/>
        </w:rPr>
      </w:pPr>
      <w:r w:rsidRPr="00C46472">
        <w:rPr>
          <w:lang w:val="hr-HR"/>
        </w:rPr>
        <w:t>TRANSAGENT RAIL d.o.o.</w:t>
      </w:r>
      <w:r w:rsidR="00F24201" w:rsidRPr="00C46472">
        <w:rPr>
          <w:lang w:val="hr-HR"/>
        </w:rPr>
        <w:t>,</w:t>
      </w:r>
    </w:p>
    <w:p w14:paraId="531FBBCB" w14:textId="77777777" w:rsidR="00F24201" w:rsidRPr="00C46472" w:rsidRDefault="00CF7B4A" w:rsidP="00165BBD">
      <w:pPr>
        <w:pStyle w:val="Odlomakpopisa"/>
        <w:numPr>
          <w:ilvl w:val="0"/>
          <w:numId w:val="24"/>
        </w:numPr>
        <w:spacing w:line="276" w:lineRule="auto"/>
        <w:jc w:val="both"/>
        <w:rPr>
          <w:lang w:val="hr-HR"/>
        </w:rPr>
      </w:pPr>
      <w:r w:rsidRPr="00C46472">
        <w:rPr>
          <w:lang w:val="hr-HR"/>
        </w:rPr>
        <w:t>INRAIL S.P.A.</w:t>
      </w:r>
      <w:r w:rsidR="00F24201" w:rsidRPr="00C46472">
        <w:rPr>
          <w:lang w:val="hr-HR"/>
        </w:rPr>
        <w:t>,</w:t>
      </w:r>
    </w:p>
    <w:p w14:paraId="56FFB9A4" w14:textId="77777777" w:rsidR="00F24201" w:rsidRPr="00C46472" w:rsidRDefault="00CF7B4A" w:rsidP="00165BBD">
      <w:pPr>
        <w:pStyle w:val="Odlomakpopisa"/>
        <w:numPr>
          <w:ilvl w:val="0"/>
          <w:numId w:val="24"/>
        </w:numPr>
        <w:spacing w:line="276" w:lineRule="auto"/>
        <w:jc w:val="both"/>
        <w:rPr>
          <w:lang w:val="hr-HR"/>
        </w:rPr>
      </w:pPr>
      <w:r w:rsidRPr="00C46472">
        <w:rPr>
          <w:lang w:val="hr-HR"/>
        </w:rPr>
        <w:t>ČD Cargo Adria d.o.o.</w:t>
      </w:r>
      <w:r w:rsidR="00F24201" w:rsidRPr="00C46472">
        <w:rPr>
          <w:lang w:val="hr-HR"/>
        </w:rPr>
        <w:t>,</w:t>
      </w:r>
    </w:p>
    <w:p w14:paraId="03D1FB56" w14:textId="77777777" w:rsidR="00F24201" w:rsidRPr="00C46472" w:rsidRDefault="00CF7B4A" w:rsidP="00165BBD">
      <w:pPr>
        <w:pStyle w:val="Odlomakpopisa"/>
        <w:numPr>
          <w:ilvl w:val="0"/>
          <w:numId w:val="24"/>
        </w:numPr>
        <w:spacing w:line="276" w:lineRule="auto"/>
        <w:jc w:val="both"/>
        <w:rPr>
          <w:lang w:val="hr-HR"/>
        </w:rPr>
      </w:pPr>
      <w:r w:rsidRPr="00C46472">
        <w:rPr>
          <w:lang w:val="hr-HR"/>
        </w:rPr>
        <w:t>NORTH ADRIATIC RAIL d.o.o</w:t>
      </w:r>
      <w:r w:rsidR="00F24201" w:rsidRPr="00C46472">
        <w:rPr>
          <w:lang w:val="hr-HR"/>
        </w:rPr>
        <w:t>.,</w:t>
      </w:r>
    </w:p>
    <w:p w14:paraId="375069F3" w14:textId="77777777" w:rsidR="00F24201" w:rsidRPr="00C46472" w:rsidRDefault="00CF7B4A" w:rsidP="00165BBD">
      <w:pPr>
        <w:pStyle w:val="Odlomakpopisa"/>
        <w:numPr>
          <w:ilvl w:val="0"/>
          <w:numId w:val="24"/>
        </w:numPr>
        <w:spacing w:line="276" w:lineRule="auto"/>
        <w:jc w:val="both"/>
        <w:rPr>
          <w:lang w:val="hr-HR"/>
        </w:rPr>
      </w:pPr>
      <w:r w:rsidRPr="00C46472">
        <w:rPr>
          <w:lang w:val="hr-HR"/>
        </w:rPr>
        <w:t>KOMBINIRANI PRIJEVOZ d.o.o.</w:t>
      </w:r>
      <w:r w:rsidR="00F24201" w:rsidRPr="00C46472">
        <w:rPr>
          <w:lang w:val="hr-HR"/>
        </w:rPr>
        <w:t>,</w:t>
      </w:r>
    </w:p>
    <w:p w14:paraId="344317C3" w14:textId="77777777" w:rsidR="00F24201" w:rsidRPr="00C46472" w:rsidRDefault="00CF7B4A" w:rsidP="00165BBD">
      <w:pPr>
        <w:pStyle w:val="Odlomakpopisa"/>
        <w:numPr>
          <w:ilvl w:val="0"/>
          <w:numId w:val="24"/>
        </w:numPr>
        <w:spacing w:line="276" w:lineRule="auto"/>
        <w:jc w:val="both"/>
        <w:rPr>
          <w:lang w:val="hr-HR"/>
        </w:rPr>
      </w:pPr>
      <w:r w:rsidRPr="00C46472">
        <w:rPr>
          <w:lang w:val="hr-HR"/>
        </w:rPr>
        <w:t>ADRIA RAIL OPERATOR d.o.o</w:t>
      </w:r>
      <w:r w:rsidR="00F24201" w:rsidRPr="00C46472">
        <w:rPr>
          <w:lang w:val="hr-HR"/>
        </w:rPr>
        <w:t>.,</w:t>
      </w:r>
    </w:p>
    <w:p w14:paraId="093B5998" w14:textId="1D03C256" w:rsidR="008E44F3" w:rsidRPr="00C46472" w:rsidRDefault="00CF7B4A" w:rsidP="00165BBD">
      <w:pPr>
        <w:pStyle w:val="Odlomakpopisa"/>
        <w:numPr>
          <w:ilvl w:val="0"/>
          <w:numId w:val="24"/>
        </w:numPr>
        <w:spacing w:line="276" w:lineRule="auto"/>
        <w:jc w:val="both"/>
        <w:rPr>
          <w:lang w:val="hr-HR"/>
        </w:rPr>
      </w:pPr>
      <w:r w:rsidRPr="00C46472">
        <w:rPr>
          <w:lang w:val="hr-HR"/>
        </w:rPr>
        <w:t>CENOZA RAIL d.o.o.</w:t>
      </w:r>
    </w:p>
    <w:p w14:paraId="4633B191" w14:textId="0CF3685D" w:rsidR="00EB07C1" w:rsidRPr="00C46472" w:rsidRDefault="00EB07C1" w:rsidP="00165BBD">
      <w:pPr>
        <w:spacing w:line="276" w:lineRule="auto"/>
        <w:jc w:val="both"/>
        <w:rPr>
          <w:lang w:val="hr-HR"/>
        </w:rPr>
      </w:pPr>
    </w:p>
    <w:p w14:paraId="52CCA533" w14:textId="53D86273" w:rsidR="00E46C37" w:rsidRPr="00C46472" w:rsidRDefault="00E46C37" w:rsidP="00165BBD">
      <w:pPr>
        <w:spacing w:line="276" w:lineRule="auto"/>
        <w:jc w:val="both"/>
        <w:rPr>
          <w:lang w:val="hr-HR"/>
        </w:rPr>
      </w:pPr>
      <w:r w:rsidRPr="00C46472">
        <w:rPr>
          <w:lang w:val="hr-HR"/>
        </w:rPr>
        <w:t xml:space="preserve">Dionici u vidu </w:t>
      </w:r>
      <w:r w:rsidRPr="00C46472">
        <w:rPr>
          <w:b/>
          <w:bCs/>
          <w:lang w:val="hr-HR"/>
        </w:rPr>
        <w:t>pomorskog prijevoza</w:t>
      </w:r>
      <w:r w:rsidRPr="00C46472">
        <w:rPr>
          <w:lang w:val="hr-HR"/>
        </w:rPr>
        <w:t xml:space="preserve"> s</w:t>
      </w:r>
      <w:r w:rsidR="003A1B89" w:rsidRPr="00C46472">
        <w:rPr>
          <w:lang w:val="hr-HR"/>
        </w:rPr>
        <w:t>u sljedeća brodarska društva:</w:t>
      </w:r>
    </w:p>
    <w:p w14:paraId="26870D4E" w14:textId="77777777" w:rsidR="008C3426" w:rsidRPr="00C46472" w:rsidRDefault="008C3426" w:rsidP="00165BBD">
      <w:pPr>
        <w:pStyle w:val="Odlomakpopisa"/>
        <w:numPr>
          <w:ilvl w:val="0"/>
          <w:numId w:val="24"/>
        </w:numPr>
        <w:spacing w:line="276" w:lineRule="auto"/>
        <w:jc w:val="both"/>
        <w:rPr>
          <w:lang w:val="hr-HR"/>
        </w:rPr>
      </w:pPr>
      <w:r w:rsidRPr="00C46472">
        <w:rPr>
          <w:lang w:val="hr-HR"/>
        </w:rPr>
        <w:t>Alpha Adriatic d.d., Pula</w:t>
      </w:r>
    </w:p>
    <w:p w14:paraId="26163218" w14:textId="77777777" w:rsidR="008C3426" w:rsidRPr="00C46472" w:rsidRDefault="008C3426" w:rsidP="00165BBD">
      <w:pPr>
        <w:pStyle w:val="Odlomakpopisa"/>
        <w:numPr>
          <w:ilvl w:val="0"/>
          <w:numId w:val="24"/>
        </w:numPr>
        <w:spacing w:line="276" w:lineRule="auto"/>
        <w:jc w:val="both"/>
        <w:rPr>
          <w:lang w:val="hr-HR"/>
        </w:rPr>
      </w:pPr>
      <w:r w:rsidRPr="00C46472">
        <w:rPr>
          <w:lang w:val="hr-HR"/>
        </w:rPr>
        <w:t>Atlantska plovidba d.d., Dubrovnik</w:t>
      </w:r>
    </w:p>
    <w:p w14:paraId="3C8C8482" w14:textId="77777777" w:rsidR="008C3426" w:rsidRPr="00C46472" w:rsidRDefault="008C3426" w:rsidP="00165BBD">
      <w:pPr>
        <w:pStyle w:val="Odlomakpopisa"/>
        <w:numPr>
          <w:ilvl w:val="0"/>
          <w:numId w:val="24"/>
        </w:numPr>
        <w:spacing w:line="276" w:lineRule="auto"/>
        <w:jc w:val="both"/>
        <w:rPr>
          <w:lang w:val="hr-HR"/>
        </w:rPr>
      </w:pPr>
      <w:r w:rsidRPr="00C46472">
        <w:rPr>
          <w:lang w:val="hr-HR"/>
        </w:rPr>
        <w:t>Brodosplit- Plovidba d.o.o., Split</w:t>
      </w:r>
    </w:p>
    <w:p w14:paraId="75C43522" w14:textId="77777777" w:rsidR="008C3426" w:rsidRPr="00C46472" w:rsidRDefault="008C3426" w:rsidP="00165BBD">
      <w:pPr>
        <w:pStyle w:val="Odlomakpopisa"/>
        <w:numPr>
          <w:ilvl w:val="0"/>
          <w:numId w:val="24"/>
        </w:numPr>
        <w:spacing w:line="276" w:lineRule="auto"/>
        <w:jc w:val="both"/>
        <w:rPr>
          <w:lang w:val="hr-HR"/>
        </w:rPr>
      </w:pPr>
      <w:r w:rsidRPr="00C46472">
        <w:rPr>
          <w:lang w:val="hr-HR"/>
        </w:rPr>
        <w:t>Jadrolinija, Rijeka</w:t>
      </w:r>
    </w:p>
    <w:p w14:paraId="03374541" w14:textId="77777777" w:rsidR="008C3426" w:rsidRPr="00C46472" w:rsidRDefault="008C3426" w:rsidP="00165BBD">
      <w:pPr>
        <w:pStyle w:val="Odlomakpopisa"/>
        <w:numPr>
          <w:ilvl w:val="0"/>
          <w:numId w:val="24"/>
        </w:numPr>
        <w:spacing w:line="276" w:lineRule="auto"/>
        <w:jc w:val="both"/>
        <w:rPr>
          <w:lang w:val="hr-HR"/>
        </w:rPr>
      </w:pPr>
      <w:r w:rsidRPr="00C46472">
        <w:rPr>
          <w:lang w:val="hr-HR"/>
        </w:rPr>
        <w:t>Jadroplov d.d., Split</w:t>
      </w:r>
    </w:p>
    <w:p w14:paraId="7A68714D" w14:textId="77777777" w:rsidR="008C3426" w:rsidRPr="00C46472" w:rsidRDefault="008C3426" w:rsidP="00165BBD">
      <w:pPr>
        <w:pStyle w:val="Odlomakpopisa"/>
        <w:numPr>
          <w:ilvl w:val="0"/>
          <w:numId w:val="24"/>
        </w:numPr>
        <w:spacing w:line="276" w:lineRule="auto"/>
        <w:jc w:val="both"/>
        <w:rPr>
          <w:lang w:val="hr-HR"/>
        </w:rPr>
      </w:pPr>
      <w:r w:rsidRPr="00C46472">
        <w:rPr>
          <w:lang w:val="hr-HR"/>
        </w:rPr>
        <w:t>Rapska plovidba d.d., Rab</w:t>
      </w:r>
    </w:p>
    <w:p w14:paraId="21633B92" w14:textId="13CF9B00" w:rsidR="003A1B89" w:rsidRPr="00C46472" w:rsidRDefault="008C3426" w:rsidP="00165BBD">
      <w:pPr>
        <w:pStyle w:val="Odlomakpopisa"/>
        <w:numPr>
          <w:ilvl w:val="0"/>
          <w:numId w:val="24"/>
        </w:numPr>
        <w:spacing w:line="276" w:lineRule="auto"/>
        <w:jc w:val="both"/>
        <w:rPr>
          <w:lang w:val="hr-HR"/>
        </w:rPr>
      </w:pPr>
      <w:r w:rsidRPr="00C46472">
        <w:rPr>
          <w:lang w:val="hr-HR"/>
        </w:rPr>
        <w:t>Tankerska plovidba d.d., Zadar</w:t>
      </w:r>
    </w:p>
    <w:p w14:paraId="5E39C241" w14:textId="77777777" w:rsidR="00F24201" w:rsidRPr="00C46472" w:rsidRDefault="00F24201" w:rsidP="00165BBD">
      <w:pPr>
        <w:spacing w:line="276" w:lineRule="auto"/>
        <w:jc w:val="both"/>
        <w:rPr>
          <w:lang w:val="hr-HR"/>
        </w:rPr>
      </w:pPr>
    </w:p>
    <w:p w14:paraId="0D6614E4" w14:textId="1234E4E0" w:rsidR="004061B2" w:rsidRPr="00C46472" w:rsidRDefault="00E51069" w:rsidP="00165BBD">
      <w:pPr>
        <w:spacing w:line="276" w:lineRule="auto"/>
        <w:jc w:val="both"/>
        <w:rPr>
          <w:lang w:val="hr-HR"/>
        </w:rPr>
      </w:pPr>
      <w:r w:rsidRPr="00967234">
        <w:rPr>
          <w:lang w:val="hr-HR"/>
        </w:rPr>
        <w:t>Biogospodarstvo kao cjelina nije definirano kao zasebno upravno područje te niti jedno tijelo državne uprave nije nadležno za formuliranje politika u biogospodarstvu. Nadležnosti su propisane samo za pojedine segmente biogospodarstva</w:t>
      </w:r>
      <w:r w:rsidR="003E6447" w:rsidRPr="00967234">
        <w:rPr>
          <w:lang w:val="hr-HR"/>
        </w:rPr>
        <w:t xml:space="preserve">. U području biogoriva, </w:t>
      </w:r>
      <w:r w:rsidR="00A63A6F" w:rsidRPr="00967234">
        <w:rPr>
          <w:lang w:val="hr-HR"/>
        </w:rPr>
        <w:t>Ministarstvo gospodarstva i održivog razvoja</w:t>
      </w:r>
      <w:r w:rsidR="00FA78EC" w:rsidRPr="00967234">
        <w:rPr>
          <w:lang w:val="hr-HR"/>
        </w:rPr>
        <w:t xml:space="preserve"> priprema programe i mjere za stavljanje biogoriva na tržište motornih goriva i korištenje biogoriva. </w:t>
      </w:r>
      <w:r w:rsidR="00D15B87" w:rsidRPr="00967234">
        <w:rPr>
          <w:lang w:val="hr-HR"/>
        </w:rPr>
        <w:t xml:space="preserve">Ministarstvo </w:t>
      </w:r>
      <w:r w:rsidR="00796835" w:rsidRPr="00967234">
        <w:rPr>
          <w:lang w:val="hr-HR"/>
        </w:rPr>
        <w:t xml:space="preserve">poljoprivrede odgovorno je za definiciju politike razvoja biogospodarstva koje obuhvaća </w:t>
      </w:r>
      <w:r w:rsidR="00D1525F" w:rsidRPr="00967234">
        <w:rPr>
          <w:lang w:val="hr-HR"/>
        </w:rPr>
        <w:t>i</w:t>
      </w:r>
      <w:r w:rsidR="0070196B" w:rsidRPr="00967234">
        <w:rPr>
          <w:lang w:val="hr-HR"/>
        </w:rPr>
        <w:t xml:space="preserve"> uzgoj </w:t>
      </w:r>
      <w:r w:rsidR="004A5E31" w:rsidRPr="00967234">
        <w:rPr>
          <w:lang w:val="hr-HR"/>
        </w:rPr>
        <w:t xml:space="preserve">biljaka i </w:t>
      </w:r>
      <w:r w:rsidR="0070196B" w:rsidRPr="00967234">
        <w:rPr>
          <w:lang w:val="hr-HR"/>
        </w:rPr>
        <w:t xml:space="preserve">bioloških materijala koji se koriste kao sirovine za proizvodnju </w:t>
      </w:r>
      <w:r w:rsidR="004A5E31" w:rsidRPr="00967234">
        <w:rPr>
          <w:lang w:val="hr-HR"/>
        </w:rPr>
        <w:t xml:space="preserve">biogoriva. Od ostalih ključnih dionika u </w:t>
      </w:r>
      <w:r w:rsidR="00A66884" w:rsidRPr="00967234">
        <w:rPr>
          <w:lang w:val="hr-HR"/>
        </w:rPr>
        <w:t xml:space="preserve">predmetnom kontekstu ističu se i Hrvatska </w:t>
      </w:r>
      <w:r w:rsidR="00BE623B" w:rsidRPr="00967234">
        <w:rPr>
          <w:lang w:val="hr-HR"/>
        </w:rPr>
        <w:t xml:space="preserve">gospodarska komora, </w:t>
      </w:r>
      <w:r w:rsidR="0002340E" w:rsidRPr="00967234">
        <w:rPr>
          <w:lang w:val="hr-HR"/>
        </w:rPr>
        <w:t xml:space="preserve">Hrvatska poljoprivredna komora, </w:t>
      </w:r>
      <w:r w:rsidR="005E7EEC" w:rsidRPr="00967234">
        <w:rPr>
          <w:lang w:val="hr-HR"/>
        </w:rPr>
        <w:t>znanstvena zajednica, regionalna i lokalna samouprava te poljoprivrednici</w:t>
      </w:r>
      <w:r w:rsidR="00967234" w:rsidRPr="00967234">
        <w:rPr>
          <w:lang w:val="hr-HR"/>
        </w:rPr>
        <w:t xml:space="preserve"> (proizvođači biomase).</w:t>
      </w:r>
    </w:p>
    <w:p w14:paraId="0F0ACEF1" w14:textId="77777777" w:rsidR="00E96537" w:rsidRPr="00DD25AC" w:rsidRDefault="00E96537" w:rsidP="00165BBD">
      <w:pPr>
        <w:pStyle w:val="Naslov2"/>
        <w:jc w:val="both"/>
        <w:rPr>
          <w:lang w:val="hr-HR"/>
        </w:rPr>
      </w:pPr>
      <w:bookmarkStart w:id="62" w:name="_Toc159431938"/>
      <w:r w:rsidRPr="00DD25AC">
        <w:rPr>
          <w:lang w:val="hr-HR"/>
        </w:rPr>
        <w:t>Zakonski okvir provedbe</w:t>
      </w:r>
      <w:bookmarkEnd w:id="62"/>
    </w:p>
    <w:p w14:paraId="2CB19CFD" w14:textId="18B48F2C" w:rsidR="00E96537" w:rsidRPr="00C46472" w:rsidRDefault="00E96537" w:rsidP="00165BBD">
      <w:pPr>
        <w:spacing w:line="276" w:lineRule="auto"/>
        <w:jc w:val="both"/>
        <w:rPr>
          <w:lang w:val="hr-HR"/>
        </w:rPr>
      </w:pPr>
      <w:r w:rsidRPr="003C1BBB">
        <w:rPr>
          <w:lang w:val="hr-HR"/>
        </w:rPr>
        <w:t>Za</w:t>
      </w:r>
      <w:r w:rsidRPr="00C46472">
        <w:rPr>
          <w:lang w:val="hr-HR"/>
        </w:rPr>
        <w:t xml:space="preserve">konski okvir koji uređuje uvjete provedbe ovog programa u prvom redu čine Zakon o biogorivima za prijevoz te uzimajući u obzir sve aspekte vezane uz poticanje proizvodnje i korištenja biogoriva, i zakoni kojima se uređuje energetski sektor (Zakon o energiji, Zakon o obnovljivim izvorima energije i visokoučinkovitoj kogeneraciji, Zakon o uspostavi infrastrukture za alternativna goriva), zaštita okoliša i zraka (Zakon o zaštiti zraka, Zakon o zaštiti okoliša), prostorno planiranje </w:t>
      </w:r>
      <w:r w:rsidR="00673986" w:rsidRPr="00C46472">
        <w:rPr>
          <w:lang w:val="hr-HR"/>
        </w:rPr>
        <w:t>i</w:t>
      </w:r>
      <w:r w:rsidRPr="00C46472">
        <w:rPr>
          <w:lang w:val="hr-HR"/>
        </w:rPr>
        <w:t xml:space="preserve"> gradnja (Zakon o prostornom planiranju, Zakon o gradnji), trošarine i posebni porezi na motorna vozila, cestovni prijevoz i promicanje čistih i energetskih učinkovitih vozila u cestovnom prijevozu, javna nabava i poslovanje FZOEU i nadležnih regulatornih agencija.</w:t>
      </w:r>
    </w:p>
    <w:p w14:paraId="1DFE6F06" w14:textId="77777777" w:rsidR="00E96537" w:rsidRPr="00DD25AC" w:rsidRDefault="00E96537" w:rsidP="00165BBD">
      <w:pPr>
        <w:pStyle w:val="Naslov2"/>
        <w:jc w:val="both"/>
        <w:rPr>
          <w:lang w:val="hr-HR"/>
        </w:rPr>
      </w:pPr>
      <w:bookmarkStart w:id="63" w:name="_Toc159431939"/>
      <w:r w:rsidRPr="00DD25AC">
        <w:rPr>
          <w:lang w:val="hr-HR"/>
        </w:rPr>
        <w:lastRenderedPageBreak/>
        <w:t>Financijski okvir</w:t>
      </w:r>
      <w:bookmarkEnd w:id="63"/>
    </w:p>
    <w:p w14:paraId="44F5FB91" w14:textId="77777777" w:rsidR="00E96537" w:rsidRPr="00C46472" w:rsidRDefault="00E96537" w:rsidP="00165BBD">
      <w:pPr>
        <w:adjustRightInd w:val="0"/>
        <w:spacing w:line="276" w:lineRule="auto"/>
        <w:jc w:val="both"/>
        <w:rPr>
          <w:rFonts w:eastAsia="CIDFont+F1"/>
          <w:lang w:val="hr-HR" w:eastAsia="hr-HR"/>
        </w:rPr>
      </w:pPr>
      <w:r w:rsidRPr="003C1BBB">
        <w:rPr>
          <w:lang w:val="hr-HR"/>
        </w:rPr>
        <w:t xml:space="preserve">Financiranje projekata izgradnje kapaciteta za proizvodnju naprednih biogoriva te infrastrukture za korištenje biogoriva za potrebe prijevoza </w:t>
      </w:r>
      <w:r w:rsidRPr="00C46472">
        <w:rPr>
          <w:rFonts w:eastAsia="CIDFont+F1"/>
          <w:lang w:val="hr-HR" w:eastAsia="hr-HR"/>
        </w:rPr>
        <w:t>može se realizirati kroz financiranje ili sufinanciranje projekata iz:</w:t>
      </w:r>
    </w:p>
    <w:p w14:paraId="2BC0C0F8" w14:textId="77777777" w:rsidR="00E96537" w:rsidRPr="00C46472" w:rsidRDefault="00E96537" w:rsidP="00165BBD">
      <w:pPr>
        <w:pStyle w:val="Odlomakpopisa"/>
        <w:numPr>
          <w:ilvl w:val="0"/>
          <w:numId w:val="21"/>
        </w:numPr>
        <w:adjustRightInd w:val="0"/>
        <w:spacing w:line="276" w:lineRule="auto"/>
        <w:jc w:val="both"/>
        <w:rPr>
          <w:rFonts w:eastAsia="CIDFont+F1"/>
          <w:lang w:val="hr-HR" w:eastAsia="hr-HR"/>
        </w:rPr>
      </w:pPr>
      <w:r w:rsidRPr="00C46472">
        <w:rPr>
          <w:rFonts w:eastAsia="CIDFont+F1"/>
          <w:lang w:val="hr-HR" w:eastAsia="hr-HR"/>
        </w:rPr>
        <w:t>Javnih sredstava u obliku sredstava planiranih u gradskim ili općinskim proračunima</w:t>
      </w:r>
    </w:p>
    <w:p w14:paraId="1CB7B506" w14:textId="77777777" w:rsidR="00E96537" w:rsidRPr="00C46472" w:rsidRDefault="00E96537" w:rsidP="00165BBD">
      <w:pPr>
        <w:pStyle w:val="Odlomakpopisa"/>
        <w:numPr>
          <w:ilvl w:val="0"/>
          <w:numId w:val="0"/>
        </w:numPr>
        <w:adjustRightInd w:val="0"/>
        <w:spacing w:line="276" w:lineRule="auto"/>
        <w:ind w:left="720"/>
        <w:jc w:val="both"/>
        <w:rPr>
          <w:rFonts w:eastAsia="CIDFont+F1"/>
          <w:lang w:val="hr-HR" w:eastAsia="hr-HR"/>
        </w:rPr>
      </w:pPr>
      <w:r w:rsidRPr="00C46472">
        <w:rPr>
          <w:rFonts w:eastAsia="CIDFont+F1"/>
          <w:lang w:val="hr-HR" w:eastAsia="hr-HR"/>
        </w:rPr>
        <w:t>jedinica lokalne samouprave,</w:t>
      </w:r>
    </w:p>
    <w:p w14:paraId="4EA8733B" w14:textId="77777777" w:rsidR="00E96537" w:rsidRPr="00C46472" w:rsidRDefault="00E96537" w:rsidP="00165BBD">
      <w:pPr>
        <w:pStyle w:val="Odlomakpopisa"/>
        <w:numPr>
          <w:ilvl w:val="0"/>
          <w:numId w:val="21"/>
        </w:numPr>
        <w:adjustRightInd w:val="0"/>
        <w:spacing w:line="276" w:lineRule="auto"/>
        <w:jc w:val="both"/>
        <w:rPr>
          <w:rFonts w:eastAsia="CIDFont+F1"/>
          <w:lang w:val="hr-HR" w:eastAsia="hr-HR"/>
        </w:rPr>
      </w:pPr>
      <w:r w:rsidRPr="00C46472">
        <w:rPr>
          <w:rFonts w:eastAsia="CIDFont+F1"/>
          <w:lang w:val="hr-HR" w:eastAsia="hr-HR"/>
        </w:rPr>
        <w:t>Privatnih sredstava, te</w:t>
      </w:r>
    </w:p>
    <w:p w14:paraId="18816EEC" w14:textId="77777777" w:rsidR="00E96537" w:rsidRPr="00C46472" w:rsidRDefault="00E96537" w:rsidP="00165BBD">
      <w:pPr>
        <w:pStyle w:val="Odlomakpopisa"/>
        <w:numPr>
          <w:ilvl w:val="0"/>
          <w:numId w:val="21"/>
        </w:numPr>
        <w:adjustRightInd w:val="0"/>
        <w:spacing w:line="276" w:lineRule="auto"/>
        <w:jc w:val="both"/>
        <w:rPr>
          <w:rFonts w:eastAsia="CIDFont+F1"/>
          <w:lang w:val="hr-HR" w:eastAsia="hr-HR"/>
        </w:rPr>
      </w:pPr>
      <w:r w:rsidRPr="00C46472">
        <w:rPr>
          <w:rFonts w:eastAsia="CIDFont+F1"/>
          <w:lang w:val="hr-HR" w:eastAsia="hr-HR"/>
        </w:rPr>
        <w:t>Nacionalnih i međunarodnih izvora financiranja za projekte energetske učinkovitosti i obnovljivih izvora energije koji uključuju kreditna i bespovratna sredstva.</w:t>
      </w:r>
    </w:p>
    <w:p w14:paraId="48620666" w14:textId="77777777" w:rsidR="00E96537" w:rsidRPr="00C46472" w:rsidRDefault="00E96537" w:rsidP="00165BBD">
      <w:pPr>
        <w:adjustRightInd w:val="0"/>
        <w:spacing w:line="276" w:lineRule="auto"/>
        <w:jc w:val="both"/>
        <w:rPr>
          <w:rFonts w:eastAsia="CIDFont+F1"/>
          <w:lang w:val="hr-HR" w:eastAsia="hr-HR"/>
        </w:rPr>
      </w:pPr>
    </w:p>
    <w:p w14:paraId="38890364" w14:textId="6402541F" w:rsidR="00E96537" w:rsidRPr="00C46472" w:rsidRDefault="00E96537" w:rsidP="00165BBD">
      <w:pPr>
        <w:adjustRightInd w:val="0"/>
        <w:spacing w:line="276" w:lineRule="auto"/>
        <w:jc w:val="both"/>
        <w:rPr>
          <w:rFonts w:eastAsia="CIDFont+F1"/>
          <w:lang w:val="hr-HR" w:eastAsia="hr-HR"/>
        </w:rPr>
      </w:pPr>
      <w:r w:rsidRPr="00C46472">
        <w:rPr>
          <w:rFonts w:eastAsia="CIDFont+F1"/>
          <w:lang w:val="hr-HR" w:eastAsia="hr-HR"/>
        </w:rPr>
        <w:t>Nacionalni izvori financiranja obuhvaćaju fondove i banke sa sjedištem u Hrvatskoj, specijalizirane za financiranje projekata u sektoru energetike i prometa.</w:t>
      </w:r>
    </w:p>
    <w:p w14:paraId="4281C81D" w14:textId="77777777" w:rsidR="00667A3F" w:rsidRPr="00C46472" w:rsidRDefault="00667A3F" w:rsidP="00165BBD">
      <w:pPr>
        <w:adjustRightInd w:val="0"/>
        <w:spacing w:line="276" w:lineRule="auto"/>
        <w:jc w:val="both"/>
        <w:rPr>
          <w:rFonts w:eastAsia="CIDFont+F1"/>
          <w:lang w:val="hr-HR" w:eastAsia="hr-HR"/>
        </w:rPr>
      </w:pPr>
    </w:p>
    <w:p w14:paraId="7B53DAE2" w14:textId="77777777" w:rsidR="00E96537" w:rsidRPr="00C46472" w:rsidRDefault="00E96537" w:rsidP="00165BBD">
      <w:pPr>
        <w:adjustRightInd w:val="0"/>
        <w:spacing w:line="276" w:lineRule="auto"/>
        <w:jc w:val="both"/>
        <w:rPr>
          <w:rFonts w:eastAsia="CIDFont+F1"/>
          <w:lang w:val="hr-HR" w:eastAsia="hr-HR"/>
        </w:rPr>
      </w:pPr>
      <w:r w:rsidRPr="00C46472">
        <w:rPr>
          <w:rFonts w:eastAsia="CIDFont+F1"/>
          <w:lang w:val="hr-HR" w:eastAsia="hr-HR"/>
        </w:rPr>
        <w:t>Sukladno ciljevima Europskog zelenog plana, financiranje programa i projekata u sektoru energetike i prometa općenito, osigurano je u sklopu višegodišnjeg financijskog okvira (VFO) za razdoblje 2021.–2027. i instrumenta NextGenerationEU (NGEU). Iz oba izvora sredstava dostupni su pojedini financijski mehanizmi i instrumenti koji omogućavaju financiranje za sektor energetike te održive projektne aktivnosti među kojima je i uvođenje infrastrukture za uporabu alternativnih goriva.</w:t>
      </w:r>
    </w:p>
    <w:p w14:paraId="5B00FBD9" w14:textId="77777777" w:rsidR="00E96537" w:rsidRPr="00C46472" w:rsidRDefault="00E96537" w:rsidP="00165BBD">
      <w:pPr>
        <w:spacing w:line="276" w:lineRule="auto"/>
        <w:jc w:val="both"/>
        <w:rPr>
          <w:lang w:val="hr-HR"/>
        </w:rPr>
      </w:pPr>
    </w:p>
    <w:p w14:paraId="7070A8FE" w14:textId="6F23BC70" w:rsidR="000C14B1" w:rsidRPr="00C46472" w:rsidRDefault="00E96537" w:rsidP="00165BBD">
      <w:pPr>
        <w:spacing w:line="276" w:lineRule="auto"/>
        <w:jc w:val="both"/>
        <w:rPr>
          <w:lang w:val="hr-HR"/>
        </w:rPr>
      </w:pPr>
      <w:r w:rsidRPr="00C46472">
        <w:rPr>
          <w:lang w:val="hr-HR"/>
        </w:rPr>
        <w:t xml:space="preserve">Preduvjet za korištenje sredstava iz Mehanizma za oporavak i otpornosti bila je izrada </w:t>
      </w:r>
      <w:r w:rsidRPr="00C46472">
        <w:rPr>
          <w:b/>
          <w:bCs/>
          <w:lang w:val="hr-HR"/>
        </w:rPr>
        <w:t>Nacionalnog plana oporavka i otpornosti 2021. – 2026. (NPOO)</w:t>
      </w:r>
      <w:r w:rsidRPr="003C1BBB">
        <w:rPr>
          <w:rStyle w:val="Referencafusnote"/>
          <w:rFonts w:ascii="Times New Roman" w:hAnsi="Times New Roman"/>
          <w:sz w:val="24"/>
        </w:rPr>
        <w:footnoteReference w:id="26"/>
      </w:r>
      <w:r w:rsidRPr="003C1BBB">
        <w:rPr>
          <w:lang w:val="hr-HR"/>
        </w:rPr>
        <w:t xml:space="preserve"> koji, u skladu s ciljevima Mehanizma, obuhvaća reforme i investicije koje će se provesti najkasnije do 3</w:t>
      </w:r>
      <w:r w:rsidR="007A43B6" w:rsidRPr="00C46472">
        <w:rPr>
          <w:lang w:val="hr-HR"/>
        </w:rPr>
        <w:t>0</w:t>
      </w:r>
      <w:r w:rsidRPr="00C46472">
        <w:rPr>
          <w:lang w:val="hr-HR"/>
        </w:rPr>
        <w:t xml:space="preserve">. </w:t>
      </w:r>
      <w:r w:rsidR="007A43B6" w:rsidRPr="00C46472">
        <w:rPr>
          <w:lang w:val="hr-HR"/>
        </w:rPr>
        <w:t>lipnja</w:t>
      </w:r>
      <w:r w:rsidRPr="00C46472">
        <w:rPr>
          <w:lang w:val="hr-HR"/>
        </w:rPr>
        <w:t xml:space="preserve"> 2026. Hrvatski plan oporavka i otpornosti usklađen je s nacionalnim strateškim razvojnim dokumentima te europskim prioritetima usmjerenih na digitalnu i zelenu tranziciju, koji se zasnivaju na modernizaciji gospodarstva i društva na temelju većeg ulaganja u inovacije i nove tehnologije. Mjera </w:t>
      </w:r>
      <w:r w:rsidR="00923F8E" w:rsidRPr="00C46472">
        <w:rPr>
          <w:lang w:val="hr-HR"/>
        </w:rPr>
        <w:t>C7.1. R1-I5 (C1.2. R1-I4)</w:t>
      </w:r>
      <w:r w:rsidR="00923F8E" w:rsidRPr="00C46472" w:rsidDel="00923F8E">
        <w:rPr>
          <w:lang w:val="hr-HR"/>
        </w:rPr>
        <w:t xml:space="preserve"> </w:t>
      </w:r>
      <w:r w:rsidRPr="00C46472">
        <w:rPr>
          <w:lang w:val="hr-HR"/>
        </w:rPr>
        <w:t>. Energetska tranzicija za održivo gospodarstvo predviđa izgradnju biorafinerije za proizvodnju naprednih biogoriva u Sisku.</w:t>
      </w:r>
      <w:r w:rsidRPr="003C1BBB">
        <w:rPr>
          <w:rStyle w:val="Referencafusnote"/>
          <w:rFonts w:ascii="Times New Roman" w:hAnsi="Times New Roman"/>
          <w:sz w:val="24"/>
        </w:rPr>
        <w:footnoteReference w:id="27"/>
      </w:r>
      <w:r w:rsidR="00FB2EB9" w:rsidRPr="003C1BBB">
        <w:rPr>
          <w:lang w:val="hr-HR"/>
        </w:rPr>
        <w:t xml:space="preserve"> </w:t>
      </w:r>
    </w:p>
    <w:p w14:paraId="5954C26F" w14:textId="77777777" w:rsidR="000C14B1" w:rsidRPr="00C46472" w:rsidRDefault="000C14B1" w:rsidP="00165BBD">
      <w:pPr>
        <w:spacing w:line="276" w:lineRule="auto"/>
        <w:jc w:val="both"/>
        <w:rPr>
          <w:lang w:val="hr-HR"/>
        </w:rPr>
      </w:pPr>
    </w:p>
    <w:p w14:paraId="00225E55" w14:textId="11AEE679" w:rsidR="00291AFC" w:rsidRPr="00C46472" w:rsidRDefault="00F44B50" w:rsidP="00165BBD">
      <w:pPr>
        <w:spacing w:line="276" w:lineRule="auto"/>
        <w:jc w:val="both"/>
        <w:rPr>
          <w:lang w:val="hr-HR"/>
        </w:rPr>
      </w:pPr>
      <w:r w:rsidRPr="00C46472">
        <w:rPr>
          <w:lang w:val="hr-HR"/>
        </w:rPr>
        <w:t xml:space="preserve">U predloženim izmjenama u skladu s ciljevima </w:t>
      </w:r>
      <w:r w:rsidRPr="00C46472">
        <w:rPr>
          <w:b/>
          <w:bCs/>
          <w:lang w:val="hr-HR"/>
        </w:rPr>
        <w:t>REPowerEU</w:t>
      </w:r>
      <w:r w:rsidRPr="00C46472">
        <w:rPr>
          <w:lang w:val="hr-HR"/>
        </w:rPr>
        <w:t xml:space="preserve">-a koji predstavlja zajednički odgovor EU-a na poteškoće i poremećaje na globalnom energetskom tržištu, </w:t>
      </w:r>
      <w:r w:rsidR="0035091A" w:rsidRPr="00C46472">
        <w:rPr>
          <w:lang w:val="hr-HR"/>
        </w:rPr>
        <w:t xml:space="preserve">Hrvatska je dodatno prepoznala nužnost </w:t>
      </w:r>
      <w:r w:rsidR="002B17AA" w:rsidRPr="00C46472">
        <w:rPr>
          <w:lang w:val="hr-HR"/>
        </w:rPr>
        <w:t>zelene tranzicije u sektoru promet</w:t>
      </w:r>
      <w:r w:rsidR="000F2674" w:rsidRPr="00C46472">
        <w:rPr>
          <w:lang w:val="hr-HR"/>
        </w:rPr>
        <w:t>a</w:t>
      </w:r>
      <w:r w:rsidR="002B17AA" w:rsidRPr="00C46472">
        <w:rPr>
          <w:lang w:val="hr-HR"/>
        </w:rPr>
        <w:t xml:space="preserve"> te u kontekstu vodika </w:t>
      </w:r>
      <w:r w:rsidR="00FF36E7" w:rsidRPr="00C46472">
        <w:rPr>
          <w:lang w:val="hr-HR"/>
        </w:rPr>
        <w:t>definirala</w:t>
      </w:r>
      <w:r w:rsidR="002B17AA" w:rsidRPr="00C46472">
        <w:rPr>
          <w:lang w:val="hr-HR"/>
        </w:rPr>
        <w:t xml:space="preserve"> </w:t>
      </w:r>
      <w:r w:rsidR="009D0950" w:rsidRPr="00C46472">
        <w:rPr>
          <w:lang w:val="hr-HR"/>
        </w:rPr>
        <w:t>važnost implementacije dodatnih infrastrukturnih mjera.</w:t>
      </w:r>
    </w:p>
    <w:p w14:paraId="5AB24DE4" w14:textId="39184516" w:rsidR="00420D5F" w:rsidRPr="00C46472" w:rsidRDefault="002D25D7" w:rsidP="00165BBD">
      <w:pPr>
        <w:spacing w:line="276" w:lineRule="auto"/>
        <w:jc w:val="both"/>
        <w:rPr>
          <w:lang w:val="hr-HR"/>
        </w:rPr>
      </w:pPr>
      <w:r w:rsidRPr="00C46472">
        <w:rPr>
          <w:lang w:val="hr-HR"/>
        </w:rPr>
        <w:t xml:space="preserve">Mjera </w:t>
      </w:r>
      <w:r w:rsidR="009327BB" w:rsidRPr="00C46472">
        <w:rPr>
          <w:lang w:val="hr-HR"/>
        </w:rPr>
        <w:t>C7.1. R1-I1 (C1.2. R1-I3) po</w:t>
      </w:r>
      <w:r w:rsidR="00AD355E" w:rsidRPr="00C46472">
        <w:rPr>
          <w:lang w:val="hr-HR"/>
        </w:rPr>
        <w:t xml:space="preserve">drazumijeva </w:t>
      </w:r>
      <w:r w:rsidR="00F6340A" w:rsidRPr="00C46472">
        <w:rPr>
          <w:lang w:val="hr-HR"/>
        </w:rPr>
        <w:t xml:space="preserve">ulaganje koje će poboljšati </w:t>
      </w:r>
      <w:r w:rsidR="00420D5F" w:rsidRPr="00C46472">
        <w:rPr>
          <w:lang w:val="hr-HR"/>
        </w:rPr>
        <w:t>korištenje vodika i novih tehnologija u Hrvatskoj kako bi se smanjile emisije stakleničkih plinova u prometnom sektoru i industriji. Ulaganje uključuje tri zasebne aktivnosti:</w:t>
      </w:r>
    </w:p>
    <w:p w14:paraId="05631653" w14:textId="0F595D20" w:rsidR="00420D5F" w:rsidRPr="00C46472" w:rsidRDefault="00420D5F" w:rsidP="00165BBD">
      <w:pPr>
        <w:pStyle w:val="Odlomakpopisa"/>
        <w:numPr>
          <w:ilvl w:val="0"/>
          <w:numId w:val="27"/>
        </w:numPr>
        <w:spacing w:line="276" w:lineRule="auto"/>
        <w:jc w:val="both"/>
        <w:rPr>
          <w:lang w:val="hr-HR"/>
        </w:rPr>
      </w:pPr>
      <w:r w:rsidRPr="00C46472">
        <w:rPr>
          <w:lang w:val="hr-HR"/>
        </w:rPr>
        <w:t>proizvodnju vodika iz obnovljivih izvora izgradnjom kapaciteta elektrolizatora od najmanje 10 MW. Ulaganje će provesti INA – Industrija nafte d.d. i bit će u potpunosti u skladu s EU pravilima o državnim potporama,</w:t>
      </w:r>
    </w:p>
    <w:p w14:paraId="455C103F" w14:textId="45786CFD" w:rsidR="00420D5F" w:rsidRPr="00C46472" w:rsidRDefault="00420D5F" w:rsidP="00165BBD">
      <w:pPr>
        <w:pStyle w:val="Odlomakpopisa"/>
        <w:numPr>
          <w:ilvl w:val="0"/>
          <w:numId w:val="27"/>
        </w:numPr>
        <w:spacing w:line="276" w:lineRule="auto"/>
        <w:jc w:val="both"/>
        <w:rPr>
          <w:lang w:val="hr-HR"/>
        </w:rPr>
      </w:pPr>
      <w:r w:rsidRPr="00C46472">
        <w:rPr>
          <w:lang w:val="hr-HR"/>
        </w:rPr>
        <w:lastRenderedPageBreak/>
        <w:t>uvođenje infrastrukture za obnovljivu energiju u prometnom sektoru izgradnjom šest punionica vodika. Mjera će se provesti u okviru otvorenog javnog natječaja koji se treba objaviti</w:t>
      </w:r>
      <w:r w:rsidR="006B53F2" w:rsidRPr="00C46472">
        <w:rPr>
          <w:lang w:val="hr-HR"/>
        </w:rPr>
        <w:t xml:space="preserve"> do</w:t>
      </w:r>
      <w:r w:rsidRPr="00C46472">
        <w:rPr>
          <w:lang w:val="hr-HR"/>
        </w:rPr>
        <w:t xml:space="preserve"> 31. prosinca 2024.</w:t>
      </w:r>
      <w:r w:rsidR="006B53F2" w:rsidRPr="00C46472">
        <w:rPr>
          <w:lang w:val="hr-HR"/>
        </w:rPr>
        <w:t xml:space="preserve"> godine</w:t>
      </w:r>
      <w:r w:rsidRPr="00C46472">
        <w:rPr>
          <w:lang w:val="hr-HR"/>
        </w:rPr>
        <w:t>,</w:t>
      </w:r>
    </w:p>
    <w:p w14:paraId="4FCA9577" w14:textId="3DFC04DE" w:rsidR="00E96537" w:rsidRPr="00C46472" w:rsidRDefault="006B53F2" w:rsidP="00165BBD">
      <w:pPr>
        <w:pStyle w:val="Odlomakpopisa"/>
        <w:numPr>
          <w:ilvl w:val="0"/>
          <w:numId w:val="27"/>
        </w:numPr>
        <w:spacing w:line="276" w:lineRule="auto"/>
        <w:jc w:val="both"/>
        <w:rPr>
          <w:lang w:val="hr-HR"/>
        </w:rPr>
      </w:pPr>
      <w:r w:rsidRPr="00C46472">
        <w:rPr>
          <w:lang w:val="hr-HR"/>
        </w:rPr>
        <w:t>n</w:t>
      </w:r>
      <w:r w:rsidR="00420D5F" w:rsidRPr="00C46472">
        <w:rPr>
          <w:lang w:val="hr-HR"/>
        </w:rPr>
        <w:t>iz tehničkih sažetaka studija vezanih uz potencijal za geološko skladištenje CO</w:t>
      </w:r>
      <w:r w:rsidR="00420D5F" w:rsidRPr="00C46472">
        <w:rPr>
          <w:vertAlign w:val="subscript"/>
          <w:lang w:val="hr-HR"/>
        </w:rPr>
        <w:t>2</w:t>
      </w:r>
      <w:r w:rsidR="00420D5F" w:rsidRPr="00C46472">
        <w:rPr>
          <w:lang w:val="hr-HR"/>
        </w:rPr>
        <w:t xml:space="preserve"> u RH koje će obuhvatiti strateške studije utjecaja na okoliš, studije vezane uz prostorno planiranje i atlas potencijala za kopno i more u RH te integriranu studiju trajnog odlaganja ugljičnog dioksida na lokaciji Bockovci sukladno članku 7. i Prilogu I. Direktive 2009/31/EZ.</w:t>
      </w:r>
    </w:p>
    <w:p w14:paraId="395E913E" w14:textId="77777777" w:rsidR="006123F1" w:rsidRPr="00C46472" w:rsidRDefault="006123F1" w:rsidP="00165BBD">
      <w:pPr>
        <w:spacing w:line="276" w:lineRule="auto"/>
        <w:jc w:val="both"/>
        <w:rPr>
          <w:lang w:val="hr-HR"/>
        </w:rPr>
      </w:pPr>
    </w:p>
    <w:p w14:paraId="4BF4440A" w14:textId="1DB0E173" w:rsidR="000C14B1" w:rsidRPr="00C46472" w:rsidRDefault="00473E65" w:rsidP="00165BBD">
      <w:pPr>
        <w:spacing w:line="276" w:lineRule="auto"/>
        <w:jc w:val="both"/>
        <w:rPr>
          <w:lang w:val="hr-HR"/>
        </w:rPr>
      </w:pPr>
      <w:r w:rsidRPr="00C46472">
        <w:rPr>
          <w:lang w:val="hr-HR"/>
        </w:rPr>
        <w:t>Dodatno, c</w:t>
      </w:r>
      <w:r w:rsidR="008C50D6" w:rsidRPr="00C46472">
        <w:rPr>
          <w:lang w:val="hr-HR"/>
        </w:rPr>
        <w:t>ilj M</w:t>
      </w:r>
      <w:r w:rsidR="006123F1" w:rsidRPr="00C46472">
        <w:rPr>
          <w:lang w:val="hr-HR"/>
        </w:rPr>
        <w:t>jer</w:t>
      </w:r>
      <w:r w:rsidR="008C50D6" w:rsidRPr="00C46472">
        <w:rPr>
          <w:lang w:val="hr-HR"/>
        </w:rPr>
        <w:t>e</w:t>
      </w:r>
      <w:r w:rsidR="006123F1" w:rsidRPr="00C46472">
        <w:rPr>
          <w:lang w:val="hr-HR"/>
        </w:rPr>
        <w:t xml:space="preserve"> C7.1. R1-I2</w:t>
      </w:r>
      <w:r w:rsidR="00F9161F" w:rsidRPr="00C46472">
        <w:rPr>
          <w:lang w:val="hr-HR"/>
        </w:rPr>
        <w:t xml:space="preserve"> (Uspostava gospodarstva temeljenog na vodiku kroz Dolinu vodika Sjeverni Jadran)</w:t>
      </w:r>
      <w:r w:rsidR="008C50D6" w:rsidRPr="00C46472">
        <w:rPr>
          <w:lang w:val="hr-HR"/>
        </w:rPr>
        <w:t xml:space="preserve"> je razviti gospodarstvo temeljeno na vodiku koje će obuhvaćati čitav lanac vrijednosti te obuhvatiti proizvodnju, skladištenje, transport i korištenje obnovljivog vodika uz jačanje istraživanja i razvoja što je u skladu sa Hrvatskom strategijom za vodik do 2050. godine.</w:t>
      </w:r>
    </w:p>
    <w:p w14:paraId="1D00D433" w14:textId="77777777" w:rsidR="000C14B1" w:rsidRPr="00C46472" w:rsidRDefault="000C14B1" w:rsidP="00165BBD">
      <w:pPr>
        <w:spacing w:line="276" w:lineRule="auto"/>
        <w:jc w:val="both"/>
        <w:rPr>
          <w:lang w:val="hr-HR"/>
        </w:rPr>
      </w:pPr>
    </w:p>
    <w:p w14:paraId="29D4C3B5" w14:textId="536B5165" w:rsidR="00E96537" w:rsidRPr="00C46472" w:rsidRDefault="00E96537" w:rsidP="00165BBD">
      <w:pPr>
        <w:adjustRightInd w:val="0"/>
        <w:spacing w:line="276" w:lineRule="auto"/>
        <w:jc w:val="both"/>
        <w:rPr>
          <w:rFonts w:eastAsia="CIDFont+F1"/>
          <w:lang w:val="hr-HR" w:eastAsia="hr-HR"/>
        </w:rPr>
      </w:pPr>
      <w:r w:rsidRPr="00C46472">
        <w:rPr>
          <w:rFonts w:eastAsia="CIDFont+F1"/>
          <w:lang w:val="hr-HR" w:eastAsia="hr-HR"/>
        </w:rPr>
        <w:t>Iz Europskog fonda za regionalni razvoj (EFRR) financiranje je moguće za ulaganja u infrastrukturu; istraživanje i inovacije, produktivna ulaganja u MSP-ove i ulaganja usmjerena na očuvanje postojećih i otvaranje novih radnih mjesta, opremu, softver i nematerijalnu imovinu te umrežavanje, suradnju i razmjenu iskustava. Iz Kohezijskog fonda (KF) podupiru se ulaganja u području prometa i okoliša, uz poseban naglasak na obnovljivoj energiji te ulaganja u TEN-T.</w:t>
      </w:r>
      <w:r w:rsidR="00AB78EA" w:rsidRPr="00C46472">
        <w:rPr>
          <w:rFonts w:eastAsia="CIDFont+F1"/>
          <w:lang w:val="hr-HR" w:eastAsia="hr-HR"/>
        </w:rPr>
        <w:t xml:space="preserve"> </w:t>
      </w:r>
      <w:r w:rsidR="00E10932" w:rsidRPr="00C46472">
        <w:rPr>
          <w:rFonts w:eastAsia="CIDFont+F1"/>
          <w:lang w:val="hr-HR" w:eastAsia="hr-HR"/>
        </w:rPr>
        <w:t xml:space="preserve">Prioritet </w:t>
      </w:r>
      <w:r w:rsidR="00A020B9" w:rsidRPr="00C46472">
        <w:rPr>
          <w:rFonts w:eastAsia="CIDFont+F1"/>
          <w:lang w:val="hr-HR" w:eastAsia="hr-HR"/>
        </w:rPr>
        <w:t>razvoja održive intermodalne urbane mobilnosti, kao dio prijelaza na niskougljično gospodarstvo realizira u okviru cilja politike 2 – Zelenija, otporna Europa. Fokus je na projektima koji doprinose nižim razinama emisija ugljika radi prelaska na gospodarstvo s nultom neto stopom emisija ugljika, promicanjem prijelaza na čistu i pravednu energiju, zelenih i plavih ulaganja, kružnoga gospodarstva, prilagodbe klimatskim promjenama i ublažavanja klimatskih promjena, upravljanja rizikom i njegova sprječavanja te održive gradske mobilnosti.</w:t>
      </w:r>
      <w:r w:rsidR="001F0834" w:rsidRPr="00C46472">
        <w:rPr>
          <w:rFonts w:eastAsia="CIDFont+F1"/>
          <w:lang w:val="hr-HR" w:eastAsia="hr-HR"/>
        </w:rPr>
        <w:t xml:space="preserve"> To uključuje specifični cilj </w:t>
      </w:r>
      <w:r w:rsidR="008E1582" w:rsidRPr="00C46472">
        <w:rPr>
          <w:rFonts w:eastAsia="CIDFont+F1"/>
          <w:lang w:val="hr-HR" w:eastAsia="hr-HR"/>
        </w:rPr>
        <w:t>razvoja infrastrukture na alternativna goriva</w:t>
      </w:r>
      <w:r w:rsidR="00C506EC" w:rsidRPr="00C46472">
        <w:rPr>
          <w:rFonts w:eastAsia="CIDFont+F1"/>
          <w:lang w:val="hr-HR" w:eastAsia="hr-HR"/>
        </w:rPr>
        <w:t xml:space="preserve"> (uključujući vodik)</w:t>
      </w:r>
      <w:r w:rsidR="008E1582" w:rsidRPr="00C46472">
        <w:rPr>
          <w:rFonts w:eastAsia="CIDFont+F1"/>
          <w:lang w:val="hr-HR" w:eastAsia="hr-HR"/>
        </w:rPr>
        <w:t xml:space="preserve"> u gradovima i na glavnim cestovnim pravcima te</w:t>
      </w:r>
      <w:r w:rsidR="00C506EC" w:rsidRPr="00C46472">
        <w:rPr>
          <w:rFonts w:eastAsia="CIDFont+F1"/>
          <w:lang w:val="hr-HR" w:eastAsia="hr-HR"/>
        </w:rPr>
        <w:t xml:space="preserve"> </w:t>
      </w:r>
      <w:r w:rsidR="008E1582" w:rsidRPr="00C46472">
        <w:rPr>
          <w:rFonts w:eastAsia="CIDFont+F1"/>
          <w:lang w:val="hr-HR" w:eastAsia="hr-HR"/>
        </w:rPr>
        <w:t>razvoj infrastrukture za transport vodika</w:t>
      </w:r>
      <w:r w:rsidR="00C506EC" w:rsidRPr="00C46472">
        <w:rPr>
          <w:rFonts w:eastAsia="CIDFont+F1"/>
          <w:lang w:val="hr-HR" w:eastAsia="hr-HR"/>
        </w:rPr>
        <w:t>.</w:t>
      </w:r>
    </w:p>
    <w:p w14:paraId="54F2B9EC" w14:textId="77777777" w:rsidR="00667A3F" w:rsidRPr="00C46472" w:rsidRDefault="00667A3F" w:rsidP="00165BBD">
      <w:pPr>
        <w:adjustRightInd w:val="0"/>
        <w:spacing w:line="276" w:lineRule="auto"/>
        <w:jc w:val="both"/>
        <w:rPr>
          <w:rFonts w:eastAsia="CIDFont+F1"/>
          <w:lang w:val="hr-HR" w:eastAsia="hr-HR"/>
        </w:rPr>
      </w:pPr>
    </w:p>
    <w:p w14:paraId="6264C98C" w14:textId="77777777" w:rsidR="00E96537" w:rsidRPr="00C46472" w:rsidRDefault="00E96537" w:rsidP="00165BBD">
      <w:pPr>
        <w:adjustRightInd w:val="0"/>
        <w:spacing w:line="276" w:lineRule="auto"/>
        <w:jc w:val="both"/>
        <w:rPr>
          <w:rFonts w:eastAsia="CIDFont+F1"/>
          <w:lang w:val="hr-HR" w:eastAsia="hr-HR"/>
        </w:rPr>
      </w:pPr>
      <w:r w:rsidRPr="00C46472">
        <w:rPr>
          <w:rFonts w:eastAsia="CIDFont+F1"/>
          <w:lang w:val="hr-HR" w:eastAsia="hr-HR"/>
        </w:rPr>
        <w:t>Program InvestEU koji se nadovezuje na Europski fond za strateška ulaganja, ima za cilj privući ulaganja iz privatnog sektora, uključujući ulaganja u održivu energiju i promet, kako bi se gospodarstvima u tim regijama osigurali novi izvori rasta. Ovim programom uspostavlja se jamstvo EU-a u iznosu od oko 26,2 milijarde eura kojim se investicijskim partnerima omogućava preuzimanje većih rizika i podrška projektima od kojih bi inače odustali. Jamstvo EU-a namijenjeno je za četiri područja: održivu infrastrukturu (9,9 milijardi eura), istraživanje, inovacije i digitalizaciju (6,6 milijardi eura), mala i srednja poduzeća (6,9 milijardi eura), socijalna ulaganja i vještine (2,8 milijardi eura). Sva četiri područja uključivat će projekte za potporu pravednoj tranziciji prema klimatskoj neutralnosti u EU-u.</w:t>
      </w:r>
    </w:p>
    <w:p w14:paraId="112F871C" w14:textId="77777777" w:rsidR="00667A3F" w:rsidRPr="00C46472" w:rsidRDefault="00667A3F" w:rsidP="00165BBD">
      <w:pPr>
        <w:adjustRightInd w:val="0"/>
        <w:spacing w:line="276" w:lineRule="auto"/>
        <w:jc w:val="both"/>
        <w:rPr>
          <w:rFonts w:eastAsia="CIDFont+F1"/>
          <w:lang w:val="hr-HR" w:eastAsia="hr-HR"/>
        </w:rPr>
      </w:pPr>
    </w:p>
    <w:p w14:paraId="4F94F50C" w14:textId="42D43761" w:rsidR="00E96537" w:rsidRPr="00C46472" w:rsidRDefault="00E96537" w:rsidP="00165BBD">
      <w:pPr>
        <w:spacing w:line="276" w:lineRule="auto"/>
        <w:jc w:val="both"/>
        <w:rPr>
          <w:lang w:val="hr-HR"/>
        </w:rPr>
      </w:pPr>
      <w:r w:rsidRPr="00C46472">
        <w:rPr>
          <w:b/>
          <w:bCs/>
          <w:lang w:val="hr-HR"/>
        </w:rPr>
        <w:lastRenderedPageBreak/>
        <w:t>Modernizacijski fond</w:t>
      </w:r>
      <w:r w:rsidRPr="003C1BBB">
        <w:rPr>
          <w:rStyle w:val="Referencafusnote"/>
          <w:rFonts w:ascii="Times New Roman" w:hAnsi="Times New Roman"/>
          <w:sz w:val="24"/>
        </w:rPr>
        <w:footnoteReference w:id="28"/>
      </w:r>
      <w:r w:rsidRPr="003C1BBB">
        <w:rPr>
          <w:lang w:val="hr-HR"/>
        </w:rPr>
        <w:t xml:space="preserve"> je financijski instrument uspostavljan Direktivom 2003/87/EZ o trgovanju emisijama stakleničkih plinova (EU ETS Direktiva)</w:t>
      </w:r>
      <w:r w:rsidRPr="003C1BBB">
        <w:rPr>
          <w:rStyle w:val="Referencafusnote"/>
          <w:rFonts w:ascii="Times New Roman" w:hAnsi="Times New Roman"/>
          <w:sz w:val="24"/>
        </w:rPr>
        <w:footnoteReference w:id="29"/>
      </w:r>
      <w:r w:rsidRPr="003C1BBB">
        <w:rPr>
          <w:lang w:val="hr-HR"/>
        </w:rPr>
        <w:t xml:space="preserve"> za razdoblje od 2021. do 2030. s ciljem postizanja klimatske neutralnosti u skladu s Pariškim sporazumom. Prioritetna</w:t>
      </w:r>
      <w:r w:rsidRPr="00C46472">
        <w:rPr>
          <w:lang w:val="hr-HR"/>
        </w:rPr>
        <w:t xml:space="preserve"> ulaganja iz sredstava Modernizacijskog fonda su usmjerena na: 1) proizvodnju i korištenje energije iz obnovljivih izvora; 2) povećanje energetske učinkovitosti; 3) skladištenje energije,</w:t>
      </w:r>
      <w:r w:rsidR="00673986" w:rsidRPr="00C46472">
        <w:rPr>
          <w:lang w:val="hr-HR"/>
        </w:rPr>
        <w:t xml:space="preserve"> 4)</w:t>
      </w:r>
      <w:r w:rsidRPr="00C46472">
        <w:rPr>
          <w:lang w:val="hr-HR"/>
        </w:rPr>
        <w:t xml:space="preserve"> modernizacija energetske mreže i </w:t>
      </w:r>
      <w:r w:rsidR="00673986" w:rsidRPr="00C46472">
        <w:rPr>
          <w:lang w:val="hr-HR"/>
        </w:rPr>
        <w:t>5</w:t>
      </w:r>
      <w:r w:rsidRPr="00C46472">
        <w:rPr>
          <w:lang w:val="hr-HR"/>
        </w:rPr>
        <w:t xml:space="preserve">) pravednu tranziciju regija ovisnim o ugljiku. Provedba Modernizacijskog fonda u Republici Hrvatskoj u nadležnosti je Ministarstva gospodarstva i održivog razvoja koji podnosi prijedloge ulaganja za dodjelu sredstava Modernizacijskog fonda prema Europskoj investicijskoj banci te FZOEU, na čiji se poseban račun uplaćuju odobrena sredstva. </w:t>
      </w:r>
      <w:r w:rsidR="000F79DF" w:rsidRPr="00C46472">
        <w:rPr>
          <w:lang w:val="hr-HR"/>
        </w:rPr>
        <w:t xml:space="preserve">Prioritetna ulaganja iz sredstava Modernizacijskog fonda su usmjerena </w:t>
      </w:r>
      <w:r w:rsidR="00C5760A" w:rsidRPr="00C46472">
        <w:rPr>
          <w:lang w:val="hr-HR"/>
        </w:rPr>
        <w:t>između ostalog</w:t>
      </w:r>
      <w:r w:rsidR="00932D7D" w:rsidRPr="00C46472">
        <w:rPr>
          <w:lang w:val="hr-HR"/>
        </w:rPr>
        <w:t>a</w:t>
      </w:r>
      <w:r w:rsidR="00C5760A" w:rsidRPr="00C46472">
        <w:rPr>
          <w:lang w:val="hr-HR"/>
        </w:rPr>
        <w:t xml:space="preserve"> i na smanjenje ukupne potrošnje energije zbog energetske učinkovitosti, među ostalim u području prometa, </w:t>
      </w:r>
      <w:r w:rsidR="00A90925" w:rsidRPr="00C46472">
        <w:rPr>
          <w:lang w:val="hr-HR"/>
        </w:rPr>
        <w:t>a posebno se potiču</w:t>
      </w:r>
      <w:r w:rsidR="00692BA6" w:rsidRPr="00C46472">
        <w:rPr>
          <w:lang w:val="hr-HR"/>
        </w:rPr>
        <w:t xml:space="preserve"> i</w:t>
      </w:r>
      <w:r w:rsidR="00A90925" w:rsidRPr="00C46472">
        <w:rPr>
          <w:lang w:val="hr-HR"/>
        </w:rPr>
        <w:t xml:space="preserve"> ulaganja u proizvodnju i upotrebu električne energije iz obnovljivih izvora, uključujući vodik iz obnovljivih izvora.</w:t>
      </w:r>
    </w:p>
    <w:p w14:paraId="3B7A4765" w14:textId="77777777" w:rsidR="00667A3F" w:rsidRPr="00C46472" w:rsidRDefault="00667A3F" w:rsidP="00165BBD">
      <w:pPr>
        <w:spacing w:line="276" w:lineRule="auto"/>
        <w:jc w:val="both"/>
        <w:rPr>
          <w:lang w:val="hr-HR"/>
        </w:rPr>
      </w:pPr>
    </w:p>
    <w:p w14:paraId="2089AA7F" w14:textId="77777777" w:rsidR="00E96537" w:rsidRPr="00C46472" w:rsidRDefault="00E96537" w:rsidP="00165BBD">
      <w:pPr>
        <w:spacing w:line="276" w:lineRule="auto"/>
        <w:jc w:val="both"/>
        <w:rPr>
          <w:lang w:val="hr-HR"/>
        </w:rPr>
      </w:pPr>
      <w:r w:rsidRPr="00C46472">
        <w:rPr>
          <w:b/>
          <w:bCs/>
          <w:lang w:val="hr-HR"/>
        </w:rPr>
        <w:t>Inovacijski fond</w:t>
      </w:r>
      <w:r w:rsidRPr="003C1BBB">
        <w:rPr>
          <w:rStyle w:val="Referencafusnote"/>
          <w:rFonts w:ascii="Times New Roman" w:hAnsi="Times New Roman"/>
          <w:sz w:val="24"/>
        </w:rPr>
        <w:footnoteReference w:id="30"/>
      </w:r>
      <w:r w:rsidRPr="003C1BBB">
        <w:rPr>
          <w:lang w:val="hr-HR"/>
        </w:rPr>
        <w:t xml:space="preserve"> uspostavljen je radi pomoći poduzećima da ulažu u čistu energiju i industriju kako bi potaknuli gospodarski </w:t>
      </w:r>
      <w:r w:rsidRPr="00C46472">
        <w:rPr>
          <w:lang w:val="hr-HR"/>
        </w:rPr>
        <w:t xml:space="preserve">rast, stvorili lokalna radna mjesta za budućnost i ojačali tehnološko vodstvo Europe na globalnoj razini i podržati prijelaz na klimatsku neutralnost. Financiran je prihodima od dražbi emisijskih jedinica iz EU ETS-a. Nacionalna kontakt točka za Inovacijski fond je Ministarstvo gospodarstva i održivog razvoja. </w:t>
      </w:r>
    </w:p>
    <w:p w14:paraId="5C5E9B82" w14:textId="77777777" w:rsidR="00E96537" w:rsidRPr="00DD25AC" w:rsidRDefault="00E96537" w:rsidP="00165BBD">
      <w:pPr>
        <w:pStyle w:val="Naslov2"/>
        <w:jc w:val="both"/>
        <w:rPr>
          <w:lang w:val="hr-HR"/>
        </w:rPr>
      </w:pPr>
      <w:bookmarkStart w:id="64" w:name="_Toc159431940"/>
      <w:r w:rsidRPr="00DD25AC">
        <w:rPr>
          <w:lang w:val="hr-HR"/>
        </w:rPr>
        <w:t>Praćenje provedbe</w:t>
      </w:r>
      <w:bookmarkEnd w:id="64"/>
    </w:p>
    <w:p w14:paraId="3480AE1B" w14:textId="625D6C03" w:rsidR="00E96537" w:rsidRPr="00C46472" w:rsidRDefault="00E96537" w:rsidP="00165BBD">
      <w:pPr>
        <w:adjustRightInd w:val="0"/>
        <w:spacing w:line="276" w:lineRule="auto"/>
        <w:jc w:val="both"/>
        <w:rPr>
          <w:rFonts w:eastAsia="CIDFont+F1"/>
          <w:lang w:val="hr-HR" w:eastAsia="hr-HR"/>
        </w:rPr>
      </w:pPr>
      <w:r w:rsidRPr="003C1BBB">
        <w:rPr>
          <w:rFonts w:eastAsia="CIDFont+F1"/>
          <w:lang w:val="hr-HR" w:eastAsia="hr-HR"/>
        </w:rPr>
        <w:t>Sukladno Zakonu o sustavu strateškog planiranja i upravljanja razvojem Republike Hrvatske, praćenje provedbe Plana proizvodnje I korištenja biogoriva u prometu provodi se putem info</w:t>
      </w:r>
      <w:r w:rsidRPr="00C46472">
        <w:rPr>
          <w:rFonts w:eastAsia="CIDFont+F1"/>
          <w:lang w:val="hr-HR" w:eastAsia="hr-HR"/>
        </w:rPr>
        <w:t xml:space="preserve">rmacijskog sustava za strateško planiranje i upravljanje razvojem. Informacijski sustav ima svrhu prikupljanja podataka o provedbi akata strateškog planiranja i ostvarenim rezultatima, ishodima i učincima provedbe javnih politika te prikupljanja podataka o razvojnim projektima koji su u pripremi. Navedeni sustav također ima ulogu u pripremanju izvješća o provedbi akata strateškog planiranja. Za praćenje i izvještavanje provedbe Plana proizvodnje </w:t>
      </w:r>
      <w:r w:rsidR="00673986" w:rsidRPr="00C46472">
        <w:rPr>
          <w:rFonts w:eastAsia="CIDFont+F1"/>
          <w:lang w:val="hr-HR" w:eastAsia="hr-HR"/>
        </w:rPr>
        <w:t>i</w:t>
      </w:r>
      <w:r w:rsidRPr="00C46472">
        <w:rPr>
          <w:rFonts w:eastAsia="CIDFont+F1"/>
          <w:lang w:val="hr-HR" w:eastAsia="hr-HR"/>
        </w:rPr>
        <w:t xml:space="preserve"> korištenja biogoriva u prometu odgovoran je koordinator za strateško planiranje ministarstva nadležnog za energetiku pri čemu je dužan prikupljati i unositi pokazatelje o provedbi Plana u informacijski sustav. </w:t>
      </w:r>
    </w:p>
    <w:p w14:paraId="0FB2EBFA" w14:textId="77777777" w:rsidR="00667A3F" w:rsidRPr="00C46472" w:rsidRDefault="00667A3F" w:rsidP="00165BBD">
      <w:pPr>
        <w:adjustRightInd w:val="0"/>
        <w:spacing w:line="276" w:lineRule="auto"/>
        <w:jc w:val="both"/>
        <w:rPr>
          <w:rFonts w:eastAsia="CIDFont+F1"/>
          <w:lang w:val="hr-HR" w:eastAsia="hr-HR"/>
        </w:rPr>
      </w:pPr>
    </w:p>
    <w:p w14:paraId="47A42085" w14:textId="77777777" w:rsidR="00E96537" w:rsidRPr="00C46472" w:rsidRDefault="00E96537" w:rsidP="00165BBD">
      <w:pPr>
        <w:adjustRightInd w:val="0"/>
        <w:spacing w:line="276" w:lineRule="auto"/>
        <w:jc w:val="both"/>
        <w:rPr>
          <w:rFonts w:eastAsia="CIDFont+F1"/>
          <w:lang w:val="hr-HR" w:eastAsia="hr-HR"/>
        </w:rPr>
      </w:pPr>
      <w:r w:rsidRPr="00C46472">
        <w:rPr>
          <w:rFonts w:eastAsia="CIDFont+F1"/>
          <w:lang w:val="hr-HR" w:eastAsia="hr-HR"/>
        </w:rPr>
        <w:t xml:space="preserve">Informacijski sustav za strateško planiranje i upravljanje razvojem je baza podataka i alat za prikupljanje podataka o provedbi Plana, ostvarenim rezultatima, ishodima i učincima Plana. </w:t>
      </w:r>
    </w:p>
    <w:p w14:paraId="7E805891" w14:textId="77777777" w:rsidR="00E96537" w:rsidRPr="00C46472" w:rsidRDefault="00E96537" w:rsidP="00165BBD">
      <w:pPr>
        <w:adjustRightInd w:val="0"/>
        <w:spacing w:line="276" w:lineRule="auto"/>
        <w:jc w:val="both"/>
        <w:rPr>
          <w:rFonts w:eastAsia="CIDFont+F1"/>
          <w:lang w:val="hr-HR" w:eastAsia="hr-HR"/>
        </w:rPr>
      </w:pPr>
      <w:r w:rsidRPr="00C46472">
        <w:rPr>
          <w:rFonts w:eastAsia="CIDFont+F1"/>
          <w:lang w:val="hr-HR" w:eastAsia="hr-HR"/>
        </w:rPr>
        <w:t>Praćenje ostvarenja ciljeva definiranih Planom provodi se na način opisan u poglavlju 4.4 ovog dokumenta.</w:t>
      </w:r>
    </w:p>
    <w:p w14:paraId="3464287D" w14:textId="77777777" w:rsidR="00E96537" w:rsidRPr="00C46472" w:rsidRDefault="00E96537" w:rsidP="00165BBD">
      <w:pPr>
        <w:adjustRightInd w:val="0"/>
        <w:spacing w:line="276" w:lineRule="auto"/>
        <w:jc w:val="both"/>
        <w:rPr>
          <w:rFonts w:eastAsia="CIDFont+F1"/>
          <w:lang w:val="hr-HR" w:eastAsia="hr-HR"/>
        </w:rPr>
      </w:pPr>
    </w:p>
    <w:p w14:paraId="1CD2B31B" w14:textId="77777777" w:rsidR="00E96537" w:rsidRPr="00DD25AC" w:rsidRDefault="00E96537" w:rsidP="00165BBD">
      <w:pPr>
        <w:pStyle w:val="Naslov1"/>
        <w:jc w:val="both"/>
        <w:rPr>
          <w:lang w:val="hr-HR"/>
        </w:rPr>
      </w:pPr>
      <w:bookmarkStart w:id="65" w:name="_Toc114045239"/>
      <w:bookmarkStart w:id="66" w:name="_Toc143594177"/>
      <w:bookmarkStart w:id="67" w:name="_Toc144896977"/>
      <w:bookmarkStart w:id="68" w:name="_Toc144897019"/>
      <w:bookmarkStart w:id="69" w:name="_Toc144897531"/>
      <w:bookmarkStart w:id="70" w:name="_Toc144897894"/>
      <w:bookmarkStart w:id="71" w:name="_Toc159431941"/>
      <w:r w:rsidRPr="00DD25AC">
        <w:rPr>
          <w:lang w:val="hr-HR"/>
        </w:rPr>
        <w:lastRenderedPageBreak/>
        <w:t>Popis tablica</w:t>
      </w:r>
      <w:bookmarkEnd w:id="65"/>
      <w:bookmarkEnd w:id="66"/>
      <w:bookmarkEnd w:id="67"/>
      <w:bookmarkEnd w:id="68"/>
      <w:bookmarkEnd w:id="69"/>
      <w:bookmarkEnd w:id="70"/>
      <w:bookmarkEnd w:id="71"/>
    </w:p>
    <w:p w14:paraId="44862779" w14:textId="77777777" w:rsidR="000A4764" w:rsidRPr="003C1BBB" w:rsidRDefault="000A4764" w:rsidP="00165BBD">
      <w:pPr>
        <w:pStyle w:val="Tablicaslika"/>
        <w:tabs>
          <w:tab w:val="right" w:leader="dot" w:pos="9060"/>
        </w:tabs>
        <w:jc w:val="both"/>
        <w:rPr>
          <w:lang w:val="hr-HR"/>
        </w:rPr>
      </w:pPr>
    </w:p>
    <w:p w14:paraId="29E0D43A" w14:textId="23B4B902" w:rsidR="00542C4A" w:rsidRPr="00DD25AC" w:rsidRDefault="00E96537" w:rsidP="00165BBD">
      <w:pPr>
        <w:pStyle w:val="Tablicaslika"/>
        <w:tabs>
          <w:tab w:val="right" w:leader="dot" w:pos="9060"/>
        </w:tabs>
        <w:jc w:val="both"/>
        <w:rPr>
          <w:rFonts w:asciiTheme="minorHAnsi" w:eastAsiaTheme="minorEastAsia" w:hAnsiTheme="minorHAnsi" w:cstheme="minorBidi"/>
          <w:sz w:val="22"/>
          <w:szCs w:val="22"/>
          <w:lang w:val="hr-HR"/>
        </w:rPr>
      </w:pPr>
      <w:r w:rsidRPr="00CE6AAB">
        <w:rPr>
          <w:lang w:val="hr-HR"/>
        </w:rPr>
        <w:fldChar w:fldCharType="begin"/>
      </w:r>
      <w:r w:rsidRPr="00C46472">
        <w:rPr>
          <w:lang w:val="hr-HR"/>
        </w:rPr>
        <w:instrText xml:space="preserve"> TOC \h \z \c "Tablica" </w:instrText>
      </w:r>
      <w:r w:rsidRPr="00CE6AAB">
        <w:rPr>
          <w:lang w:val="hr-HR"/>
        </w:rPr>
        <w:fldChar w:fldCharType="separate"/>
      </w:r>
      <w:hyperlink w:anchor="_Toc159432380" w:history="1">
        <w:r w:rsidR="00542C4A" w:rsidRPr="00DD25AC">
          <w:rPr>
            <w:rStyle w:val="Hiperveza"/>
            <w:noProof w:val="0"/>
            <w:lang w:val="hr-HR"/>
          </w:rPr>
          <w:t>Tablica 3</w:t>
        </w:r>
        <w:r w:rsidR="00542C4A" w:rsidRPr="00DD25AC">
          <w:rPr>
            <w:rStyle w:val="Hiperveza"/>
            <w:noProof w:val="0"/>
            <w:lang w:val="hr-HR"/>
          </w:rPr>
          <w:noBreakHyphen/>
          <w:t>1 Neposredna potrošnja energije u prometu</w:t>
        </w:r>
        <w:r w:rsidR="00542C4A" w:rsidRPr="00DD25AC">
          <w:rPr>
            <w:webHidden/>
            <w:lang w:val="hr-HR"/>
          </w:rPr>
          <w:tab/>
        </w:r>
        <w:r w:rsidR="00542C4A" w:rsidRPr="00DD25AC">
          <w:rPr>
            <w:webHidden/>
            <w:lang w:val="hr-HR"/>
          </w:rPr>
          <w:fldChar w:fldCharType="begin"/>
        </w:r>
        <w:r w:rsidR="00542C4A" w:rsidRPr="00DD25AC">
          <w:rPr>
            <w:webHidden/>
            <w:lang w:val="hr-HR"/>
          </w:rPr>
          <w:instrText xml:space="preserve"> PAGEREF _Toc159432380 \h </w:instrText>
        </w:r>
        <w:r w:rsidR="00542C4A" w:rsidRPr="00DD25AC">
          <w:rPr>
            <w:webHidden/>
            <w:lang w:val="hr-HR"/>
          </w:rPr>
        </w:r>
        <w:r w:rsidR="00542C4A" w:rsidRPr="00DD25AC">
          <w:rPr>
            <w:webHidden/>
            <w:lang w:val="hr-HR"/>
          </w:rPr>
          <w:fldChar w:fldCharType="separate"/>
        </w:r>
        <w:r w:rsidR="00542C4A" w:rsidRPr="00DD25AC">
          <w:rPr>
            <w:webHidden/>
            <w:lang w:val="hr-HR"/>
          </w:rPr>
          <w:t>19</w:t>
        </w:r>
        <w:r w:rsidR="00542C4A" w:rsidRPr="00DD25AC">
          <w:rPr>
            <w:webHidden/>
            <w:lang w:val="hr-HR"/>
          </w:rPr>
          <w:fldChar w:fldCharType="end"/>
        </w:r>
      </w:hyperlink>
    </w:p>
    <w:p w14:paraId="313A73C9" w14:textId="59B3091B" w:rsidR="00542C4A" w:rsidRPr="00DD25AC" w:rsidRDefault="00000000" w:rsidP="00165BBD">
      <w:pPr>
        <w:pStyle w:val="Tablicaslika"/>
        <w:tabs>
          <w:tab w:val="right" w:leader="dot" w:pos="9060"/>
        </w:tabs>
        <w:jc w:val="both"/>
        <w:rPr>
          <w:rFonts w:asciiTheme="minorHAnsi" w:eastAsiaTheme="minorEastAsia" w:hAnsiTheme="minorHAnsi" w:cstheme="minorBidi"/>
          <w:sz w:val="22"/>
          <w:szCs w:val="22"/>
          <w:lang w:val="hr-HR"/>
        </w:rPr>
      </w:pPr>
      <w:hyperlink w:anchor="_Toc159432381" w:history="1">
        <w:r w:rsidR="00542C4A" w:rsidRPr="00DD25AC">
          <w:rPr>
            <w:rStyle w:val="Hiperveza"/>
            <w:noProof w:val="0"/>
            <w:lang w:val="hr-HR"/>
          </w:rPr>
          <w:t>Tablica 3</w:t>
        </w:r>
        <w:r w:rsidR="00542C4A" w:rsidRPr="00DD25AC">
          <w:rPr>
            <w:rStyle w:val="Hiperveza"/>
            <w:noProof w:val="0"/>
            <w:lang w:val="hr-HR"/>
          </w:rPr>
          <w:noBreakHyphen/>
          <w:t>2 Potrošnja energije pojedinih vrsta prometa</w:t>
        </w:r>
        <w:r w:rsidR="00542C4A" w:rsidRPr="00DD25AC">
          <w:rPr>
            <w:webHidden/>
            <w:lang w:val="hr-HR"/>
          </w:rPr>
          <w:tab/>
        </w:r>
        <w:r w:rsidR="00542C4A" w:rsidRPr="00DD25AC">
          <w:rPr>
            <w:webHidden/>
            <w:lang w:val="hr-HR"/>
          </w:rPr>
          <w:fldChar w:fldCharType="begin"/>
        </w:r>
        <w:r w:rsidR="00542C4A" w:rsidRPr="00DD25AC">
          <w:rPr>
            <w:webHidden/>
            <w:lang w:val="hr-HR"/>
          </w:rPr>
          <w:instrText xml:space="preserve"> PAGEREF _Toc159432381 \h </w:instrText>
        </w:r>
        <w:r w:rsidR="00542C4A" w:rsidRPr="00DD25AC">
          <w:rPr>
            <w:webHidden/>
            <w:lang w:val="hr-HR"/>
          </w:rPr>
        </w:r>
        <w:r w:rsidR="00542C4A" w:rsidRPr="00DD25AC">
          <w:rPr>
            <w:webHidden/>
            <w:lang w:val="hr-HR"/>
          </w:rPr>
          <w:fldChar w:fldCharType="separate"/>
        </w:r>
        <w:r w:rsidR="00542C4A" w:rsidRPr="00DD25AC">
          <w:rPr>
            <w:webHidden/>
            <w:lang w:val="hr-HR"/>
          </w:rPr>
          <w:t>20</w:t>
        </w:r>
        <w:r w:rsidR="00542C4A" w:rsidRPr="00DD25AC">
          <w:rPr>
            <w:webHidden/>
            <w:lang w:val="hr-HR"/>
          </w:rPr>
          <w:fldChar w:fldCharType="end"/>
        </w:r>
      </w:hyperlink>
    </w:p>
    <w:p w14:paraId="2A78C122" w14:textId="63884CAC" w:rsidR="00542C4A" w:rsidRPr="00DD25AC" w:rsidRDefault="00000000" w:rsidP="00165BBD">
      <w:pPr>
        <w:pStyle w:val="Tablicaslika"/>
        <w:tabs>
          <w:tab w:val="right" w:leader="dot" w:pos="9060"/>
        </w:tabs>
        <w:jc w:val="both"/>
        <w:rPr>
          <w:rFonts w:asciiTheme="minorHAnsi" w:eastAsiaTheme="minorEastAsia" w:hAnsiTheme="minorHAnsi" w:cstheme="minorBidi"/>
          <w:sz w:val="22"/>
          <w:szCs w:val="22"/>
          <w:lang w:val="hr-HR"/>
        </w:rPr>
      </w:pPr>
      <w:hyperlink w:anchor="_Toc159432382" w:history="1">
        <w:r w:rsidR="00542C4A" w:rsidRPr="00DD25AC">
          <w:rPr>
            <w:rStyle w:val="Hiperveza"/>
            <w:noProof w:val="0"/>
            <w:lang w:val="hr-HR"/>
          </w:rPr>
          <w:t>Tablica 3</w:t>
        </w:r>
        <w:r w:rsidR="00542C4A" w:rsidRPr="00DD25AC">
          <w:rPr>
            <w:rStyle w:val="Hiperveza"/>
            <w:noProof w:val="0"/>
            <w:lang w:val="hr-HR"/>
          </w:rPr>
          <w:noBreakHyphen/>
          <w:t>3 Potrošnja biogoriva u prometu 2021. i 2022. godine</w:t>
        </w:r>
        <w:r w:rsidR="00542C4A" w:rsidRPr="00DD25AC">
          <w:rPr>
            <w:webHidden/>
            <w:lang w:val="hr-HR"/>
          </w:rPr>
          <w:tab/>
        </w:r>
        <w:r w:rsidR="00542C4A" w:rsidRPr="00DD25AC">
          <w:rPr>
            <w:webHidden/>
            <w:lang w:val="hr-HR"/>
          </w:rPr>
          <w:fldChar w:fldCharType="begin"/>
        </w:r>
        <w:r w:rsidR="00542C4A" w:rsidRPr="00DD25AC">
          <w:rPr>
            <w:webHidden/>
            <w:lang w:val="hr-HR"/>
          </w:rPr>
          <w:instrText xml:space="preserve"> PAGEREF _Toc159432382 \h </w:instrText>
        </w:r>
        <w:r w:rsidR="00542C4A" w:rsidRPr="00DD25AC">
          <w:rPr>
            <w:webHidden/>
            <w:lang w:val="hr-HR"/>
          </w:rPr>
        </w:r>
        <w:r w:rsidR="00542C4A" w:rsidRPr="00DD25AC">
          <w:rPr>
            <w:webHidden/>
            <w:lang w:val="hr-HR"/>
          </w:rPr>
          <w:fldChar w:fldCharType="separate"/>
        </w:r>
        <w:r w:rsidR="00542C4A" w:rsidRPr="00DD25AC">
          <w:rPr>
            <w:webHidden/>
            <w:lang w:val="hr-HR"/>
          </w:rPr>
          <w:t>20</w:t>
        </w:r>
        <w:r w:rsidR="00542C4A" w:rsidRPr="00DD25AC">
          <w:rPr>
            <w:webHidden/>
            <w:lang w:val="hr-HR"/>
          </w:rPr>
          <w:fldChar w:fldCharType="end"/>
        </w:r>
      </w:hyperlink>
    </w:p>
    <w:p w14:paraId="75960A64" w14:textId="215DD830" w:rsidR="00542C4A" w:rsidRPr="00DD25AC" w:rsidRDefault="00000000" w:rsidP="00165BBD">
      <w:pPr>
        <w:pStyle w:val="Tablicaslika"/>
        <w:tabs>
          <w:tab w:val="right" w:leader="dot" w:pos="9060"/>
        </w:tabs>
        <w:jc w:val="both"/>
        <w:rPr>
          <w:rFonts w:asciiTheme="minorHAnsi" w:eastAsiaTheme="minorEastAsia" w:hAnsiTheme="minorHAnsi" w:cstheme="minorBidi"/>
          <w:sz w:val="22"/>
          <w:szCs w:val="22"/>
          <w:lang w:val="hr-HR"/>
        </w:rPr>
      </w:pPr>
      <w:hyperlink w:anchor="_Toc159432383" w:history="1">
        <w:r w:rsidR="00542C4A" w:rsidRPr="00DD25AC">
          <w:rPr>
            <w:rStyle w:val="Hiperveza"/>
            <w:noProof w:val="0"/>
            <w:lang w:val="hr-HR"/>
          </w:rPr>
          <w:t>Tablica 3</w:t>
        </w:r>
        <w:r w:rsidR="00542C4A" w:rsidRPr="00DD25AC">
          <w:rPr>
            <w:rStyle w:val="Hiperveza"/>
            <w:noProof w:val="0"/>
            <w:lang w:val="hr-HR"/>
          </w:rPr>
          <w:noBreakHyphen/>
          <w:t>4 Korištena poljoprivredna površina (tis. ha) u 2023. godini (Izvor: DZS, obrada: EIHP)</w:t>
        </w:r>
        <w:r w:rsidR="00542C4A" w:rsidRPr="00DD25AC">
          <w:rPr>
            <w:webHidden/>
            <w:lang w:val="hr-HR"/>
          </w:rPr>
          <w:tab/>
        </w:r>
        <w:r w:rsidR="00542C4A" w:rsidRPr="00DD25AC">
          <w:rPr>
            <w:webHidden/>
            <w:lang w:val="hr-HR"/>
          </w:rPr>
          <w:fldChar w:fldCharType="begin"/>
        </w:r>
        <w:r w:rsidR="00542C4A" w:rsidRPr="00DD25AC">
          <w:rPr>
            <w:webHidden/>
            <w:lang w:val="hr-HR"/>
          </w:rPr>
          <w:instrText xml:space="preserve"> PAGEREF _Toc159432383 \h </w:instrText>
        </w:r>
        <w:r w:rsidR="00542C4A" w:rsidRPr="00DD25AC">
          <w:rPr>
            <w:webHidden/>
            <w:lang w:val="hr-HR"/>
          </w:rPr>
        </w:r>
        <w:r w:rsidR="00542C4A" w:rsidRPr="00DD25AC">
          <w:rPr>
            <w:webHidden/>
            <w:lang w:val="hr-HR"/>
          </w:rPr>
          <w:fldChar w:fldCharType="separate"/>
        </w:r>
        <w:r w:rsidR="00542C4A" w:rsidRPr="00DD25AC">
          <w:rPr>
            <w:webHidden/>
            <w:lang w:val="hr-HR"/>
          </w:rPr>
          <w:t>23</w:t>
        </w:r>
        <w:r w:rsidR="00542C4A" w:rsidRPr="00DD25AC">
          <w:rPr>
            <w:webHidden/>
            <w:lang w:val="hr-HR"/>
          </w:rPr>
          <w:fldChar w:fldCharType="end"/>
        </w:r>
      </w:hyperlink>
    </w:p>
    <w:p w14:paraId="1819A4C1" w14:textId="12E4D618" w:rsidR="00542C4A" w:rsidRPr="00DD25AC" w:rsidRDefault="00000000" w:rsidP="00165BBD">
      <w:pPr>
        <w:pStyle w:val="Tablicaslika"/>
        <w:tabs>
          <w:tab w:val="right" w:leader="dot" w:pos="9060"/>
        </w:tabs>
        <w:jc w:val="both"/>
        <w:rPr>
          <w:rFonts w:asciiTheme="minorHAnsi" w:eastAsiaTheme="minorEastAsia" w:hAnsiTheme="minorHAnsi" w:cstheme="minorBidi"/>
          <w:sz w:val="22"/>
          <w:szCs w:val="22"/>
          <w:lang w:val="hr-HR"/>
        </w:rPr>
      </w:pPr>
      <w:hyperlink w:anchor="_Toc159432384" w:history="1">
        <w:r w:rsidR="00542C4A" w:rsidRPr="00DD25AC">
          <w:rPr>
            <w:rStyle w:val="Hiperveza"/>
            <w:noProof w:val="0"/>
            <w:lang w:val="hr-HR"/>
          </w:rPr>
          <w:t>Tablica 3</w:t>
        </w:r>
        <w:r w:rsidR="00542C4A" w:rsidRPr="00DD25AC">
          <w:rPr>
            <w:rStyle w:val="Hiperveza"/>
            <w:noProof w:val="0"/>
            <w:lang w:val="hr-HR"/>
          </w:rPr>
          <w:noBreakHyphen/>
          <w:t>5 Broj grla stoke u 2023 godini (Izvor: DZS, obrada: EIHP)</w:t>
        </w:r>
        <w:r w:rsidR="00542C4A" w:rsidRPr="00DD25AC">
          <w:rPr>
            <w:webHidden/>
            <w:lang w:val="hr-HR"/>
          </w:rPr>
          <w:tab/>
        </w:r>
        <w:r w:rsidR="00542C4A" w:rsidRPr="00DD25AC">
          <w:rPr>
            <w:webHidden/>
            <w:lang w:val="hr-HR"/>
          </w:rPr>
          <w:fldChar w:fldCharType="begin"/>
        </w:r>
        <w:r w:rsidR="00542C4A" w:rsidRPr="00DD25AC">
          <w:rPr>
            <w:webHidden/>
            <w:lang w:val="hr-HR"/>
          </w:rPr>
          <w:instrText xml:space="preserve"> PAGEREF _Toc159432384 \h </w:instrText>
        </w:r>
        <w:r w:rsidR="00542C4A" w:rsidRPr="00DD25AC">
          <w:rPr>
            <w:webHidden/>
            <w:lang w:val="hr-HR"/>
          </w:rPr>
        </w:r>
        <w:r w:rsidR="00542C4A" w:rsidRPr="00DD25AC">
          <w:rPr>
            <w:webHidden/>
            <w:lang w:val="hr-HR"/>
          </w:rPr>
          <w:fldChar w:fldCharType="separate"/>
        </w:r>
        <w:r w:rsidR="00542C4A" w:rsidRPr="00DD25AC">
          <w:rPr>
            <w:webHidden/>
            <w:lang w:val="hr-HR"/>
          </w:rPr>
          <w:t>24</w:t>
        </w:r>
        <w:r w:rsidR="00542C4A" w:rsidRPr="00DD25AC">
          <w:rPr>
            <w:webHidden/>
            <w:lang w:val="hr-HR"/>
          </w:rPr>
          <w:fldChar w:fldCharType="end"/>
        </w:r>
      </w:hyperlink>
    </w:p>
    <w:p w14:paraId="2AD22E7F" w14:textId="06C4C435" w:rsidR="00542C4A" w:rsidRPr="00DD25AC" w:rsidRDefault="00000000" w:rsidP="00165BBD">
      <w:pPr>
        <w:pStyle w:val="Tablicaslika"/>
        <w:tabs>
          <w:tab w:val="right" w:leader="dot" w:pos="9060"/>
        </w:tabs>
        <w:jc w:val="both"/>
        <w:rPr>
          <w:rFonts w:asciiTheme="minorHAnsi" w:eastAsiaTheme="minorEastAsia" w:hAnsiTheme="minorHAnsi" w:cstheme="minorBidi"/>
          <w:sz w:val="22"/>
          <w:szCs w:val="22"/>
          <w:lang w:val="hr-HR"/>
        </w:rPr>
      </w:pPr>
      <w:hyperlink w:anchor="_Toc159432385" w:history="1">
        <w:r w:rsidR="00542C4A" w:rsidRPr="00DD25AC">
          <w:rPr>
            <w:rStyle w:val="Hiperveza"/>
            <w:noProof w:val="0"/>
            <w:lang w:val="hr-HR"/>
          </w:rPr>
          <w:t>Tablica 3</w:t>
        </w:r>
        <w:r w:rsidR="00542C4A" w:rsidRPr="00DD25AC">
          <w:rPr>
            <w:rStyle w:val="Hiperveza"/>
            <w:noProof w:val="0"/>
            <w:lang w:val="hr-HR"/>
          </w:rPr>
          <w:noBreakHyphen/>
          <w:t>6 Površine i proizvodnje žitarica i ostalih usjeva u 2023 godini (Izvor: DZS, obrada: EIHP)</w:t>
        </w:r>
        <w:r w:rsidR="00542C4A" w:rsidRPr="00DD25AC">
          <w:rPr>
            <w:webHidden/>
            <w:lang w:val="hr-HR"/>
          </w:rPr>
          <w:tab/>
        </w:r>
        <w:r w:rsidR="00542C4A" w:rsidRPr="00DD25AC">
          <w:rPr>
            <w:webHidden/>
            <w:lang w:val="hr-HR"/>
          </w:rPr>
          <w:fldChar w:fldCharType="begin"/>
        </w:r>
        <w:r w:rsidR="00542C4A" w:rsidRPr="00DD25AC">
          <w:rPr>
            <w:webHidden/>
            <w:lang w:val="hr-HR"/>
          </w:rPr>
          <w:instrText xml:space="preserve"> PAGEREF _Toc159432385 \h </w:instrText>
        </w:r>
        <w:r w:rsidR="00542C4A" w:rsidRPr="00DD25AC">
          <w:rPr>
            <w:webHidden/>
            <w:lang w:val="hr-HR"/>
          </w:rPr>
        </w:r>
        <w:r w:rsidR="00542C4A" w:rsidRPr="00DD25AC">
          <w:rPr>
            <w:webHidden/>
            <w:lang w:val="hr-HR"/>
          </w:rPr>
          <w:fldChar w:fldCharType="separate"/>
        </w:r>
        <w:r w:rsidR="00542C4A" w:rsidRPr="00DD25AC">
          <w:rPr>
            <w:webHidden/>
            <w:lang w:val="hr-HR"/>
          </w:rPr>
          <w:t>24</w:t>
        </w:r>
        <w:r w:rsidR="00542C4A" w:rsidRPr="00DD25AC">
          <w:rPr>
            <w:webHidden/>
            <w:lang w:val="hr-HR"/>
          </w:rPr>
          <w:fldChar w:fldCharType="end"/>
        </w:r>
      </w:hyperlink>
    </w:p>
    <w:p w14:paraId="5C4E8252" w14:textId="084D2622" w:rsidR="00542C4A" w:rsidRPr="00DD25AC" w:rsidRDefault="00000000" w:rsidP="00165BBD">
      <w:pPr>
        <w:pStyle w:val="Tablicaslika"/>
        <w:tabs>
          <w:tab w:val="right" w:leader="dot" w:pos="9060"/>
        </w:tabs>
        <w:jc w:val="both"/>
        <w:rPr>
          <w:rFonts w:asciiTheme="minorHAnsi" w:eastAsiaTheme="minorEastAsia" w:hAnsiTheme="minorHAnsi" w:cstheme="minorBidi"/>
          <w:sz w:val="22"/>
          <w:szCs w:val="22"/>
          <w:lang w:val="hr-HR"/>
        </w:rPr>
      </w:pPr>
      <w:hyperlink w:anchor="_Toc159432386" w:history="1">
        <w:r w:rsidR="00542C4A" w:rsidRPr="00DD25AC">
          <w:rPr>
            <w:rStyle w:val="Hiperveza"/>
            <w:noProof w:val="0"/>
            <w:lang w:val="hr-HR"/>
          </w:rPr>
          <w:t>Tablica 3</w:t>
        </w:r>
        <w:r w:rsidR="00542C4A" w:rsidRPr="00DD25AC">
          <w:rPr>
            <w:rStyle w:val="Hiperveza"/>
            <w:noProof w:val="0"/>
            <w:lang w:val="hr-HR"/>
          </w:rPr>
          <w:noBreakHyphen/>
          <w:t>7 Broj poljoprivrednih gospodarstava u 2023 godini (Izvor: APPRRR, obrada: EIHP)</w:t>
        </w:r>
        <w:r w:rsidR="00542C4A" w:rsidRPr="00DD25AC">
          <w:rPr>
            <w:webHidden/>
            <w:lang w:val="hr-HR"/>
          </w:rPr>
          <w:tab/>
        </w:r>
        <w:r w:rsidR="00542C4A" w:rsidRPr="00DD25AC">
          <w:rPr>
            <w:webHidden/>
            <w:lang w:val="hr-HR"/>
          </w:rPr>
          <w:fldChar w:fldCharType="begin"/>
        </w:r>
        <w:r w:rsidR="00542C4A" w:rsidRPr="00DD25AC">
          <w:rPr>
            <w:webHidden/>
            <w:lang w:val="hr-HR"/>
          </w:rPr>
          <w:instrText xml:space="preserve"> PAGEREF _Toc159432386 \h </w:instrText>
        </w:r>
        <w:r w:rsidR="00542C4A" w:rsidRPr="00DD25AC">
          <w:rPr>
            <w:webHidden/>
            <w:lang w:val="hr-HR"/>
          </w:rPr>
        </w:r>
        <w:r w:rsidR="00542C4A" w:rsidRPr="00DD25AC">
          <w:rPr>
            <w:webHidden/>
            <w:lang w:val="hr-HR"/>
          </w:rPr>
          <w:fldChar w:fldCharType="separate"/>
        </w:r>
        <w:r w:rsidR="00542C4A" w:rsidRPr="00DD25AC">
          <w:rPr>
            <w:webHidden/>
            <w:lang w:val="hr-HR"/>
          </w:rPr>
          <w:t>25</w:t>
        </w:r>
        <w:r w:rsidR="00542C4A" w:rsidRPr="00DD25AC">
          <w:rPr>
            <w:webHidden/>
            <w:lang w:val="hr-HR"/>
          </w:rPr>
          <w:fldChar w:fldCharType="end"/>
        </w:r>
      </w:hyperlink>
    </w:p>
    <w:p w14:paraId="4AEA68DE" w14:textId="7DB5AE29" w:rsidR="00542C4A" w:rsidRPr="00DD25AC" w:rsidRDefault="00000000" w:rsidP="00165BBD">
      <w:pPr>
        <w:pStyle w:val="Tablicaslika"/>
        <w:tabs>
          <w:tab w:val="right" w:leader="dot" w:pos="9060"/>
        </w:tabs>
        <w:jc w:val="both"/>
        <w:rPr>
          <w:rFonts w:asciiTheme="minorHAnsi" w:eastAsiaTheme="minorEastAsia" w:hAnsiTheme="minorHAnsi" w:cstheme="minorBidi"/>
          <w:sz w:val="22"/>
          <w:szCs w:val="22"/>
          <w:lang w:val="hr-HR"/>
        </w:rPr>
      </w:pPr>
      <w:hyperlink w:anchor="_Toc159432387" w:history="1">
        <w:r w:rsidR="00542C4A" w:rsidRPr="00DD25AC">
          <w:rPr>
            <w:rStyle w:val="Hiperveza"/>
            <w:noProof w:val="0"/>
            <w:lang w:val="hr-HR"/>
          </w:rPr>
          <w:t>Tablica 3</w:t>
        </w:r>
        <w:r w:rsidR="00542C4A" w:rsidRPr="00DD25AC">
          <w:rPr>
            <w:rStyle w:val="Hiperveza"/>
            <w:noProof w:val="0"/>
            <w:lang w:val="hr-HR"/>
          </w:rPr>
          <w:noBreakHyphen/>
          <w:t>8 Proizvodni energetski potencijal naprednih biogoriva na analiziranom području</w:t>
        </w:r>
        <w:r w:rsidR="00542C4A" w:rsidRPr="00DD25AC">
          <w:rPr>
            <w:webHidden/>
            <w:lang w:val="hr-HR"/>
          </w:rPr>
          <w:tab/>
        </w:r>
        <w:r w:rsidR="00542C4A" w:rsidRPr="00DD25AC">
          <w:rPr>
            <w:webHidden/>
            <w:lang w:val="hr-HR"/>
          </w:rPr>
          <w:fldChar w:fldCharType="begin"/>
        </w:r>
        <w:r w:rsidR="00542C4A" w:rsidRPr="00DD25AC">
          <w:rPr>
            <w:webHidden/>
            <w:lang w:val="hr-HR"/>
          </w:rPr>
          <w:instrText xml:space="preserve"> PAGEREF _Toc159432387 \h </w:instrText>
        </w:r>
        <w:r w:rsidR="00542C4A" w:rsidRPr="00DD25AC">
          <w:rPr>
            <w:webHidden/>
            <w:lang w:val="hr-HR"/>
          </w:rPr>
        </w:r>
        <w:r w:rsidR="00542C4A" w:rsidRPr="00DD25AC">
          <w:rPr>
            <w:webHidden/>
            <w:lang w:val="hr-HR"/>
          </w:rPr>
          <w:fldChar w:fldCharType="separate"/>
        </w:r>
        <w:r w:rsidR="00542C4A" w:rsidRPr="00DD25AC">
          <w:rPr>
            <w:webHidden/>
            <w:lang w:val="hr-HR"/>
          </w:rPr>
          <w:t>26</w:t>
        </w:r>
        <w:r w:rsidR="00542C4A" w:rsidRPr="00DD25AC">
          <w:rPr>
            <w:webHidden/>
            <w:lang w:val="hr-HR"/>
          </w:rPr>
          <w:fldChar w:fldCharType="end"/>
        </w:r>
      </w:hyperlink>
    </w:p>
    <w:p w14:paraId="1DC5E7C3" w14:textId="4A337AFA" w:rsidR="00542C4A" w:rsidRPr="00DD25AC" w:rsidRDefault="00000000" w:rsidP="00165BBD">
      <w:pPr>
        <w:pStyle w:val="Tablicaslika"/>
        <w:tabs>
          <w:tab w:val="right" w:leader="dot" w:pos="9060"/>
        </w:tabs>
        <w:jc w:val="both"/>
        <w:rPr>
          <w:rFonts w:asciiTheme="minorHAnsi" w:eastAsiaTheme="minorEastAsia" w:hAnsiTheme="minorHAnsi" w:cstheme="minorBidi"/>
          <w:sz w:val="22"/>
          <w:szCs w:val="22"/>
          <w:lang w:val="hr-HR"/>
        </w:rPr>
      </w:pPr>
      <w:hyperlink w:anchor="_Toc159432388" w:history="1">
        <w:r w:rsidR="00542C4A" w:rsidRPr="00DD25AC">
          <w:rPr>
            <w:rStyle w:val="Hiperveza"/>
            <w:noProof w:val="0"/>
            <w:lang w:val="hr-HR"/>
          </w:rPr>
          <w:t>Tablica 4</w:t>
        </w:r>
        <w:r w:rsidR="00542C4A" w:rsidRPr="00DD25AC">
          <w:rPr>
            <w:rStyle w:val="Hiperveza"/>
            <w:noProof w:val="0"/>
            <w:lang w:val="hr-HR"/>
          </w:rPr>
          <w:noBreakHyphen/>
          <w:t>1 Projekcija potrošnje energije pojedinih vrsta prometa do 2050. godine</w:t>
        </w:r>
        <w:r w:rsidR="00542C4A" w:rsidRPr="00DD25AC">
          <w:rPr>
            <w:webHidden/>
            <w:lang w:val="hr-HR"/>
          </w:rPr>
          <w:tab/>
        </w:r>
        <w:r w:rsidR="00542C4A" w:rsidRPr="00DD25AC">
          <w:rPr>
            <w:webHidden/>
            <w:lang w:val="hr-HR"/>
          </w:rPr>
          <w:fldChar w:fldCharType="begin"/>
        </w:r>
        <w:r w:rsidR="00542C4A" w:rsidRPr="00DD25AC">
          <w:rPr>
            <w:webHidden/>
            <w:lang w:val="hr-HR"/>
          </w:rPr>
          <w:instrText xml:space="preserve"> PAGEREF _Toc159432388 \h </w:instrText>
        </w:r>
        <w:r w:rsidR="00542C4A" w:rsidRPr="00DD25AC">
          <w:rPr>
            <w:webHidden/>
            <w:lang w:val="hr-HR"/>
          </w:rPr>
        </w:r>
        <w:r w:rsidR="00542C4A" w:rsidRPr="00DD25AC">
          <w:rPr>
            <w:webHidden/>
            <w:lang w:val="hr-HR"/>
          </w:rPr>
          <w:fldChar w:fldCharType="separate"/>
        </w:r>
        <w:r w:rsidR="00542C4A" w:rsidRPr="00DD25AC">
          <w:rPr>
            <w:webHidden/>
            <w:lang w:val="hr-HR"/>
          </w:rPr>
          <w:t>29</w:t>
        </w:r>
        <w:r w:rsidR="00542C4A" w:rsidRPr="00DD25AC">
          <w:rPr>
            <w:webHidden/>
            <w:lang w:val="hr-HR"/>
          </w:rPr>
          <w:fldChar w:fldCharType="end"/>
        </w:r>
      </w:hyperlink>
    </w:p>
    <w:p w14:paraId="4C58F8E2" w14:textId="1D6977A4" w:rsidR="00542C4A" w:rsidRPr="00DD25AC" w:rsidRDefault="00000000" w:rsidP="00165BBD">
      <w:pPr>
        <w:pStyle w:val="Tablicaslika"/>
        <w:tabs>
          <w:tab w:val="right" w:leader="dot" w:pos="9060"/>
        </w:tabs>
        <w:jc w:val="both"/>
        <w:rPr>
          <w:rFonts w:asciiTheme="minorHAnsi" w:eastAsiaTheme="minorEastAsia" w:hAnsiTheme="minorHAnsi" w:cstheme="minorBidi"/>
          <w:sz w:val="22"/>
          <w:szCs w:val="22"/>
          <w:lang w:val="hr-HR"/>
        </w:rPr>
      </w:pPr>
      <w:hyperlink w:anchor="_Toc159432389" w:history="1">
        <w:r w:rsidR="00542C4A" w:rsidRPr="00DD25AC">
          <w:rPr>
            <w:rStyle w:val="Hiperveza"/>
            <w:noProof w:val="0"/>
            <w:lang w:val="hr-HR"/>
          </w:rPr>
          <w:t>Tablica 4</w:t>
        </w:r>
        <w:r w:rsidR="00542C4A" w:rsidRPr="00DD25AC">
          <w:rPr>
            <w:rStyle w:val="Hiperveza"/>
            <w:noProof w:val="0"/>
            <w:lang w:val="hr-HR"/>
          </w:rPr>
          <w:noBreakHyphen/>
          <w:t>2 Projekcija potrošnje energije u prometu do 2050. godine, prema strukturi korištenih energenata</w:t>
        </w:r>
        <w:r w:rsidR="00542C4A" w:rsidRPr="00DD25AC">
          <w:rPr>
            <w:webHidden/>
            <w:lang w:val="hr-HR"/>
          </w:rPr>
          <w:tab/>
        </w:r>
        <w:r w:rsidR="00542C4A" w:rsidRPr="00DD25AC">
          <w:rPr>
            <w:webHidden/>
            <w:lang w:val="hr-HR"/>
          </w:rPr>
          <w:fldChar w:fldCharType="begin"/>
        </w:r>
        <w:r w:rsidR="00542C4A" w:rsidRPr="00DD25AC">
          <w:rPr>
            <w:webHidden/>
            <w:lang w:val="hr-HR"/>
          </w:rPr>
          <w:instrText xml:space="preserve"> PAGEREF _Toc159432389 \h </w:instrText>
        </w:r>
        <w:r w:rsidR="00542C4A" w:rsidRPr="00DD25AC">
          <w:rPr>
            <w:webHidden/>
            <w:lang w:val="hr-HR"/>
          </w:rPr>
        </w:r>
        <w:r w:rsidR="00542C4A" w:rsidRPr="00DD25AC">
          <w:rPr>
            <w:webHidden/>
            <w:lang w:val="hr-HR"/>
          </w:rPr>
          <w:fldChar w:fldCharType="separate"/>
        </w:r>
        <w:r w:rsidR="00542C4A" w:rsidRPr="00DD25AC">
          <w:rPr>
            <w:webHidden/>
            <w:lang w:val="hr-HR"/>
          </w:rPr>
          <w:t>30</w:t>
        </w:r>
        <w:r w:rsidR="00542C4A" w:rsidRPr="00DD25AC">
          <w:rPr>
            <w:webHidden/>
            <w:lang w:val="hr-HR"/>
          </w:rPr>
          <w:fldChar w:fldCharType="end"/>
        </w:r>
      </w:hyperlink>
    </w:p>
    <w:p w14:paraId="0C50D62A" w14:textId="4C6658E4" w:rsidR="00542C4A" w:rsidRPr="00DD25AC" w:rsidRDefault="00000000" w:rsidP="00165BBD">
      <w:pPr>
        <w:pStyle w:val="Tablicaslika"/>
        <w:tabs>
          <w:tab w:val="right" w:leader="dot" w:pos="9060"/>
        </w:tabs>
        <w:jc w:val="both"/>
        <w:rPr>
          <w:rFonts w:asciiTheme="minorHAnsi" w:eastAsiaTheme="minorEastAsia" w:hAnsiTheme="minorHAnsi" w:cstheme="minorBidi"/>
          <w:sz w:val="22"/>
          <w:szCs w:val="22"/>
          <w:lang w:val="hr-HR"/>
        </w:rPr>
      </w:pPr>
      <w:hyperlink w:anchor="_Toc159432390" w:history="1">
        <w:r w:rsidR="00542C4A" w:rsidRPr="00DD25AC">
          <w:rPr>
            <w:rStyle w:val="Hiperveza"/>
            <w:noProof w:val="0"/>
            <w:lang w:val="hr-HR"/>
          </w:rPr>
          <w:t>Tablica 4</w:t>
        </w:r>
        <w:r w:rsidR="00542C4A" w:rsidRPr="00DD25AC">
          <w:rPr>
            <w:rStyle w:val="Hiperveza"/>
            <w:noProof w:val="0"/>
            <w:lang w:val="hr-HR"/>
          </w:rPr>
          <w:noBreakHyphen/>
          <w:t>3 Projekcija potrošnje energije u cestovnom prometu do 2050. godine, prema strukturi korištenih energenata</w:t>
        </w:r>
        <w:r w:rsidR="00542C4A" w:rsidRPr="00DD25AC">
          <w:rPr>
            <w:webHidden/>
            <w:lang w:val="hr-HR"/>
          </w:rPr>
          <w:tab/>
        </w:r>
        <w:r w:rsidR="00542C4A" w:rsidRPr="00DD25AC">
          <w:rPr>
            <w:webHidden/>
            <w:lang w:val="hr-HR"/>
          </w:rPr>
          <w:fldChar w:fldCharType="begin"/>
        </w:r>
        <w:r w:rsidR="00542C4A" w:rsidRPr="00DD25AC">
          <w:rPr>
            <w:webHidden/>
            <w:lang w:val="hr-HR"/>
          </w:rPr>
          <w:instrText xml:space="preserve"> PAGEREF _Toc159432390 \h </w:instrText>
        </w:r>
        <w:r w:rsidR="00542C4A" w:rsidRPr="00DD25AC">
          <w:rPr>
            <w:webHidden/>
            <w:lang w:val="hr-HR"/>
          </w:rPr>
        </w:r>
        <w:r w:rsidR="00542C4A" w:rsidRPr="00DD25AC">
          <w:rPr>
            <w:webHidden/>
            <w:lang w:val="hr-HR"/>
          </w:rPr>
          <w:fldChar w:fldCharType="separate"/>
        </w:r>
        <w:r w:rsidR="00542C4A" w:rsidRPr="00DD25AC">
          <w:rPr>
            <w:webHidden/>
            <w:lang w:val="hr-HR"/>
          </w:rPr>
          <w:t>31</w:t>
        </w:r>
        <w:r w:rsidR="00542C4A" w:rsidRPr="00DD25AC">
          <w:rPr>
            <w:webHidden/>
            <w:lang w:val="hr-HR"/>
          </w:rPr>
          <w:fldChar w:fldCharType="end"/>
        </w:r>
      </w:hyperlink>
    </w:p>
    <w:p w14:paraId="1434B77E" w14:textId="0FEAE4AF" w:rsidR="00542C4A" w:rsidRPr="00DD25AC" w:rsidRDefault="00000000" w:rsidP="00165BBD">
      <w:pPr>
        <w:pStyle w:val="Tablicaslika"/>
        <w:tabs>
          <w:tab w:val="right" w:leader="dot" w:pos="9060"/>
        </w:tabs>
        <w:jc w:val="both"/>
        <w:rPr>
          <w:rFonts w:asciiTheme="minorHAnsi" w:eastAsiaTheme="minorEastAsia" w:hAnsiTheme="minorHAnsi" w:cstheme="minorBidi"/>
          <w:sz w:val="22"/>
          <w:szCs w:val="22"/>
          <w:lang w:val="hr-HR"/>
        </w:rPr>
      </w:pPr>
      <w:hyperlink w:anchor="_Toc159432391" w:history="1">
        <w:r w:rsidR="00542C4A" w:rsidRPr="00DD25AC">
          <w:rPr>
            <w:rStyle w:val="Hiperveza"/>
            <w:noProof w:val="0"/>
            <w:lang w:val="hr-HR"/>
          </w:rPr>
          <w:t>Tablica 4</w:t>
        </w:r>
        <w:r w:rsidR="00542C4A" w:rsidRPr="00DD25AC">
          <w:rPr>
            <w:rStyle w:val="Hiperveza"/>
            <w:noProof w:val="0"/>
            <w:lang w:val="hr-HR"/>
          </w:rPr>
          <w:noBreakHyphen/>
          <w:t>4 Projekcija emisija CO</w:t>
        </w:r>
        <w:r w:rsidR="00542C4A" w:rsidRPr="00DD25AC">
          <w:rPr>
            <w:rStyle w:val="Hiperveza"/>
            <w:noProof w:val="0"/>
            <w:vertAlign w:val="subscript"/>
            <w:lang w:val="hr-HR"/>
          </w:rPr>
          <w:t>2</w:t>
        </w:r>
        <w:r w:rsidR="00542C4A" w:rsidRPr="00DD25AC">
          <w:rPr>
            <w:rStyle w:val="Hiperveza"/>
            <w:noProof w:val="0"/>
            <w:lang w:val="hr-HR"/>
          </w:rPr>
          <w:t xml:space="preserve"> ekvivalenta u sektoru prometa do 2050. godine, prema energentima</w:t>
        </w:r>
        <w:r w:rsidR="00542C4A" w:rsidRPr="00DD25AC">
          <w:rPr>
            <w:webHidden/>
            <w:lang w:val="hr-HR"/>
          </w:rPr>
          <w:tab/>
        </w:r>
        <w:r w:rsidR="00542C4A" w:rsidRPr="00DD25AC">
          <w:rPr>
            <w:webHidden/>
            <w:lang w:val="hr-HR"/>
          </w:rPr>
          <w:fldChar w:fldCharType="begin"/>
        </w:r>
        <w:r w:rsidR="00542C4A" w:rsidRPr="00DD25AC">
          <w:rPr>
            <w:webHidden/>
            <w:lang w:val="hr-HR"/>
          </w:rPr>
          <w:instrText xml:space="preserve"> PAGEREF _Toc159432391 \h </w:instrText>
        </w:r>
        <w:r w:rsidR="00542C4A" w:rsidRPr="00DD25AC">
          <w:rPr>
            <w:webHidden/>
            <w:lang w:val="hr-HR"/>
          </w:rPr>
        </w:r>
        <w:r w:rsidR="00542C4A" w:rsidRPr="00DD25AC">
          <w:rPr>
            <w:webHidden/>
            <w:lang w:val="hr-HR"/>
          </w:rPr>
          <w:fldChar w:fldCharType="separate"/>
        </w:r>
        <w:r w:rsidR="00542C4A" w:rsidRPr="00DD25AC">
          <w:rPr>
            <w:webHidden/>
            <w:lang w:val="hr-HR"/>
          </w:rPr>
          <w:t>32</w:t>
        </w:r>
        <w:r w:rsidR="00542C4A" w:rsidRPr="00DD25AC">
          <w:rPr>
            <w:webHidden/>
            <w:lang w:val="hr-HR"/>
          </w:rPr>
          <w:fldChar w:fldCharType="end"/>
        </w:r>
      </w:hyperlink>
    </w:p>
    <w:p w14:paraId="45701306" w14:textId="7C91D8C6" w:rsidR="00542C4A" w:rsidRPr="00DD25AC" w:rsidRDefault="00000000" w:rsidP="00165BBD">
      <w:pPr>
        <w:pStyle w:val="Tablicaslika"/>
        <w:tabs>
          <w:tab w:val="right" w:leader="dot" w:pos="9060"/>
        </w:tabs>
        <w:jc w:val="both"/>
        <w:rPr>
          <w:rFonts w:asciiTheme="minorHAnsi" w:eastAsiaTheme="minorEastAsia" w:hAnsiTheme="minorHAnsi" w:cstheme="minorBidi"/>
          <w:sz w:val="22"/>
          <w:szCs w:val="22"/>
          <w:lang w:val="hr-HR"/>
        </w:rPr>
      </w:pPr>
      <w:hyperlink w:anchor="_Toc159432392" w:history="1">
        <w:r w:rsidR="00542C4A" w:rsidRPr="00DD25AC">
          <w:rPr>
            <w:rStyle w:val="Hiperveza"/>
            <w:noProof w:val="0"/>
            <w:lang w:val="hr-HR"/>
          </w:rPr>
          <w:t>Tablica 4</w:t>
        </w:r>
        <w:r w:rsidR="00542C4A" w:rsidRPr="00DD25AC">
          <w:rPr>
            <w:rStyle w:val="Hiperveza"/>
            <w:noProof w:val="0"/>
            <w:lang w:val="hr-HR"/>
          </w:rPr>
          <w:noBreakHyphen/>
          <w:t>5 Smanjenje intenziteta stakleničkih plinova</w:t>
        </w:r>
        <w:r w:rsidR="00542C4A" w:rsidRPr="00DD25AC">
          <w:rPr>
            <w:webHidden/>
            <w:lang w:val="hr-HR"/>
          </w:rPr>
          <w:tab/>
        </w:r>
        <w:r w:rsidR="00542C4A" w:rsidRPr="00DD25AC">
          <w:rPr>
            <w:webHidden/>
            <w:lang w:val="hr-HR"/>
          </w:rPr>
          <w:fldChar w:fldCharType="begin"/>
        </w:r>
        <w:r w:rsidR="00542C4A" w:rsidRPr="00DD25AC">
          <w:rPr>
            <w:webHidden/>
            <w:lang w:val="hr-HR"/>
          </w:rPr>
          <w:instrText xml:space="preserve"> PAGEREF _Toc159432392 \h </w:instrText>
        </w:r>
        <w:r w:rsidR="00542C4A" w:rsidRPr="00DD25AC">
          <w:rPr>
            <w:webHidden/>
            <w:lang w:val="hr-HR"/>
          </w:rPr>
        </w:r>
        <w:r w:rsidR="00542C4A" w:rsidRPr="00DD25AC">
          <w:rPr>
            <w:webHidden/>
            <w:lang w:val="hr-HR"/>
          </w:rPr>
          <w:fldChar w:fldCharType="separate"/>
        </w:r>
        <w:r w:rsidR="00542C4A" w:rsidRPr="00DD25AC">
          <w:rPr>
            <w:webHidden/>
            <w:lang w:val="hr-HR"/>
          </w:rPr>
          <w:t>33</w:t>
        </w:r>
        <w:r w:rsidR="00542C4A" w:rsidRPr="00DD25AC">
          <w:rPr>
            <w:webHidden/>
            <w:lang w:val="hr-HR"/>
          </w:rPr>
          <w:fldChar w:fldCharType="end"/>
        </w:r>
      </w:hyperlink>
    </w:p>
    <w:p w14:paraId="77969422" w14:textId="6E023188" w:rsidR="00542C4A" w:rsidRPr="00DD25AC" w:rsidRDefault="00000000" w:rsidP="00165BBD">
      <w:pPr>
        <w:pStyle w:val="Tablicaslika"/>
        <w:tabs>
          <w:tab w:val="right" w:leader="dot" w:pos="9060"/>
        </w:tabs>
        <w:jc w:val="both"/>
        <w:rPr>
          <w:rFonts w:asciiTheme="minorHAnsi" w:eastAsiaTheme="minorEastAsia" w:hAnsiTheme="minorHAnsi" w:cstheme="minorBidi"/>
          <w:sz w:val="22"/>
          <w:szCs w:val="22"/>
          <w:lang w:val="hr-HR"/>
        </w:rPr>
      </w:pPr>
      <w:hyperlink w:anchor="_Toc159432393" w:history="1">
        <w:r w:rsidR="00542C4A" w:rsidRPr="00DD25AC">
          <w:rPr>
            <w:rStyle w:val="Hiperveza"/>
            <w:noProof w:val="0"/>
            <w:lang w:val="hr-HR"/>
          </w:rPr>
          <w:t>Tablica 4</w:t>
        </w:r>
        <w:r w:rsidR="00542C4A" w:rsidRPr="00DD25AC">
          <w:rPr>
            <w:rStyle w:val="Hiperveza"/>
            <w:noProof w:val="0"/>
            <w:lang w:val="hr-HR"/>
          </w:rPr>
          <w:noBreakHyphen/>
          <w:t>6 Projekcija veličine i strukture voznog parka (broj vozila)</w:t>
        </w:r>
        <w:r w:rsidR="00542C4A" w:rsidRPr="00DD25AC">
          <w:rPr>
            <w:webHidden/>
            <w:lang w:val="hr-HR"/>
          </w:rPr>
          <w:tab/>
        </w:r>
        <w:r w:rsidR="00542C4A" w:rsidRPr="00DD25AC">
          <w:rPr>
            <w:webHidden/>
            <w:lang w:val="hr-HR"/>
          </w:rPr>
          <w:fldChar w:fldCharType="begin"/>
        </w:r>
        <w:r w:rsidR="00542C4A" w:rsidRPr="00DD25AC">
          <w:rPr>
            <w:webHidden/>
            <w:lang w:val="hr-HR"/>
          </w:rPr>
          <w:instrText xml:space="preserve"> PAGEREF _Toc159432393 \h </w:instrText>
        </w:r>
        <w:r w:rsidR="00542C4A" w:rsidRPr="00DD25AC">
          <w:rPr>
            <w:webHidden/>
            <w:lang w:val="hr-HR"/>
          </w:rPr>
        </w:r>
        <w:r w:rsidR="00542C4A" w:rsidRPr="00DD25AC">
          <w:rPr>
            <w:webHidden/>
            <w:lang w:val="hr-HR"/>
          </w:rPr>
          <w:fldChar w:fldCharType="separate"/>
        </w:r>
        <w:r w:rsidR="00542C4A" w:rsidRPr="00DD25AC">
          <w:rPr>
            <w:webHidden/>
            <w:lang w:val="hr-HR"/>
          </w:rPr>
          <w:t>34</w:t>
        </w:r>
        <w:r w:rsidR="00542C4A" w:rsidRPr="00DD25AC">
          <w:rPr>
            <w:webHidden/>
            <w:lang w:val="hr-HR"/>
          </w:rPr>
          <w:fldChar w:fldCharType="end"/>
        </w:r>
      </w:hyperlink>
    </w:p>
    <w:p w14:paraId="66BDDD14" w14:textId="4EF3BD58" w:rsidR="00542C4A" w:rsidRPr="00DD25AC" w:rsidRDefault="00000000" w:rsidP="00165BBD">
      <w:pPr>
        <w:pStyle w:val="Tablicaslika"/>
        <w:tabs>
          <w:tab w:val="right" w:leader="dot" w:pos="9060"/>
        </w:tabs>
        <w:jc w:val="both"/>
        <w:rPr>
          <w:rFonts w:asciiTheme="minorHAnsi" w:eastAsiaTheme="minorEastAsia" w:hAnsiTheme="minorHAnsi" w:cstheme="minorBidi"/>
          <w:sz w:val="22"/>
          <w:szCs w:val="22"/>
          <w:lang w:val="hr-HR"/>
        </w:rPr>
      </w:pPr>
      <w:hyperlink w:anchor="_Toc159432394" w:history="1">
        <w:r w:rsidR="00542C4A" w:rsidRPr="00DD25AC">
          <w:rPr>
            <w:rStyle w:val="Hiperveza"/>
            <w:noProof w:val="0"/>
            <w:lang w:val="hr-HR"/>
          </w:rPr>
          <w:t>Tablica 4</w:t>
        </w:r>
        <w:r w:rsidR="00542C4A" w:rsidRPr="00DD25AC">
          <w:rPr>
            <w:rStyle w:val="Hiperveza"/>
            <w:noProof w:val="0"/>
            <w:lang w:val="hr-HR"/>
          </w:rPr>
          <w:noBreakHyphen/>
          <w:t>7 Projekcija obnovljivih izvora energije u prometu</w:t>
        </w:r>
        <w:r w:rsidR="00542C4A" w:rsidRPr="00DD25AC">
          <w:rPr>
            <w:webHidden/>
            <w:lang w:val="hr-HR"/>
          </w:rPr>
          <w:tab/>
        </w:r>
        <w:r w:rsidR="00542C4A" w:rsidRPr="00DD25AC">
          <w:rPr>
            <w:webHidden/>
            <w:lang w:val="hr-HR"/>
          </w:rPr>
          <w:fldChar w:fldCharType="begin"/>
        </w:r>
        <w:r w:rsidR="00542C4A" w:rsidRPr="00DD25AC">
          <w:rPr>
            <w:webHidden/>
            <w:lang w:val="hr-HR"/>
          </w:rPr>
          <w:instrText xml:space="preserve"> PAGEREF _Toc159432394 \h </w:instrText>
        </w:r>
        <w:r w:rsidR="00542C4A" w:rsidRPr="00DD25AC">
          <w:rPr>
            <w:webHidden/>
            <w:lang w:val="hr-HR"/>
          </w:rPr>
        </w:r>
        <w:r w:rsidR="00542C4A" w:rsidRPr="00DD25AC">
          <w:rPr>
            <w:webHidden/>
            <w:lang w:val="hr-HR"/>
          </w:rPr>
          <w:fldChar w:fldCharType="separate"/>
        </w:r>
        <w:r w:rsidR="00542C4A" w:rsidRPr="00DD25AC">
          <w:rPr>
            <w:webHidden/>
            <w:lang w:val="hr-HR"/>
          </w:rPr>
          <w:t>37</w:t>
        </w:r>
        <w:r w:rsidR="00542C4A" w:rsidRPr="00DD25AC">
          <w:rPr>
            <w:webHidden/>
            <w:lang w:val="hr-HR"/>
          </w:rPr>
          <w:fldChar w:fldCharType="end"/>
        </w:r>
      </w:hyperlink>
    </w:p>
    <w:p w14:paraId="12309110" w14:textId="1CD72481" w:rsidR="00E96537" w:rsidRPr="003C1BBB" w:rsidRDefault="00E96537" w:rsidP="00165BBD">
      <w:pPr>
        <w:spacing w:line="276" w:lineRule="auto"/>
        <w:jc w:val="both"/>
        <w:rPr>
          <w:lang w:val="hr-HR"/>
        </w:rPr>
      </w:pPr>
      <w:r w:rsidRPr="00CE6AAB">
        <w:rPr>
          <w:lang w:val="hr-HR"/>
        </w:rPr>
        <w:fldChar w:fldCharType="end"/>
      </w:r>
    </w:p>
    <w:p w14:paraId="7CA3372E" w14:textId="77777777" w:rsidR="00E96537" w:rsidRPr="00C46472" w:rsidRDefault="00E96537" w:rsidP="00165BBD">
      <w:pPr>
        <w:spacing w:line="276" w:lineRule="auto"/>
        <w:jc w:val="both"/>
        <w:rPr>
          <w:lang w:val="hr-HR"/>
        </w:rPr>
      </w:pPr>
    </w:p>
    <w:p w14:paraId="07325CB2" w14:textId="77777777" w:rsidR="00E96537" w:rsidRPr="00DD25AC" w:rsidRDefault="00E96537" w:rsidP="00165BBD">
      <w:pPr>
        <w:pStyle w:val="Naslov1"/>
        <w:jc w:val="both"/>
        <w:rPr>
          <w:lang w:val="hr-HR"/>
        </w:rPr>
      </w:pPr>
      <w:bookmarkStart w:id="72" w:name="_Toc143594178"/>
      <w:bookmarkStart w:id="73" w:name="_Toc144896978"/>
      <w:bookmarkStart w:id="74" w:name="_Toc144897020"/>
      <w:bookmarkStart w:id="75" w:name="_Toc144897532"/>
      <w:bookmarkStart w:id="76" w:name="_Toc144897895"/>
      <w:bookmarkStart w:id="77" w:name="_Toc159431942"/>
      <w:r w:rsidRPr="00DD25AC">
        <w:rPr>
          <w:lang w:val="hr-HR"/>
        </w:rPr>
        <w:lastRenderedPageBreak/>
        <w:t>Popis slika</w:t>
      </w:r>
      <w:bookmarkEnd w:id="72"/>
      <w:bookmarkEnd w:id="73"/>
      <w:bookmarkEnd w:id="74"/>
      <w:bookmarkEnd w:id="75"/>
      <w:bookmarkEnd w:id="76"/>
      <w:bookmarkEnd w:id="77"/>
    </w:p>
    <w:p w14:paraId="321AD2CF" w14:textId="77777777" w:rsidR="00E96537" w:rsidRPr="003C1BBB" w:rsidRDefault="00E96537" w:rsidP="00165BBD">
      <w:pPr>
        <w:spacing w:line="276" w:lineRule="auto"/>
        <w:jc w:val="both"/>
        <w:rPr>
          <w:lang w:val="hr-HR"/>
        </w:rPr>
      </w:pPr>
    </w:p>
    <w:p w14:paraId="4254BA4E" w14:textId="358F01AF" w:rsidR="00542C4A" w:rsidRPr="00DD25AC" w:rsidRDefault="00E96537" w:rsidP="00165BBD">
      <w:pPr>
        <w:pStyle w:val="Tablicaslika"/>
        <w:tabs>
          <w:tab w:val="right" w:leader="dot" w:pos="9060"/>
        </w:tabs>
        <w:jc w:val="both"/>
        <w:rPr>
          <w:rFonts w:asciiTheme="minorHAnsi" w:eastAsiaTheme="minorEastAsia" w:hAnsiTheme="minorHAnsi" w:cstheme="minorBidi"/>
          <w:sz w:val="22"/>
          <w:szCs w:val="22"/>
          <w:lang w:val="hr-HR"/>
        </w:rPr>
      </w:pPr>
      <w:r w:rsidRPr="00CE6AAB">
        <w:rPr>
          <w:lang w:val="hr-HR"/>
        </w:rPr>
        <w:fldChar w:fldCharType="begin"/>
      </w:r>
      <w:r w:rsidRPr="00C46472">
        <w:rPr>
          <w:lang w:val="hr-HR"/>
        </w:rPr>
        <w:instrText xml:space="preserve"> TOC \h \z \c "Slika" </w:instrText>
      </w:r>
      <w:r w:rsidRPr="00CE6AAB">
        <w:rPr>
          <w:lang w:val="hr-HR"/>
        </w:rPr>
        <w:fldChar w:fldCharType="separate"/>
      </w:r>
      <w:hyperlink w:anchor="_Toc159432395" w:history="1">
        <w:r w:rsidR="00542C4A" w:rsidRPr="00DD25AC">
          <w:rPr>
            <w:rStyle w:val="Hiperveza"/>
            <w:noProof w:val="0"/>
            <w:lang w:val="hr-HR"/>
          </w:rPr>
          <w:t>Slika 1</w:t>
        </w:r>
        <w:r w:rsidR="00542C4A" w:rsidRPr="00DD25AC">
          <w:rPr>
            <w:rStyle w:val="Hiperveza"/>
            <w:noProof w:val="0"/>
            <w:lang w:val="hr-HR"/>
          </w:rPr>
          <w:noBreakHyphen/>
          <w:t>1 Nacionalni cilj za obnovljivu energiju u prijevozu i udio obveznika za razdoblje od 2023. do 2030. godine</w:t>
        </w:r>
        <w:r w:rsidR="00542C4A" w:rsidRPr="00DD25AC">
          <w:rPr>
            <w:webHidden/>
            <w:lang w:val="hr-HR"/>
          </w:rPr>
          <w:tab/>
        </w:r>
        <w:r w:rsidR="00542C4A" w:rsidRPr="00DD25AC">
          <w:rPr>
            <w:webHidden/>
            <w:lang w:val="hr-HR"/>
          </w:rPr>
          <w:fldChar w:fldCharType="begin"/>
        </w:r>
        <w:r w:rsidR="00542C4A" w:rsidRPr="00DD25AC">
          <w:rPr>
            <w:webHidden/>
            <w:lang w:val="hr-HR"/>
          </w:rPr>
          <w:instrText xml:space="preserve"> PAGEREF _Toc159432395 \h </w:instrText>
        </w:r>
        <w:r w:rsidR="00542C4A" w:rsidRPr="00DD25AC">
          <w:rPr>
            <w:webHidden/>
            <w:lang w:val="hr-HR"/>
          </w:rPr>
        </w:r>
        <w:r w:rsidR="00542C4A" w:rsidRPr="00DD25AC">
          <w:rPr>
            <w:webHidden/>
            <w:lang w:val="hr-HR"/>
          </w:rPr>
          <w:fldChar w:fldCharType="separate"/>
        </w:r>
        <w:r w:rsidR="00542C4A" w:rsidRPr="00DD25AC">
          <w:rPr>
            <w:webHidden/>
            <w:lang w:val="hr-HR"/>
          </w:rPr>
          <w:t>3</w:t>
        </w:r>
        <w:r w:rsidR="00542C4A" w:rsidRPr="00DD25AC">
          <w:rPr>
            <w:webHidden/>
            <w:lang w:val="hr-HR"/>
          </w:rPr>
          <w:fldChar w:fldCharType="end"/>
        </w:r>
      </w:hyperlink>
    </w:p>
    <w:p w14:paraId="477C0C4A" w14:textId="18BFEB5B" w:rsidR="00542C4A" w:rsidRPr="00DD25AC" w:rsidRDefault="00000000" w:rsidP="00165BBD">
      <w:pPr>
        <w:pStyle w:val="Tablicaslika"/>
        <w:tabs>
          <w:tab w:val="right" w:leader="dot" w:pos="9060"/>
        </w:tabs>
        <w:jc w:val="both"/>
        <w:rPr>
          <w:rFonts w:asciiTheme="minorHAnsi" w:eastAsiaTheme="minorEastAsia" w:hAnsiTheme="minorHAnsi" w:cstheme="minorBidi"/>
          <w:sz w:val="22"/>
          <w:szCs w:val="22"/>
          <w:lang w:val="hr-HR"/>
        </w:rPr>
      </w:pPr>
      <w:hyperlink w:anchor="_Toc159432396" w:history="1">
        <w:r w:rsidR="00542C4A" w:rsidRPr="00DD25AC">
          <w:rPr>
            <w:rStyle w:val="Hiperveza"/>
            <w:noProof w:val="0"/>
            <w:lang w:val="hr-HR"/>
          </w:rPr>
          <w:t>Slika 3</w:t>
        </w:r>
        <w:r w:rsidR="00542C4A" w:rsidRPr="00DD25AC">
          <w:rPr>
            <w:rStyle w:val="Hiperveza"/>
            <w:noProof w:val="0"/>
            <w:lang w:val="hr-HR"/>
          </w:rPr>
          <w:noBreakHyphen/>
          <w:t>1 Struktura potrošnje energije u prometu 2017. i 2022. godine</w:t>
        </w:r>
        <w:r w:rsidR="00542C4A" w:rsidRPr="00DD25AC">
          <w:rPr>
            <w:webHidden/>
            <w:lang w:val="hr-HR"/>
          </w:rPr>
          <w:tab/>
        </w:r>
        <w:r w:rsidR="00542C4A" w:rsidRPr="00DD25AC">
          <w:rPr>
            <w:webHidden/>
            <w:lang w:val="hr-HR"/>
          </w:rPr>
          <w:fldChar w:fldCharType="begin"/>
        </w:r>
        <w:r w:rsidR="00542C4A" w:rsidRPr="00DD25AC">
          <w:rPr>
            <w:webHidden/>
            <w:lang w:val="hr-HR"/>
          </w:rPr>
          <w:instrText xml:space="preserve"> PAGEREF _Toc159432396 \h </w:instrText>
        </w:r>
        <w:r w:rsidR="00542C4A" w:rsidRPr="00DD25AC">
          <w:rPr>
            <w:webHidden/>
            <w:lang w:val="hr-HR"/>
          </w:rPr>
        </w:r>
        <w:r w:rsidR="00542C4A" w:rsidRPr="00DD25AC">
          <w:rPr>
            <w:webHidden/>
            <w:lang w:val="hr-HR"/>
          </w:rPr>
          <w:fldChar w:fldCharType="separate"/>
        </w:r>
        <w:r w:rsidR="00542C4A" w:rsidRPr="00DD25AC">
          <w:rPr>
            <w:webHidden/>
            <w:lang w:val="hr-HR"/>
          </w:rPr>
          <w:t>19</w:t>
        </w:r>
        <w:r w:rsidR="00542C4A" w:rsidRPr="00DD25AC">
          <w:rPr>
            <w:webHidden/>
            <w:lang w:val="hr-HR"/>
          </w:rPr>
          <w:fldChar w:fldCharType="end"/>
        </w:r>
      </w:hyperlink>
    </w:p>
    <w:p w14:paraId="7CF0576F" w14:textId="53B75DFD" w:rsidR="00542C4A" w:rsidRPr="00DD25AC" w:rsidRDefault="00000000" w:rsidP="00165BBD">
      <w:pPr>
        <w:pStyle w:val="Tablicaslika"/>
        <w:tabs>
          <w:tab w:val="right" w:leader="dot" w:pos="9060"/>
        </w:tabs>
        <w:jc w:val="both"/>
        <w:rPr>
          <w:rFonts w:asciiTheme="minorHAnsi" w:eastAsiaTheme="minorEastAsia" w:hAnsiTheme="minorHAnsi" w:cstheme="minorBidi"/>
          <w:sz w:val="22"/>
          <w:szCs w:val="22"/>
          <w:lang w:val="hr-HR"/>
        </w:rPr>
      </w:pPr>
      <w:hyperlink w:anchor="_Toc159432397" w:history="1">
        <w:r w:rsidR="00542C4A" w:rsidRPr="00DD25AC">
          <w:rPr>
            <w:rStyle w:val="Hiperveza"/>
            <w:noProof w:val="0"/>
            <w:lang w:val="hr-HR"/>
          </w:rPr>
          <w:t>Slika 3</w:t>
        </w:r>
        <w:r w:rsidR="00542C4A" w:rsidRPr="00DD25AC">
          <w:rPr>
            <w:rStyle w:val="Hiperveza"/>
            <w:noProof w:val="0"/>
            <w:lang w:val="hr-HR"/>
          </w:rPr>
          <w:noBreakHyphen/>
          <w:t>2 Struktura korištenja poljoprivredne površine kategorije „Oranice i vrtovi“ (Izvor: DZS, obrada: EIHP)</w:t>
        </w:r>
        <w:r w:rsidR="00542C4A" w:rsidRPr="00DD25AC">
          <w:rPr>
            <w:webHidden/>
            <w:lang w:val="hr-HR"/>
          </w:rPr>
          <w:tab/>
        </w:r>
        <w:r w:rsidR="00542C4A" w:rsidRPr="00DD25AC">
          <w:rPr>
            <w:webHidden/>
            <w:lang w:val="hr-HR"/>
          </w:rPr>
          <w:fldChar w:fldCharType="begin"/>
        </w:r>
        <w:r w:rsidR="00542C4A" w:rsidRPr="00DD25AC">
          <w:rPr>
            <w:webHidden/>
            <w:lang w:val="hr-HR"/>
          </w:rPr>
          <w:instrText xml:space="preserve"> PAGEREF _Toc159432397 \h </w:instrText>
        </w:r>
        <w:r w:rsidR="00542C4A" w:rsidRPr="00DD25AC">
          <w:rPr>
            <w:webHidden/>
            <w:lang w:val="hr-HR"/>
          </w:rPr>
        </w:r>
        <w:r w:rsidR="00542C4A" w:rsidRPr="00DD25AC">
          <w:rPr>
            <w:webHidden/>
            <w:lang w:val="hr-HR"/>
          </w:rPr>
          <w:fldChar w:fldCharType="separate"/>
        </w:r>
        <w:r w:rsidR="00542C4A" w:rsidRPr="00DD25AC">
          <w:rPr>
            <w:webHidden/>
            <w:lang w:val="hr-HR"/>
          </w:rPr>
          <w:t>24</w:t>
        </w:r>
        <w:r w:rsidR="00542C4A" w:rsidRPr="00DD25AC">
          <w:rPr>
            <w:webHidden/>
            <w:lang w:val="hr-HR"/>
          </w:rPr>
          <w:fldChar w:fldCharType="end"/>
        </w:r>
      </w:hyperlink>
    </w:p>
    <w:p w14:paraId="2B573463" w14:textId="4CD45846" w:rsidR="00542C4A" w:rsidRPr="00DD25AC" w:rsidRDefault="00000000" w:rsidP="00165BBD">
      <w:pPr>
        <w:pStyle w:val="Tablicaslika"/>
        <w:tabs>
          <w:tab w:val="right" w:leader="dot" w:pos="9060"/>
        </w:tabs>
        <w:jc w:val="both"/>
        <w:rPr>
          <w:rFonts w:asciiTheme="minorHAnsi" w:eastAsiaTheme="minorEastAsia" w:hAnsiTheme="minorHAnsi" w:cstheme="minorBidi"/>
          <w:sz w:val="22"/>
          <w:szCs w:val="22"/>
          <w:lang w:val="hr-HR"/>
        </w:rPr>
      </w:pPr>
      <w:hyperlink w:anchor="_Toc159432398" w:history="1">
        <w:r w:rsidR="00542C4A" w:rsidRPr="00DD25AC">
          <w:rPr>
            <w:rStyle w:val="Hiperveza"/>
            <w:noProof w:val="0"/>
            <w:lang w:val="hr-HR"/>
          </w:rPr>
          <w:t>Slika 3</w:t>
        </w:r>
        <w:r w:rsidR="00542C4A" w:rsidRPr="00DD25AC">
          <w:rPr>
            <w:rStyle w:val="Hiperveza"/>
            <w:noProof w:val="0"/>
            <w:lang w:val="hr-HR"/>
          </w:rPr>
          <w:noBreakHyphen/>
          <w:t>3 Područje analize potencijala sirovine za proizvodnju naprednih biogoriva</w:t>
        </w:r>
        <w:r w:rsidR="00542C4A" w:rsidRPr="00DD25AC">
          <w:rPr>
            <w:webHidden/>
            <w:lang w:val="hr-HR"/>
          </w:rPr>
          <w:tab/>
        </w:r>
        <w:r w:rsidR="00542C4A" w:rsidRPr="00DD25AC">
          <w:rPr>
            <w:webHidden/>
            <w:lang w:val="hr-HR"/>
          </w:rPr>
          <w:fldChar w:fldCharType="begin"/>
        </w:r>
        <w:r w:rsidR="00542C4A" w:rsidRPr="00DD25AC">
          <w:rPr>
            <w:webHidden/>
            <w:lang w:val="hr-HR"/>
          </w:rPr>
          <w:instrText xml:space="preserve"> PAGEREF _Toc159432398 \h </w:instrText>
        </w:r>
        <w:r w:rsidR="00542C4A" w:rsidRPr="00DD25AC">
          <w:rPr>
            <w:webHidden/>
            <w:lang w:val="hr-HR"/>
          </w:rPr>
        </w:r>
        <w:r w:rsidR="00542C4A" w:rsidRPr="00DD25AC">
          <w:rPr>
            <w:webHidden/>
            <w:lang w:val="hr-HR"/>
          </w:rPr>
          <w:fldChar w:fldCharType="separate"/>
        </w:r>
        <w:r w:rsidR="00542C4A" w:rsidRPr="00DD25AC">
          <w:rPr>
            <w:webHidden/>
            <w:lang w:val="hr-HR"/>
          </w:rPr>
          <w:t>26</w:t>
        </w:r>
        <w:r w:rsidR="00542C4A" w:rsidRPr="00DD25AC">
          <w:rPr>
            <w:webHidden/>
            <w:lang w:val="hr-HR"/>
          </w:rPr>
          <w:fldChar w:fldCharType="end"/>
        </w:r>
      </w:hyperlink>
    </w:p>
    <w:p w14:paraId="4B818591" w14:textId="67299ACA" w:rsidR="00542C4A" w:rsidRPr="00DD25AC" w:rsidRDefault="00000000" w:rsidP="00165BBD">
      <w:pPr>
        <w:pStyle w:val="Tablicaslika"/>
        <w:tabs>
          <w:tab w:val="right" w:leader="dot" w:pos="9060"/>
        </w:tabs>
        <w:jc w:val="both"/>
        <w:rPr>
          <w:rFonts w:asciiTheme="minorHAnsi" w:eastAsiaTheme="minorEastAsia" w:hAnsiTheme="minorHAnsi" w:cstheme="minorBidi"/>
          <w:sz w:val="22"/>
          <w:szCs w:val="22"/>
          <w:lang w:val="hr-HR"/>
        </w:rPr>
      </w:pPr>
      <w:hyperlink w:anchor="_Toc159432399" w:history="1">
        <w:r w:rsidR="00542C4A" w:rsidRPr="00DD25AC">
          <w:rPr>
            <w:rStyle w:val="Hiperveza"/>
            <w:noProof w:val="0"/>
            <w:lang w:val="hr-HR"/>
          </w:rPr>
          <w:t>Slika 4</w:t>
        </w:r>
        <w:r w:rsidR="00542C4A" w:rsidRPr="00DD25AC">
          <w:rPr>
            <w:rStyle w:val="Hiperveza"/>
            <w:noProof w:val="0"/>
            <w:lang w:val="hr-HR"/>
          </w:rPr>
          <w:noBreakHyphen/>
          <w:t>1 Projekcija potrošnje energije u cestovnom prometu do 2050. godine, prema strukturi korištenih energenata</w:t>
        </w:r>
        <w:r w:rsidR="00542C4A" w:rsidRPr="00DD25AC">
          <w:rPr>
            <w:webHidden/>
            <w:lang w:val="hr-HR"/>
          </w:rPr>
          <w:tab/>
        </w:r>
        <w:r w:rsidR="00542C4A" w:rsidRPr="00DD25AC">
          <w:rPr>
            <w:webHidden/>
            <w:lang w:val="hr-HR"/>
          </w:rPr>
          <w:fldChar w:fldCharType="begin"/>
        </w:r>
        <w:r w:rsidR="00542C4A" w:rsidRPr="00DD25AC">
          <w:rPr>
            <w:webHidden/>
            <w:lang w:val="hr-HR"/>
          </w:rPr>
          <w:instrText xml:space="preserve"> PAGEREF _Toc159432399 \h </w:instrText>
        </w:r>
        <w:r w:rsidR="00542C4A" w:rsidRPr="00DD25AC">
          <w:rPr>
            <w:webHidden/>
            <w:lang w:val="hr-HR"/>
          </w:rPr>
        </w:r>
        <w:r w:rsidR="00542C4A" w:rsidRPr="00DD25AC">
          <w:rPr>
            <w:webHidden/>
            <w:lang w:val="hr-HR"/>
          </w:rPr>
          <w:fldChar w:fldCharType="separate"/>
        </w:r>
        <w:r w:rsidR="00542C4A" w:rsidRPr="00DD25AC">
          <w:rPr>
            <w:webHidden/>
            <w:lang w:val="hr-HR"/>
          </w:rPr>
          <w:t>29</w:t>
        </w:r>
        <w:r w:rsidR="00542C4A" w:rsidRPr="00DD25AC">
          <w:rPr>
            <w:webHidden/>
            <w:lang w:val="hr-HR"/>
          </w:rPr>
          <w:fldChar w:fldCharType="end"/>
        </w:r>
      </w:hyperlink>
    </w:p>
    <w:p w14:paraId="42EDF014" w14:textId="1C048B13" w:rsidR="00542C4A" w:rsidRPr="00DD25AC" w:rsidRDefault="00000000" w:rsidP="00165BBD">
      <w:pPr>
        <w:pStyle w:val="Tablicaslika"/>
        <w:tabs>
          <w:tab w:val="right" w:leader="dot" w:pos="9060"/>
        </w:tabs>
        <w:jc w:val="both"/>
        <w:rPr>
          <w:rFonts w:asciiTheme="minorHAnsi" w:eastAsiaTheme="minorEastAsia" w:hAnsiTheme="minorHAnsi" w:cstheme="minorBidi"/>
          <w:sz w:val="22"/>
          <w:szCs w:val="22"/>
          <w:lang w:val="hr-HR"/>
        </w:rPr>
      </w:pPr>
      <w:hyperlink w:anchor="_Toc159432400" w:history="1">
        <w:r w:rsidR="00542C4A" w:rsidRPr="00DD25AC">
          <w:rPr>
            <w:rStyle w:val="Hiperveza"/>
            <w:noProof w:val="0"/>
            <w:lang w:val="hr-HR"/>
          </w:rPr>
          <w:t>Slika 4</w:t>
        </w:r>
        <w:r w:rsidR="00542C4A" w:rsidRPr="00DD25AC">
          <w:rPr>
            <w:rStyle w:val="Hiperveza"/>
            <w:noProof w:val="0"/>
            <w:lang w:val="hr-HR"/>
          </w:rPr>
          <w:noBreakHyphen/>
          <w:t>2 Projekcija potrošnje energije u prometu do 2050. godine, prema strukturi korištenih energenata</w:t>
        </w:r>
        <w:r w:rsidR="00542C4A" w:rsidRPr="00DD25AC">
          <w:rPr>
            <w:webHidden/>
            <w:lang w:val="hr-HR"/>
          </w:rPr>
          <w:tab/>
        </w:r>
        <w:r w:rsidR="00542C4A" w:rsidRPr="00DD25AC">
          <w:rPr>
            <w:webHidden/>
            <w:lang w:val="hr-HR"/>
          </w:rPr>
          <w:fldChar w:fldCharType="begin"/>
        </w:r>
        <w:r w:rsidR="00542C4A" w:rsidRPr="00DD25AC">
          <w:rPr>
            <w:webHidden/>
            <w:lang w:val="hr-HR"/>
          </w:rPr>
          <w:instrText xml:space="preserve"> PAGEREF _Toc159432400 \h </w:instrText>
        </w:r>
        <w:r w:rsidR="00542C4A" w:rsidRPr="00DD25AC">
          <w:rPr>
            <w:webHidden/>
            <w:lang w:val="hr-HR"/>
          </w:rPr>
        </w:r>
        <w:r w:rsidR="00542C4A" w:rsidRPr="00DD25AC">
          <w:rPr>
            <w:webHidden/>
            <w:lang w:val="hr-HR"/>
          </w:rPr>
          <w:fldChar w:fldCharType="separate"/>
        </w:r>
        <w:r w:rsidR="00542C4A" w:rsidRPr="00DD25AC">
          <w:rPr>
            <w:webHidden/>
            <w:lang w:val="hr-HR"/>
          </w:rPr>
          <w:t>30</w:t>
        </w:r>
        <w:r w:rsidR="00542C4A" w:rsidRPr="00DD25AC">
          <w:rPr>
            <w:webHidden/>
            <w:lang w:val="hr-HR"/>
          </w:rPr>
          <w:fldChar w:fldCharType="end"/>
        </w:r>
      </w:hyperlink>
    </w:p>
    <w:p w14:paraId="3D201864" w14:textId="6DDA2B77" w:rsidR="00542C4A" w:rsidRPr="00DD25AC" w:rsidRDefault="00000000" w:rsidP="00165BBD">
      <w:pPr>
        <w:pStyle w:val="Tablicaslika"/>
        <w:tabs>
          <w:tab w:val="right" w:leader="dot" w:pos="9060"/>
        </w:tabs>
        <w:jc w:val="both"/>
        <w:rPr>
          <w:rFonts w:asciiTheme="minorHAnsi" w:eastAsiaTheme="minorEastAsia" w:hAnsiTheme="minorHAnsi" w:cstheme="minorBidi"/>
          <w:sz w:val="22"/>
          <w:szCs w:val="22"/>
          <w:lang w:val="hr-HR"/>
        </w:rPr>
      </w:pPr>
      <w:hyperlink w:anchor="_Toc159432401" w:history="1">
        <w:r w:rsidR="00542C4A" w:rsidRPr="00DD25AC">
          <w:rPr>
            <w:rStyle w:val="Hiperveza"/>
            <w:noProof w:val="0"/>
            <w:lang w:val="hr-HR"/>
          </w:rPr>
          <w:t>Slika 4</w:t>
        </w:r>
        <w:r w:rsidR="00542C4A" w:rsidRPr="00DD25AC">
          <w:rPr>
            <w:rStyle w:val="Hiperveza"/>
            <w:noProof w:val="0"/>
            <w:lang w:val="hr-HR"/>
          </w:rPr>
          <w:noBreakHyphen/>
          <w:t>3 Projekcija potrošnje energije u cestovnom prometu do 2050. godine, prema strukturi korištenih energenata</w:t>
        </w:r>
        <w:r w:rsidR="00542C4A" w:rsidRPr="00DD25AC">
          <w:rPr>
            <w:webHidden/>
            <w:lang w:val="hr-HR"/>
          </w:rPr>
          <w:tab/>
        </w:r>
        <w:r w:rsidR="00542C4A" w:rsidRPr="00DD25AC">
          <w:rPr>
            <w:webHidden/>
            <w:lang w:val="hr-HR"/>
          </w:rPr>
          <w:fldChar w:fldCharType="begin"/>
        </w:r>
        <w:r w:rsidR="00542C4A" w:rsidRPr="00DD25AC">
          <w:rPr>
            <w:webHidden/>
            <w:lang w:val="hr-HR"/>
          </w:rPr>
          <w:instrText xml:space="preserve"> PAGEREF _Toc159432401 \h </w:instrText>
        </w:r>
        <w:r w:rsidR="00542C4A" w:rsidRPr="00DD25AC">
          <w:rPr>
            <w:webHidden/>
            <w:lang w:val="hr-HR"/>
          </w:rPr>
        </w:r>
        <w:r w:rsidR="00542C4A" w:rsidRPr="00DD25AC">
          <w:rPr>
            <w:webHidden/>
            <w:lang w:val="hr-HR"/>
          </w:rPr>
          <w:fldChar w:fldCharType="separate"/>
        </w:r>
        <w:r w:rsidR="00542C4A" w:rsidRPr="00DD25AC">
          <w:rPr>
            <w:webHidden/>
            <w:lang w:val="hr-HR"/>
          </w:rPr>
          <w:t>31</w:t>
        </w:r>
        <w:r w:rsidR="00542C4A" w:rsidRPr="00DD25AC">
          <w:rPr>
            <w:webHidden/>
            <w:lang w:val="hr-HR"/>
          </w:rPr>
          <w:fldChar w:fldCharType="end"/>
        </w:r>
      </w:hyperlink>
    </w:p>
    <w:p w14:paraId="1354881A" w14:textId="107FDE5E" w:rsidR="00542C4A" w:rsidRPr="00DD25AC" w:rsidRDefault="00000000" w:rsidP="00165BBD">
      <w:pPr>
        <w:pStyle w:val="Tablicaslika"/>
        <w:tabs>
          <w:tab w:val="right" w:leader="dot" w:pos="9060"/>
        </w:tabs>
        <w:jc w:val="both"/>
        <w:rPr>
          <w:rFonts w:asciiTheme="minorHAnsi" w:eastAsiaTheme="minorEastAsia" w:hAnsiTheme="minorHAnsi" w:cstheme="minorBidi"/>
          <w:sz w:val="22"/>
          <w:szCs w:val="22"/>
          <w:lang w:val="hr-HR"/>
        </w:rPr>
      </w:pPr>
      <w:hyperlink w:anchor="_Toc159432402" w:history="1">
        <w:r w:rsidR="00542C4A" w:rsidRPr="00DD25AC">
          <w:rPr>
            <w:rStyle w:val="Hiperveza"/>
            <w:noProof w:val="0"/>
            <w:lang w:val="hr-HR"/>
          </w:rPr>
          <w:t>Slika 4</w:t>
        </w:r>
        <w:r w:rsidR="00542C4A" w:rsidRPr="00DD25AC">
          <w:rPr>
            <w:rStyle w:val="Hiperveza"/>
            <w:noProof w:val="0"/>
            <w:lang w:val="hr-HR"/>
          </w:rPr>
          <w:noBreakHyphen/>
          <w:t>4 Projekcija emisija CO</w:t>
        </w:r>
        <w:r w:rsidR="00542C4A" w:rsidRPr="00DD25AC">
          <w:rPr>
            <w:rStyle w:val="Hiperveza"/>
            <w:noProof w:val="0"/>
            <w:vertAlign w:val="subscript"/>
            <w:lang w:val="hr-HR"/>
          </w:rPr>
          <w:t>2</w:t>
        </w:r>
        <w:r w:rsidR="00542C4A" w:rsidRPr="00DD25AC">
          <w:rPr>
            <w:rStyle w:val="Hiperveza"/>
            <w:noProof w:val="0"/>
            <w:lang w:val="hr-HR"/>
          </w:rPr>
          <w:t xml:space="preserve"> ekvivalenta u sektoru prometa do 2050. godine, prema energentima</w:t>
        </w:r>
        <w:r w:rsidR="00542C4A" w:rsidRPr="00DD25AC">
          <w:rPr>
            <w:webHidden/>
            <w:lang w:val="hr-HR"/>
          </w:rPr>
          <w:tab/>
        </w:r>
        <w:r w:rsidR="00542C4A" w:rsidRPr="00DD25AC">
          <w:rPr>
            <w:webHidden/>
            <w:lang w:val="hr-HR"/>
          </w:rPr>
          <w:fldChar w:fldCharType="begin"/>
        </w:r>
        <w:r w:rsidR="00542C4A" w:rsidRPr="00DD25AC">
          <w:rPr>
            <w:webHidden/>
            <w:lang w:val="hr-HR"/>
          </w:rPr>
          <w:instrText xml:space="preserve"> PAGEREF _Toc159432402 \h </w:instrText>
        </w:r>
        <w:r w:rsidR="00542C4A" w:rsidRPr="00DD25AC">
          <w:rPr>
            <w:webHidden/>
            <w:lang w:val="hr-HR"/>
          </w:rPr>
        </w:r>
        <w:r w:rsidR="00542C4A" w:rsidRPr="00DD25AC">
          <w:rPr>
            <w:webHidden/>
            <w:lang w:val="hr-HR"/>
          </w:rPr>
          <w:fldChar w:fldCharType="separate"/>
        </w:r>
        <w:r w:rsidR="00542C4A" w:rsidRPr="00DD25AC">
          <w:rPr>
            <w:webHidden/>
            <w:lang w:val="hr-HR"/>
          </w:rPr>
          <w:t>32</w:t>
        </w:r>
        <w:r w:rsidR="00542C4A" w:rsidRPr="00DD25AC">
          <w:rPr>
            <w:webHidden/>
            <w:lang w:val="hr-HR"/>
          </w:rPr>
          <w:fldChar w:fldCharType="end"/>
        </w:r>
      </w:hyperlink>
    </w:p>
    <w:p w14:paraId="2CF603C5" w14:textId="3DEEA52E" w:rsidR="00542C4A" w:rsidRPr="00DD25AC" w:rsidRDefault="00000000" w:rsidP="00165BBD">
      <w:pPr>
        <w:pStyle w:val="Tablicaslika"/>
        <w:tabs>
          <w:tab w:val="right" w:leader="dot" w:pos="9060"/>
        </w:tabs>
        <w:jc w:val="both"/>
        <w:rPr>
          <w:rFonts w:asciiTheme="minorHAnsi" w:eastAsiaTheme="minorEastAsia" w:hAnsiTheme="minorHAnsi" w:cstheme="minorBidi"/>
          <w:sz w:val="22"/>
          <w:szCs w:val="22"/>
          <w:lang w:val="hr-HR"/>
        </w:rPr>
      </w:pPr>
      <w:hyperlink w:anchor="_Toc159432403" w:history="1">
        <w:r w:rsidR="00542C4A" w:rsidRPr="00DD25AC">
          <w:rPr>
            <w:rStyle w:val="Hiperveza"/>
            <w:noProof w:val="0"/>
            <w:lang w:val="hr-HR"/>
          </w:rPr>
          <w:t>Slika 4</w:t>
        </w:r>
        <w:r w:rsidR="00542C4A" w:rsidRPr="00DD25AC">
          <w:rPr>
            <w:rStyle w:val="Hiperveza"/>
            <w:noProof w:val="0"/>
            <w:lang w:val="hr-HR"/>
          </w:rPr>
          <w:noBreakHyphen/>
          <w:t>5 Smanjenje intenziteta stakleničkih plinova (WAM scenarij)</w:t>
        </w:r>
        <w:r w:rsidR="00542C4A" w:rsidRPr="00DD25AC">
          <w:rPr>
            <w:webHidden/>
            <w:lang w:val="hr-HR"/>
          </w:rPr>
          <w:tab/>
        </w:r>
        <w:r w:rsidR="00542C4A" w:rsidRPr="00DD25AC">
          <w:rPr>
            <w:webHidden/>
            <w:lang w:val="hr-HR"/>
          </w:rPr>
          <w:fldChar w:fldCharType="begin"/>
        </w:r>
        <w:r w:rsidR="00542C4A" w:rsidRPr="00DD25AC">
          <w:rPr>
            <w:webHidden/>
            <w:lang w:val="hr-HR"/>
          </w:rPr>
          <w:instrText xml:space="preserve"> PAGEREF _Toc159432403 \h </w:instrText>
        </w:r>
        <w:r w:rsidR="00542C4A" w:rsidRPr="00DD25AC">
          <w:rPr>
            <w:webHidden/>
            <w:lang w:val="hr-HR"/>
          </w:rPr>
        </w:r>
        <w:r w:rsidR="00542C4A" w:rsidRPr="00DD25AC">
          <w:rPr>
            <w:webHidden/>
            <w:lang w:val="hr-HR"/>
          </w:rPr>
          <w:fldChar w:fldCharType="separate"/>
        </w:r>
        <w:r w:rsidR="00542C4A" w:rsidRPr="00DD25AC">
          <w:rPr>
            <w:webHidden/>
            <w:lang w:val="hr-HR"/>
          </w:rPr>
          <w:t>33</w:t>
        </w:r>
        <w:r w:rsidR="00542C4A" w:rsidRPr="00DD25AC">
          <w:rPr>
            <w:webHidden/>
            <w:lang w:val="hr-HR"/>
          </w:rPr>
          <w:fldChar w:fldCharType="end"/>
        </w:r>
      </w:hyperlink>
    </w:p>
    <w:p w14:paraId="74FB6A7D" w14:textId="2CA5E1AC" w:rsidR="00542C4A" w:rsidRPr="00DD25AC" w:rsidRDefault="00000000" w:rsidP="00165BBD">
      <w:pPr>
        <w:pStyle w:val="Tablicaslika"/>
        <w:tabs>
          <w:tab w:val="right" w:leader="dot" w:pos="9060"/>
        </w:tabs>
        <w:jc w:val="both"/>
        <w:rPr>
          <w:rFonts w:asciiTheme="minorHAnsi" w:eastAsiaTheme="minorEastAsia" w:hAnsiTheme="minorHAnsi" w:cstheme="minorBidi"/>
          <w:sz w:val="22"/>
          <w:szCs w:val="22"/>
          <w:lang w:val="hr-HR"/>
        </w:rPr>
      </w:pPr>
      <w:hyperlink w:anchor="_Toc159432404" w:history="1">
        <w:r w:rsidR="00542C4A" w:rsidRPr="00DD25AC">
          <w:rPr>
            <w:rStyle w:val="Hiperveza"/>
            <w:noProof w:val="0"/>
            <w:lang w:val="hr-HR"/>
          </w:rPr>
          <w:t>Slika 4</w:t>
        </w:r>
        <w:r w:rsidR="00542C4A" w:rsidRPr="00DD25AC">
          <w:rPr>
            <w:rStyle w:val="Hiperveza"/>
            <w:noProof w:val="0"/>
            <w:lang w:val="hr-HR"/>
          </w:rPr>
          <w:noBreakHyphen/>
          <w:t>6 Projekcija veličine i strukture voznog parka osobnih vozila (kategorija M1)</w:t>
        </w:r>
        <w:r w:rsidR="00542C4A" w:rsidRPr="00DD25AC">
          <w:rPr>
            <w:webHidden/>
            <w:lang w:val="hr-HR"/>
          </w:rPr>
          <w:tab/>
        </w:r>
        <w:r w:rsidR="00542C4A" w:rsidRPr="00DD25AC">
          <w:rPr>
            <w:webHidden/>
            <w:lang w:val="hr-HR"/>
          </w:rPr>
          <w:fldChar w:fldCharType="begin"/>
        </w:r>
        <w:r w:rsidR="00542C4A" w:rsidRPr="00DD25AC">
          <w:rPr>
            <w:webHidden/>
            <w:lang w:val="hr-HR"/>
          </w:rPr>
          <w:instrText xml:space="preserve"> PAGEREF _Toc159432404 \h </w:instrText>
        </w:r>
        <w:r w:rsidR="00542C4A" w:rsidRPr="00DD25AC">
          <w:rPr>
            <w:webHidden/>
            <w:lang w:val="hr-HR"/>
          </w:rPr>
        </w:r>
        <w:r w:rsidR="00542C4A" w:rsidRPr="00DD25AC">
          <w:rPr>
            <w:webHidden/>
            <w:lang w:val="hr-HR"/>
          </w:rPr>
          <w:fldChar w:fldCharType="separate"/>
        </w:r>
        <w:r w:rsidR="00542C4A" w:rsidRPr="00DD25AC">
          <w:rPr>
            <w:webHidden/>
            <w:lang w:val="hr-HR"/>
          </w:rPr>
          <w:t>35</w:t>
        </w:r>
        <w:r w:rsidR="00542C4A" w:rsidRPr="00DD25AC">
          <w:rPr>
            <w:webHidden/>
            <w:lang w:val="hr-HR"/>
          </w:rPr>
          <w:fldChar w:fldCharType="end"/>
        </w:r>
      </w:hyperlink>
    </w:p>
    <w:p w14:paraId="6C313A03" w14:textId="0AF841E5" w:rsidR="00542C4A" w:rsidRPr="00DD25AC" w:rsidRDefault="00000000" w:rsidP="00165BBD">
      <w:pPr>
        <w:pStyle w:val="Tablicaslika"/>
        <w:tabs>
          <w:tab w:val="right" w:leader="dot" w:pos="9060"/>
        </w:tabs>
        <w:jc w:val="both"/>
        <w:rPr>
          <w:rFonts w:asciiTheme="minorHAnsi" w:eastAsiaTheme="minorEastAsia" w:hAnsiTheme="minorHAnsi" w:cstheme="minorBidi"/>
          <w:sz w:val="22"/>
          <w:szCs w:val="22"/>
          <w:lang w:val="hr-HR"/>
        </w:rPr>
      </w:pPr>
      <w:hyperlink w:anchor="_Toc159432405" w:history="1">
        <w:r w:rsidR="00542C4A" w:rsidRPr="00DD25AC">
          <w:rPr>
            <w:rStyle w:val="Hiperveza"/>
            <w:noProof w:val="0"/>
            <w:lang w:val="hr-HR"/>
          </w:rPr>
          <w:t>Slika 4</w:t>
        </w:r>
        <w:r w:rsidR="00542C4A" w:rsidRPr="00DD25AC">
          <w:rPr>
            <w:rStyle w:val="Hiperveza"/>
            <w:noProof w:val="0"/>
            <w:lang w:val="hr-HR"/>
          </w:rPr>
          <w:noBreakHyphen/>
          <w:t>7 Projekcija veličine i strukture voznog parka teških teretnih vozila (kategorija N2 i N3)</w:t>
        </w:r>
        <w:r w:rsidR="00542C4A" w:rsidRPr="00DD25AC">
          <w:rPr>
            <w:webHidden/>
            <w:lang w:val="hr-HR"/>
          </w:rPr>
          <w:tab/>
        </w:r>
        <w:r w:rsidR="00542C4A" w:rsidRPr="00DD25AC">
          <w:rPr>
            <w:webHidden/>
            <w:lang w:val="hr-HR"/>
          </w:rPr>
          <w:fldChar w:fldCharType="begin"/>
        </w:r>
        <w:r w:rsidR="00542C4A" w:rsidRPr="00DD25AC">
          <w:rPr>
            <w:webHidden/>
            <w:lang w:val="hr-HR"/>
          </w:rPr>
          <w:instrText xml:space="preserve"> PAGEREF _Toc159432405 \h </w:instrText>
        </w:r>
        <w:r w:rsidR="00542C4A" w:rsidRPr="00DD25AC">
          <w:rPr>
            <w:webHidden/>
            <w:lang w:val="hr-HR"/>
          </w:rPr>
        </w:r>
        <w:r w:rsidR="00542C4A" w:rsidRPr="00DD25AC">
          <w:rPr>
            <w:webHidden/>
            <w:lang w:val="hr-HR"/>
          </w:rPr>
          <w:fldChar w:fldCharType="separate"/>
        </w:r>
        <w:r w:rsidR="00542C4A" w:rsidRPr="00DD25AC">
          <w:rPr>
            <w:webHidden/>
            <w:lang w:val="hr-HR"/>
          </w:rPr>
          <w:t>35</w:t>
        </w:r>
        <w:r w:rsidR="00542C4A" w:rsidRPr="00DD25AC">
          <w:rPr>
            <w:webHidden/>
            <w:lang w:val="hr-HR"/>
          </w:rPr>
          <w:fldChar w:fldCharType="end"/>
        </w:r>
      </w:hyperlink>
    </w:p>
    <w:p w14:paraId="378B87FE" w14:textId="59167448" w:rsidR="00542C4A" w:rsidRPr="00DD25AC" w:rsidRDefault="00000000" w:rsidP="00165BBD">
      <w:pPr>
        <w:pStyle w:val="Tablicaslika"/>
        <w:tabs>
          <w:tab w:val="right" w:leader="dot" w:pos="9060"/>
        </w:tabs>
        <w:jc w:val="both"/>
        <w:rPr>
          <w:rFonts w:asciiTheme="minorHAnsi" w:eastAsiaTheme="minorEastAsia" w:hAnsiTheme="minorHAnsi" w:cstheme="minorBidi"/>
          <w:sz w:val="22"/>
          <w:szCs w:val="22"/>
          <w:lang w:val="hr-HR"/>
        </w:rPr>
      </w:pPr>
      <w:hyperlink w:anchor="_Toc159432406" w:history="1">
        <w:r w:rsidR="00542C4A" w:rsidRPr="00DD25AC">
          <w:rPr>
            <w:rStyle w:val="Hiperveza"/>
            <w:noProof w:val="0"/>
            <w:lang w:val="hr-HR"/>
          </w:rPr>
          <w:t>Slika 4</w:t>
        </w:r>
        <w:r w:rsidR="00542C4A" w:rsidRPr="00DD25AC">
          <w:rPr>
            <w:rStyle w:val="Hiperveza"/>
            <w:noProof w:val="0"/>
            <w:lang w:val="hr-HR"/>
          </w:rPr>
          <w:noBreakHyphen/>
          <w:t>8 Indikativna putanja udjela OIE u prometu</w:t>
        </w:r>
        <w:r w:rsidR="00542C4A" w:rsidRPr="00DD25AC">
          <w:rPr>
            <w:webHidden/>
            <w:lang w:val="hr-HR"/>
          </w:rPr>
          <w:tab/>
        </w:r>
        <w:r w:rsidR="00542C4A" w:rsidRPr="00DD25AC">
          <w:rPr>
            <w:webHidden/>
            <w:lang w:val="hr-HR"/>
          </w:rPr>
          <w:fldChar w:fldCharType="begin"/>
        </w:r>
        <w:r w:rsidR="00542C4A" w:rsidRPr="00DD25AC">
          <w:rPr>
            <w:webHidden/>
            <w:lang w:val="hr-HR"/>
          </w:rPr>
          <w:instrText xml:space="preserve"> PAGEREF _Toc159432406 \h </w:instrText>
        </w:r>
        <w:r w:rsidR="00542C4A" w:rsidRPr="00DD25AC">
          <w:rPr>
            <w:webHidden/>
            <w:lang w:val="hr-HR"/>
          </w:rPr>
        </w:r>
        <w:r w:rsidR="00542C4A" w:rsidRPr="00DD25AC">
          <w:rPr>
            <w:webHidden/>
            <w:lang w:val="hr-HR"/>
          </w:rPr>
          <w:fldChar w:fldCharType="separate"/>
        </w:r>
        <w:r w:rsidR="00542C4A" w:rsidRPr="00DD25AC">
          <w:rPr>
            <w:webHidden/>
            <w:lang w:val="hr-HR"/>
          </w:rPr>
          <w:t>36</w:t>
        </w:r>
        <w:r w:rsidR="00542C4A" w:rsidRPr="00DD25AC">
          <w:rPr>
            <w:webHidden/>
            <w:lang w:val="hr-HR"/>
          </w:rPr>
          <w:fldChar w:fldCharType="end"/>
        </w:r>
      </w:hyperlink>
    </w:p>
    <w:p w14:paraId="7EECDB55" w14:textId="505517B0" w:rsidR="00542C4A" w:rsidRPr="00DD25AC" w:rsidRDefault="00000000" w:rsidP="00165BBD">
      <w:pPr>
        <w:pStyle w:val="Tablicaslika"/>
        <w:tabs>
          <w:tab w:val="right" w:leader="dot" w:pos="9060"/>
        </w:tabs>
        <w:jc w:val="both"/>
        <w:rPr>
          <w:rFonts w:asciiTheme="minorHAnsi" w:eastAsiaTheme="minorEastAsia" w:hAnsiTheme="minorHAnsi" w:cstheme="minorBidi"/>
          <w:sz w:val="22"/>
          <w:szCs w:val="22"/>
          <w:lang w:val="hr-HR"/>
        </w:rPr>
      </w:pPr>
      <w:hyperlink w:anchor="_Toc159432407" w:history="1">
        <w:r w:rsidR="00542C4A" w:rsidRPr="00DD25AC">
          <w:rPr>
            <w:rStyle w:val="Hiperveza"/>
            <w:noProof w:val="0"/>
            <w:lang w:val="hr-HR"/>
          </w:rPr>
          <w:t>Slika 4</w:t>
        </w:r>
        <w:r w:rsidR="00542C4A" w:rsidRPr="00DD25AC">
          <w:rPr>
            <w:rStyle w:val="Hiperveza"/>
            <w:noProof w:val="0"/>
            <w:lang w:val="hr-HR"/>
          </w:rPr>
          <w:noBreakHyphen/>
          <w:t>9 Ciljana putanja udjela OIE u prometu</w:t>
        </w:r>
        <w:r w:rsidR="00542C4A" w:rsidRPr="00DD25AC">
          <w:rPr>
            <w:webHidden/>
            <w:lang w:val="hr-HR"/>
          </w:rPr>
          <w:tab/>
        </w:r>
        <w:r w:rsidR="00542C4A" w:rsidRPr="00DD25AC">
          <w:rPr>
            <w:webHidden/>
            <w:lang w:val="hr-HR"/>
          </w:rPr>
          <w:fldChar w:fldCharType="begin"/>
        </w:r>
        <w:r w:rsidR="00542C4A" w:rsidRPr="00DD25AC">
          <w:rPr>
            <w:webHidden/>
            <w:lang w:val="hr-HR"/>
          </w:rPr>
          <w:instrText xml:space="preserve"> PAGEREF _Toc159432407 \h </w:instrText>
        </w:r>
        <w:r w:rsidR="00542C4A" w:rsidRPr="00DD25AC">
          <w:rPr>
            <w:webHidden/>
            <w:lang w:val="hr-HR"/>
          </w:rPr>
        </w:r>
        <w:r w:rsidR="00542C4A" w:rsidRPr="00DD25AC">
          <w:rPr>
            <w:webHidden/>
            <w:lang w:val="hr-HR"/>
          </w:rPr>
          <w:fldChar w:fldCharType="separate"/>
        </w:r>
        <w:r w:rsidR="00542C4A" w:rsidRPr="00DD25AC">
          <w:rPr>
            <w:webHidden/>
            <w:lang w:val="hr-HR"/>
          </w:rPr>
          <w:t>45</w:t>
        </w:r>
        <w:r w:rsidR="00542C4A" w:rsidRPr="00DD25AC">
          <w:rPr>
            <w:webHidden/>
            <w:lang w:val="hr-HR"/>
          </w:rPr>
          <w:fldChar w:fldCharType="end"/>
        </w:r>
      </w:hyperlink>
    </w:p>
    <w:p w14:paraId="55DFEC8F" w14:textId="5FA757B2" w:rsidR="00E96537" w:rsidRPr="00C46472" w:rsidRDefault="00E96537" w:rsidP="00165BBD">
      <w:pPr>
        <w:spacing w:line="276" w:lineRule="auto"/>
        <w:jc w:val="both"/>
        <w:rPr>
          <w:lang w:val="hr-HR"/>
        </w:rPr>
        <w:sectPr w:rsidR="00E96537" w:rsidRPr="00C46472" w:rsidSect="00B061EB">
          <w:footerReference w:type="default" r:id="rId27"/>
          <w:pgSz w:w="11906" w:h="16838" w:code="9"/>
          <w:pgMar w:top="1304" w:right="1418" w:bottom="1304" w:left="1418" w:header="720" w:footer="720" w:gutter="0"/>
          <w:pgNumType w:start="0"/>
          <w:cols w:space="720"/>
          <w:titlePg/>
          <w:docGrid w:linePitch="299"/>
        </w:sectPr>
      </w:pPr>
      <w:r w:rsidRPr="00CE6AAB">
        <w:rPr>
          <w:lang w:val="hr-HR"/>
        </w:rPr>
        <w:fldChar w:fldCharType="end"/>
      </w:r>
    </w:p>
    <w:p w14:paraId="546FCE5C" w14:textId="2EF3C694" w:rsidR="00286A5A" w:rsidRPr="00C46472" w:rsidRDefault="00286A5A" w:rsidP="0088040C">
      <w:pPr>
        <w:spacing w:line="276" w:lineRule="auto"/>
        <w:jc w:val="both"/>
        <w:rPr>
          <w:rStyle w:val="Neupadljivoisticanje"/>
          <w:i w:val="0"/>
          <w:iCs w:val="0"/>
          <w:color w:val="auto"/>
          <w:lang w:val="hr-HR"/>
        </w:rPr>
      </w:pPr>
    </w:p>
    <w:sectPr w:rsidR="00286A5A" w:rsidRPr="00C46472" w:rsidSect="00B061EB">
      <w:headerReference w:type="default" r:id="rId28"/>
      <w:footerReference w:type="default" r:id="rId29"/>
      <w:pgSz w:w="11910" w:h="16840"/>
      <w:pgMar w:top="1417" w:right="1417" w:bottom="1417" w:left="1417"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B197B" w14:textId="77777777" w:rsidR="00B061EB" w:rsidRDefault="00B061EB" w:rsidP="00D55E9C">
      <w:r>
        <w:separator/>
      </w:r>
    </w:p>
    <w:p w14:paraId="566D567A" w14:textId="77777777" w:rsidR="00B061EB" w:rsidRDefault="00B061EB" w:rsidP="00D55E9C"/>
    <w:p w14:paraId="3B9B7B82" w14:textId="77777777" w:rsidR="00B061EB" w:rsidRDefault="00B061EB"/>
  </w:endnote>
  <w:endnote w:type="continuationSeparator" w:id="0">
    <w:p w14:paraId="1ECD4C29" w14:textId="77777777" w:rsidR="00B061EB" w:rsidRDefault="00B061EB" w:rsidP="00D55E9C">
      <w:r>
        <w:continuationSeparator/>
      </w:r>
    </w:p>
    <w:p w14:paraId="44EF7E69" w14:textId="77777777" w:rsidR="00B061EB" w:rsidRDefault="00B061EB" w:rsidP="00D55E9C"/>
    <w:p w14:paraId="32D160DB" w14:textId="77777777" w:rsidR="00B061EB" w:rsidRDefault="00B061EB"/>
  </w:endnote>
  <w:endnote w:type="continuationNotice" w:id="1">
    <w:p w14:paraId="5A03B4A0" w14:textId="77777777" w:rsidR="00B061EB" w:rsidRDefault="00B061EB" w:rsidP="00D55E9C"/>
    <w:p w14:paraId="5B3544B3" w14:textId="77777777" w:rsidR="00B061EB" w:rsidRDefault="00B061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T Norms Pro">
    <w:altName w:val="Calibri"/>
    <w:charset w:val="EE"/>
    <w:family w:val="swiss"/>
    <w:pitch w:val="variable"/>
    <w:sig w:usb0="A00002FF" w:usb1="5000A4FB" w:usb2="00000000" w:usb3="00000000" w:csb0="0000019F" w:csb1="00000000"/>
    <w:embedRegular r:id="rId1" w:fontKey="{8C01863B-01DD-45D8-9E9A-3F531FAC640D}"/>
    <w:embedBold r:id="rId2" w:fontKey="{86D8C918-4E25-42C4-A4A4-C4EAEA79F342}"/>
    <w:embedItalic r:id="rId3" w:fontKey="{A9D4E827-FC00-4B88-838A-1B8EB46F3F22}"/>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T Norms">
    <w:altName w:val="Calibri"/>
    <w:panose1 w:val="00000000000000000000"/>
    <w:charset w:val="00"/>
    <w:family w:val="modern"/>
    <w:notTrueType/>
    <w:pitch w:val="variable"/>
    <w:sig w:usb0="A000022F" w:usb1="1000004B" w:usb2="00000000" w:usb3="00000000" w:csb0="00000097" w:csb1="00000000"/>
  </w:font>
  <w:font w:name="Open Sans">
    <w:charset w:val="00"/>
    <w:family w:val="swiss"/>
    <w:pitch w:val="variable"/>
    <w:sig w:usb0="E00002EF" w:usb1="4000205B" w:usb2="00000028" w:usb3="00000000" w:csb0="0000019F" w:csb1="00000000"/>
    <w:embedRegular r:id="rId4" w:fontKey="{B7813245-42FA-4057-BBE0-B2E58F617889}"/>
    <w:embedBold r:id="rId5" w:fontKey="{992DDFD2-0064-4F9D-BC4E-872468090511}"/>
  </w:font>
  <w:font w:name="Tahoma">
    <w:panose1 w:val="020B0604030504040204"/>
    <w:charset w:val="EE"/>
    <w:family w:val="swiss"/>
    <w:pitch w:val="variable"/>
    <w:sig w:usb0="E1002EFF" w:usb1="C000605B" w:usb2="00000029" w:usb3="00000000" w:csb0="000101FF" w:csb1="00000000"/>
    <w:embedRegular r:id="rId6" w:fontKey="{F154C059-9B15-4AFC-9A57-3B56C3215E7B}"/>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7" w:fontKey="{515FE686-F17F-4093-8584-1E5E3A4514BC}"/>
    <w:embedBold r:id="rId8" w:fontKey="{5E574B17-E751-47C0-8209-38C2E280FB15}"/>
  </w:font>
  <w:font w:name="TT Norms Light">
    <w:altName w:val="Calibri"/>
    <w:panose1 w:val="00000000000000000000"/>
    <w:charset w:val="00"/>
    <w:family w:val="modern"/>
    <w:notTrueType/>
    <w:pitch w:val="variable"/>
    <w:sig w:usb0="A000022F" w:usb1="1000004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embedRegular r:id="rId9" w:fontKey="{CD977640-C971-48DE-AF23-D2427D64E94E}"/>
  </w:font>
  <w:font w:name="CIDFont+F1">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7776106"/>
      <w:docPartObj>
        <w:docPartGallery w:val="Page Numbers (Bottom of Page)"/>
        <w:docPartUnique/>
      </w:docPartObj>
    </w:sdtPr>
    <w:sdtContent>
      <w:p w14:paraId="0A766132" w14:textId="3E41A937" w:rsidR="00E96537" w:rsidRDefault="00E96537">
        <w:pPr>
          <w:pStyle w:val="Podnoje"/>
          <w:jc w:val="right"/>
        </w:pPr>
        <w:r>
          <w:fldChar w:fldCharType="begin"/>
        </w:r>
        <w:r>
          <w:instrText>PAGE   \* MERGEFORMAT</w:instrText>
        </w:r>
        <w:r>
          <w:fldChar w:fldCharType="separate"/>
        </w:r>
        <w:r>
          <w:t>2</w:t>
        </w:r>
        <w:r>
          <w:fldChar w:fldCharType="end"/>
        </w:r>
      </w:p>
    </w:sdtContent>
  </w:sdt>
  <w:p w14:paraId="59487620" w14:textId="315EBFAA" w:rsidR="00E96537" w:rsidRPr="001C5B60" w:rsidRDefault="00E96537" w:rsidP="00D55E9C">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9094B" w14:textId="77777777" w:rsidR="00671688" w:rsidRPr="00AC6247" w:rsidRDefault="00671688" w:rsidP="00D55E9C">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67013" w14:textId="77777777" w:rsidR="00B061EB" w:rsidRDefault="00B061EB" w:rsidP="00D55E9C">
      <w:r>
        <w:separator/>
      </w:r>
    </w:p>
  </w:footnote>
  <w:footnote w:type="continuationSeparator" w:id="0">
    <w:p w14:paraId="67351449" w14:textId="77777777" w:rsidR="00B061EB" w:rsidRDefault="00B061EB" w:rsidP="00D55E9C">
      <w:r>
        <w:continuationSeparator/>
      </w:r>
    </w:p>
  </w:footnote>
  <w:footnote w:type="continuationNotice" w:id="1">
    <w:p w14:paraId="222E0E70" w14:textId="77777777" w:rsidR="00B061EB" w:rsidRPr="00B26177" w:rsidRDefault="00B061EB" w:rsidP="00B26177">
      <w:pPr>
        <w:pStyle w:val="Podnoje"/>
      </w:pPr>
    </w:p>
  </w:footnote>
  <w:footnote w:id="2">
    <w:p w14:paraId="5ED5E52D" w14:textId="77777777" w:rsidR="00E96537" w:rsidRPr="00E96537" w:rsidRDefault="00E96537" w:rsidP="00E96537">
      <w:pPr>
        <w:pStyle w:val="Tekstfusnote"/>
        <w:rPr>
          <w:rFonts w:cs="Times New Roman"/>
        </w:rPr>
      </w:pPr>
      <w:r w:rsidRPr="00E96537">
        <w:rPr>
          <w:rStyle w:val="Referencafusnote"/>
          <w:rFonts w:ascii="Times New Roman" w:hAnsi="Times New Roman" w:cs="Times New Roman"/>
        </w:rPr>
        <w:footnoteRef/>
      </w:r>
      <w:r w:rsidRPr="00E96537">
        <w:rPr>
          <w:rFonts w:cs="Times New Roman"/>
        </w:rPr>
        <w:t xml:space="preserve"> Program održivog razvoja do 2030. pod naslovom „Promijeniti svijet”, dostupno na: </w:t>
      </w:r>
      <w:hyperlink r:id="rId1" w:history="1">
        <w:r w:rsidRPr="00E96537">
          <w:rPr>
            <w:rStyle w:val="Hiperveza"/>
            <w:rFonts w:cs="Times New Roman"/>
          </w:rPr>
          <w:t>https://documents-dds-ny.un.org/doc/UNDOC/GEN/N15/291/89/PDF/N1529189.pdf?OpenElement</w:t>
        </w:r>
      </w:hyperlink>
    </w:p>
  </w:footnote>
  <w:footnote w:id="3">
    <w:p w14:paraId="4EC5E0F0" w14:textId="77777777" w:rsidR="00E96537" w:rsidRPr="00165BBD" w:rsidRDefault="00E96537" w:rsidP="00E96537">
      <w:pPr>
        <w:pStyle w:val="Tekstfusnote"/>
        <w:jc w:val="both"/>
        <w:rPr>
          <w:rFonts w:cs="Times New Roman"/>
          <w:lang w:val="de-DE"/>
        </w:rPr>
      </w:pPr>
      <w:r w:rsidRPr="00E96537">
        <w:rPr>
          <w:rStyle w:val="Referencafusnote"/>
          <w:rFonts w:ascii="Times New Roman" w:hAnsi="Times New Roman" w:cs="Times New Roman"/>
        </w:rPr>
        <w:footnoteRef/>
      </w:r>
      <w:r w:rsidRPr="00165BBD">
        <w:rPr>
          <w:rFonts w:cs="Times New Roman"/>
          <w:lang w:val="de-DE"/>
        </w:rPr>
        <w:t xml:space="preserve"> Pariški sporazum, dostupno na: </w:t>
      </w:r>
      <w:hyperlink r:id="rId2" w:history="1">
        <w:r w:rsidRPr="00165BBD">
          <w:rPr>
            <w:rStyle w:val="Hiperveza"/>
            <w:rFonts w:cs="Times New Roman"/>
            <w:lang w:val="de-DE"/>
          </w:rPr>
          <w:t>https://unfccc.int/sites/default/files/english_paris_agreement.pdf</w:t>
        </w:r>
      </w:hyperlink>
    </w:p>
    <w:p w14:paraId="18533F1E" w14:textId="77777777" w:rsidR="00E96537" w:rsidRPr="00165BBD" w:rsidRDefault="00E96537" w:rsidP="00E96537">
      <w:pPr>
        <w:pStyle w:val="Tekstfusnote"/>
        <w:rPr>
          <w:lang w:val="de-DE"/>
        </w:rPr>
      </w:pPr>
    </w:p>
  </w:footnote>
  <w:footnote w:id="4">
    <w:p w14:paraId="305EA494" w14:textId="77777777" w:rsidR="005419B0" w:rsidRPr="00165BBD" w:rsidRDefault="00E96537" w:rsidP="00E96537">
      <w:pPr>
        <w:pStyle w:val="Tekstfusnote"/>
        <w:rPr>
          <w:rFonts w:cs="Times New Roman"/>
          <w:lang w:val="de-DE"/>
        </w:rPr>
      </w:pPr>
      <w:r w:rsidRPr="00E96537">
        <w:rPr>
          <w:rStyle w:val="Referencafusnote"/>
          <w:rFonts w:ascii="Times New Roman" w:hAnsi="Times New Roman" w:cs="Times New Roman"/>
        </w:rPr>
        <w:footnoteRef/>
      </w:r>
      <w:r w:rsidRPr="00165BBD">
        <w:rPr>
          <w:rFonts w:cs="Times New Roman"/>
          <w:lang w:val="de-DE"/>
        </w:rPr>
        <w:t xml:space="preserve"> Direktiva 2009/28/EZ, dostupno na: </w:t>
      </w:r>
    </w:p>
    <w:p w14:paraId="0D46F9D1" w14:textId="25EC5754" w:rsidR="00E96537" w:rsidRPr="00165BBD" w:rsidRDefault="00000000" w:rsidP="00FB221A">
      <w:pPr>
        <w:pStyle w:val="Tekstfusnote"/>
        <w:rPr>
          <w:rFonts w:cs="Times New Roman"/>
          <w:lang w:val="de-DE"/>
        </w:rPr>
      </w:pPr>
      <w:hyperlink r:id="rId3" w:history="1">
        <w:r w:rsidR="005419B0" w:rsidRPr="00165BBD">
          <w:rPr>
            <w:rStyle w:val="Hiperveza"/>
            <w:rFonts w:cs="Times New Roman"/>
            <w:lang w:val="de-DE"/>
          </w:rPr>
          <w:t>https://eur-lex.europa.eu/legal-content/HR/TXT/PDF/?uri=CELEX:32009L0028&amp;from=HU</w:t>
        </w:r>
      </w:hyperlink>
    </w:p>
  </w:footnote>
  <w:footnote w:id="5">
    <w:p w14:paraId="76EA8EDB" w14:textId="77777777" w:rsidR="00E96537" w:rsidRPr="00165BBD" w:rsidRDefault="00E96537" w:rsidP="00E96537">
      <w:pPr>
        <w:pStyle w:val="Tekstfusnote"/>
        <w:jc w:val="both"/>
        <w:rPr>
          <w:lang w:val="de-DE"/>
        </w:rPr>
      </w:pPr>
      <w:r w:rsidRPr="00E96537">
        <w:rPr>
          <w:rStyle w:val="Referencafusnote"/>
          <w:rFonts w:ascii="Times New Roman" w:hAnsi="Times New Roman" w:cs="Times New Roman"/>
        </w:rPr>
        <w:footnoteRef/>
      </w:r>
      <w:r w:rsidRPr="00165BBD">
        <w:rPr>
          <w:rFonts w:cs="Times New Roman"/>
          <w:lang w:val="de-DE"/>
        </w:rPr>
        <w:t xml:space="preserve"> Direktiva 2009/33/EZ, dostupno na</w:t>
      </w:r>
      <w:r w:rsidRPr="00165BBD">
        <w:rPr>
          <w:rStyle w:val="Istaknuto"/>
          <w:rFonts w:cs="Times New Roman"/>
          <w:lang w:val="de-DE"/>
        </w:rPr>
        <w:t xml:space="preserve">: </w:t>
      </w:r>
      <w:r w:rsidRPr="00165BBD">
        <w:rPr>
          <w:rStyle w:val="Hiperveza"/>
          <w:rFonts w:cs="Times New Roman"/>
          <w:lang w:val="de-DE"/>
        </w:rPr>
        <w:t>https://eur-lex.europa.eu/legal-content/HR/ALL/?uri=celex%3A32009L0033</w:t>
      </w:r>
    </w:p>
  </w:footnote>
  <w:footnote w:id="6">
    <w:p w14:paraId="1F774FC9" w14:textId="77777777" w:rsidR="00E96537" w:rsidRPr="00165BBD" w:rsidRDefault="00E96537" w:rsidP="00E96537">
      <w:pPr>
        <w:pStyle w:val="Tekstfusnote"/>
        <w:jc w:val="both"/>
        <w:rPr>
          <w:rFonts w:cs="Times New Roman"/>
          <w:lang w:val="fr-BE"/>
        </w:rPr>
      </w:pPr>
      <w:r w:rsidRPr="00E96537">
        <w:rPr>
          <w:rStyle w:val="Referencafusnote"/>
          <w:rFonts w:ascii="Times New Roman" w:hAnsi="Times New Roman" w:cs="Times New Roman"/>
        </w:rPr>
        <w:footnoteRef/>
      </w:r>
      <w:r w:rsidRPr="00165BBD">
        <w:rPr>
          <w:rFonts w:cs="Times New Roman"/>
          <w:lang w:val="fr-BE"/>
        </w:rPr>
        <w:t xml:space="preserve"> Direktiva (EU) 2019/116, dostupno na : </w:t>
      </w:r>
      <w:r w:rsidRPr="00165BBD">
        <w:rPr>
          <w:rStyle w:val="Hiperveza"/>
          <w:rFonts w:cs="Times New Roman"/>
          <w:lang w:val="fr-BE"/>
        </w:rPr>
        <w:t>https://eur-lex.europa.eu/legal-content/HR/TXT/?uri=CELEX:32019L1161</w:t>
      </w:r>
    </w:p>
  </w:footnote>
  <w:footnote w:id="7">
    <w:p w14:paraId="3F3C9EF9" w14:textId="77777777" w:rsidR="00E96537" w:rsidRPr="00165BBD" w:rsidRDefault="00E96537" w:rsidP="00E96537">
      <w:pPr>
        <w:pStyle w:val="Tekstfusnote"/>
        <w:jc w:val="both"/>
        <w:rPr>
          <w:rStyle w:val="Hiperveza"/>
          <w:rFonts w:cs="Times New Roman"/>
          <w:lang w:val="fr-BE"/>
        </w:rPr>
      </w:pPr>
      <w:r w:rsidRPr="00E96537">
        <w:rPr>
          <w:rStyle w:val="Referencafusnote"/>
          <w:rFonts w:ascii="Times New Roman" w:hAnsi="Times New Roman" w:cs="Times New Roman"/>
        </w:rPr>
        <w:footnoteRef/>
      </w:r>
      <w:r w:rsidRPr="00165BBD">
        <w:rPr>
          <w:rFonts w:cs="Times New Roman"/>
          <w:lang w:val="fr-BE"/>
        </w:rPr>
        <w:t xml:space="preserve"> Direktiva (EU) 2015/1513, dostupno na: </w:t>
      </w:r>
      <w:r w:rsidRPr="00165BBD">
        <w:rPr>
          <w:rStyle w:val="Hiperveza"/>
          <w:rFonts w:cs="Times New Roman"/>
          <w:lang w:val="fr-BE"/>
        </w:rPr>
        <w:t>https://eur-lex.europa.eu/legal-content/HR/TXT/?uri=CELEX%3A32015L1513</w:t>
      </w:r>
    </w:p>
  </w:footnote>
  <w:footnote w:id="8">
    <w:p w14:paraId="13AB7ED7" w14:textId="77777777" w:rsidR="00E96537" w:rsidRPr="00165BBD" w:rsidRDefault="00E96537" w:rsidP="00E96537">
      <w:pPr>
        <w:pStyle w:val="Tekstfusnote"/>
        <w:jc w:val="both"/>
        <w:rPr>
          <w:lang w:val="fr-BE"/>
        </w:rPr>
      </w:pPr>
      <w:r w:rsidRPr="00E96537">
        <w:rPr>
          <w:rStyle w:val="Referencafusnote"/>
          <w:rFonts w:ascii="Times New Roman" w:hAnsi="Times New Roman" w:cs="Times New Roman"/>
        </w:rPr>
        <w:footnoteRef/>
      </w:r>
      <w:r w:rsidRPr="00165BBD">
        <w:rPr>
          <w:rFonts w:cs="Times New Roman"/>
          <w:lang w:val="fr-BE"/>
        </w:rPr>
        <w:t xml:space="preserve"> Čista energija sve Europljane, dostupno na : </w:t>
      </w:r>
      <w:hyperlink r:id="rId4" w:history="1">
        <w:r w:rsidRPr="00165BBD">
          <w:rPr>
            <w:rStyle w:val="Hiperveza"/>
            <w:rFonts w:cs="Times New Roman"/>
            <w:lang w:val="fr-BE"/>
          </w:rPr>
          <w:t>https://ec.europa.eu/energy/en/news/commission-proposes-new-rules-consumer-centred-clean-energy-transition</w:t>
        </w:r>
      </w:hyperlink>
    </w:p>
  </w:footnote>
  <w:footnote w:id="9">
    <w:p w14:paraId="352DC36A" w14:textId="77777777" w:rsidR="00E96537" w:rsidRPr="00165BBD" w:rsidRDefault="00E96537" w:rsidP="00E96537">
      <w:pPr>
        <w:pStyle w:val="Tekstfusnote"/>
        <w:jc w:val="both"/>
        <w:rPr>
          <w:rFonts w:cs="Times New Roman"/>
          <w:lang w:val="fr-BE"/>
        </w:rPr>
      </w:pPr>
      <w:r w:rsidRPr="00E96537">
        <w:rPr>
          <w:rStyle w:val="Referencafusnote"/>
          <w:rFonts w:ascii="Times New Roman" w:hAnsi="Times New Roman" w:cs="Times New Roman"/>
        </w:rPr>
        <w:footnoteRef/>
      </w:r>
      <w:r w:rsidRPr="00165BBD">
        <w:rPr>
          <w:rFonts w:cs="Times New Roman"/>
          <w:lang w:val="fr-BE"/>
        </w:rPr>
        <w:t xml:space="preserve">Direktiva (EU) 2018/2001: </w:t>
      </w:r>
      <w:hyperlink r:id="rId5" w:history="1">
        <w:r w:rsidRPr="00165BBD">
          <w:rPr>
            <w:rStyle w:val="Hiperveza"/>
            <w:rFonts w:cs="Times New Roman"/>
            <w:lang w:val="fr-BE"/>
          </w:rPr>
          <w:t>https://eur-lex.europa.eu/legal-   content/HR/TXT/PDF/?uri=CELEX:32018L2001&amp;from=LV</w:t>
        </w:r>
      </w:hyperlink>
    </w:p>
  </w:footnote>
  <w:footnote w:id="10">
    <w:p w14:paraId="37AE9406" w14:textId="77777777" w:rsidR="00E96537" w:rsidRPr="00165BBD" w:rsidRDefault="00E96537" w:rsidP="00E96537">
      <w:pPr>
        <w:pStyle w:val="Tekstfusnote"/>
        <w:jc w:val="both"/>
        <w:rPr>
          <w:rFonts w:cs="Times New Roman"/>
          <w:lang w:val="fr-BE"/>
        </w:rPr>
      </w:pPr>
      <w:r w:rsidRPr="00E96537">
        <w:rPr>
          <w:rStyle w:val="Referencafusnote"/>
          <w:rFonts w:ascii="Times New Roman" w:hAnsi="Times New Roman" w:cs="Times New Roman"/>
        </w:rPr>
        <w:footnoteRef/>
      </w:r>
      <w:r w:rsidRPr="00165BBD">
        <w:rPr>
          <w:rFonts w:cs="Times New Roman"/>
          <w:lang w:val="fr-BE"/>
        </w:rPr>
        <w:t xml:space="preserve"> Delegirana uredba (EU)2019/807, dostupno na: </w:t>
      </w:r>
      <w:hyperlink r:id="rId6" w:history="1">
        <w:r w:rsidRPr="00165BBD">
          <w:rPr>
            <w:rStyle w:val="Hiperveza"/>
            <w:rFonts w:cs="Times New Roman"/>
            <w:noProof w:val="0"/>
            <w:lang w:val="fr-BE"/>
          </w:rPr>
          <w:t>https://eur-lex.europa.eu/legal-content/HR/TXT/?uri=CELEX:32019R0807</w:t>
        </w:r>
      </w:hyperlink>
      <w:r w:rsidRPr="00165BBD">
        <w:rPr>
          <w:rFonts w:cs="Times New Roman"/>
          <w:lang w:val="fr-BE"/>
        </w:rPr>
        <w:t xml:space="preserve"> </w:t>
      </w:r>
    </w:p>
    <w:p w14:paraId="3F716DD7" w14:textId="77777777" w:rsidR="00E96537" w:rsidRPr="00165BBD" w:rsidRDefault="00E96537" w:rsidP="00E96537">
      <w:pPr>
        <w:pStyle w:val="Tekstfusnote"/>
        <w:rPr>
          <w:lang w:val="fr-BE"/>
        </w:rPr>
      </w:pPr>
    </w:p>
  </w:footnote>
  <w:footnote w:id="11">
    <w:p w14:paraId="16648D82" w14:textId="77777777" w:rsidR="00330ED0" w:rsidRPr="00165BBD" w:rsidRDefault="00E96537" w:rsidP="00E96537">
      <w:pPr>
        <w:pStyle w:val="Tekstfusnote"/>
        <w:rPr>
          <w:rFonts w:cs="Times New Roman"/>
          <w:lang w:val="fr-BE"/>
        </w:rPr>
      </w:pPr>
      <w:r w:rsidRPr="00E96537">
        <w:rPr>
          <w:rStyle w:val="Referencafusnote"/>
          <w:rFonts w:ascii="Times New Roman" w:hAnsi="Times New Roman" w:cs="Times New Roman"/>
        </w:rPr>
        <w:footnoteRef/>
      </w:r>
      <w:r w:rsidRPr="00165BBD">
        <w:rPr>
          <w:rFonts w:cs="Times New Roman"/>
          <w:lang w:val="fr-BE"/>
        </w:rPr>
        <w:t xml:space="preserve"> Provedbena uredba (EU) 2022/996, dostupno na: </w:t>
      </w:r>
    </w:p>
    <w:p w14:paraId="7D8FABC4" w14:textId="33491983" w:rsidR="00E96537" w:rsidRPr="00165BBD" w:rsidRDefault="00E96537" w:rsidP="00E96537">
      <w:pPr>
        <w:pStyle w:val="Tekstfusnote"/>
        <w:rPr>
          <w:rFonts w:cs="Times New Roman"/>
          <w:lang w:val="fr-BE"/>
        </w:rPr>
      </w:pPr>
      <w:r w:rsidRPr="00165BBD">
        <w:rPr>
          <w:rStyle w:val="Hiperveza"/>
          <w:rFonts w:cs="Times New Roman"/>
          <w:lang w:val="fr-BE"/>
        </w:rPr>
        <w:t>https://eur-lex.europa.eu/legal-content/HR/TXT/?uri=CELEX:32022R0996</w:t>
      </w:r>
    </w:p>
  </w:footnote>
  <w:footnote w:id="12">
    <w:p w14:paraId="0BBD762B" w14:textId="77777777" w:rsidR="00E96537" w:rsidRPr="00165BBD" w:rsidRDefault="00E96537" w:rsidP="00E96537">
      <w:pPr>
        <w:pStyle w:val="Tekstfusnote"/>
        <w:rPr>
          <w:lang w:val="fr-BE"/>
        </w:rPr>
      </w:pPr>
      <w:r w:rsidRPr="00E96537">
        <w:rPr>
          <w:rStyle w:val="Referencafusnote"/>
          <w:rFonts w:ascii="Times New Roman" w:hAnsi="Times New Roman" w:cs="Times New Roman"/>
        </w:rPr>
        <w:footnoteRef/>
      </w:r>
      <w:r w:rsidRPr="00165BBD">
        <w:rPr>
          <w:rFonts w:cs="Times New Roman"/>
          <w:lang w:val="fr-BE"/>
        </w:rPr>
        <w:t xml:space="preserve"> Uredba (EU) 2018/1999. dostupno na: </w:t>
      </w:r>
      <w:r w:rsidRPr="00165BBD">
        <w:rPr>
          <w:rStyle w:val="Hiperveza"/>
          <w:rFonts w:cs="Times New Roman"/>
          <w:lang w:val="fr-BE"/>
        </w:rPr>
        <w:t>https://eur-lex.europa.eu/legal-content/HR/TXT/?uri=CELEX%3A32018R1999</w:t>
      </w:r>
    </w:p>
  </w:footnote>
  <w:footnote w:id="13">
    <w:p w14:paraId="7E6AFBC0" w14:textId="77777777" w:rsidR="00E96537" w:rsidRPr="00165BBD" w:rsidRDefault="00E96537" w:rsidP="00E96537">
      <w:pPr>
        <w:pStyle w:val="Tekstfusnote"/>
        <w:rPr>
          <w:rFonts w:cs="Times New Roman"/>
          <w:lang w:val="fr-BE"/>
        </w:rPr>
      </w:pPr>
      <w:r w:rsidRPr="00E96537">
        <w:rPr>
          <w:rStyle w:val="Referencafusnote"/>
          <w:rFonts w:ascii="Times New Roman" w:hAnsi="Times New Roman" w:cs="Times New Roman"/>
        </w:rPr>
        <w:footnoteRef/>
      </w:r>
      <w:r w:rsidRPr="00165BBD">
        <w:rPr>
          <w:rFonts w:cs="Times New Roman"/>
          <w:lang w:val="fr-BE"/>
        </w:rPr>
        <w:t xml:space="preserve"> Europski zeleni plan, dostupno na: </w:t>
      </w:r>
      <w:hyperlink r:id="rId7" w:history="1">
        <w:r w:rsidRPr="00165BBD">
          <w:rPr>
            <w:rStyle w:val="Hiperveza"/>
            <w:rFonts w:cs="Times New Roman"/>
            <w:lang w:val="fr-BE"/>
          </w:rPr>
          <w:t>https://commission.europa.eu/strategy-and-policy/priorities-2019-2024/european-green-deal_hr</w:t>
        </w:r>
      </w:hyperlink>
    </w:p>
    <w:p w14:paraId="6948F46D" w14:textId="77777777" w:rsidR="00E96537" w:rsidRPr="00165BBD" w:rsidRDefault="00E96537" w:rsidP="00E96537">
      <w:pPr>
        <w:pStyle w:val="Tekstfusnote"/>
        <w:rPr>
          <w:rFonts w:cs="Times New Roman"/>
          <w:lang w:val="fr-BE"/>
        </w:rPr>
      </w:pPr>
    </w:p>
  </w:footnote>
  <w:footnote w:id="14">
    <w:p w14:paraId="3BBFD2DA" w14:textId="77777777" w:rsidR="00331B28" w:rsidRPr="00165BBD" w:rsidRDefault="00E96537" w:rsidP="00E96537">
      <w:pPr>
        <w:pStyle w:val="Tekstfusnote"/>
        <w:rPr>
          <w:rFonts w:cs="Times New Roman"/>
          <w:lang w:val="fr-BE"/>
        </w:rPr>
      </w:pPr>
      <w:r w:rsidRPr="00E96537">
        <w:rPr>
          <w:rStyle w:val="Referencafusnote"/>
          <w:rFonts w:ascii="Times New Roman" w:hAnsi="Times New Roman" w:cs="Times New Roman"/>
        </w:rPr>
        <w:footnoteRef/>
      </w:r>
      <w:r w:rsidRPr="00165BBD">
        <w:rPr>
          <w:rFonts w:cs="Times New Roman"/>
          <w:lang w:val="fr-BE"/>
        </w:rPr>
        <w:t xml:space="preserve"> Europski propis o klimi,  dostupno na: dostupno na: </w:t>
      </w:r>
    </w:p>
    <w:p w14:paraId="2ED5E738" w14:textId="141303E1" w:rsidR="00E96537" w:rsidRPr="00165BBD" w:rsidRDefault="00000000" w:rsidP="00E96537">
      <w:pPr>
        <w:pStyle w:val="Tekstfusnote"/>
        <w:rPr>
          <w:rFonts w:cs="Times New Roman"/>
          <w:lang w:val="fr-BE"/>
        </w:rPr>
      </w:pPr>
      <w:hyperlink r:id="rId8" w:history="1">
        <w:r w:rsidR="00331B28" w:rsidRPr="00165BBD">
          <w:rPr>
            <w:rStyle w:val="Hiperveza"/>
            <w:rFonts w:cs="Times New Roman"/>
            <w:lang w:val="fr-BE"/>
          </w:rPr>
          <w:t>https://eur-lex.europa.eu/legal-content/HR/TXT/?uri=celex:32013R1315</w:t>
        </w:r>
      </w:hyperlink>
    </w:p>
  </w:footnote>
  <w:footnote w:id="15">
    <w:p w14:paraId="0B9731D1" w14:textId="77777777" w:rsidR="00331B28" w:rsidRPr="00165BBD" w:rsidRDefault="00E96537" w:rsidP="00E96537">
      <w:pPr>
        <w:pStyle w:val="Tekstfusnote"/>
        <w:rPr>
          <w:rFonts w:cs="Times New Roman"/>
          <w:lang w:val="fr-BE"/>
        </w:rPr>
      </w:pPr>
      <w:r w:rsidRPr="00E96537">
        <w:rPr>
          <w:rStyle w:val="Referencafusnote"/>
          <w:rFonts w:ascii="Times New Roman" w:hAnsi="Times New Roman" w:cs="Times New Roman"/>
        </w:rPr>
        <w:footnoteRef/>
      </w:r>
      <w:r w:rsidRPr="00165BBD">
        <w:rPr>
          <w:rFonts w:cs="Times New Roman"/>
          <w:lang w:val="fr-BE"/>
        </w:rPr>
        <w:t xml:space="preserve"> Strategija EU za održivu i pametnu mobilnost, dostupno na: </w:t>
      </w:r>
    </w:p>
    <w:p w14:paraId="5F141F37" w14:textId="05878143" w:rsidR="00E96537" w:rsidRPr="00165BBD" w:rsidRDefault="00000000" w:rsidP="00E96537">
      <w:pPr>
        <w:pStyle w:val="Tekstfusnote"/>
        <w:rPr>
          <w:lang w:val="fr-BE"/>
        </w:rPr>
      </w:pPr>
      <w:hyperlink r:id="rId9" w:history="1">
        <w:r w:rsidR="00331B28" w:rsidRPr="00165BBD">
          <w:rPr>
            <w:rStyle w:val="Hiperveza"/>
            <w:rFonts w:cs="Times New Roman"/>
            <w:lang w:val="fr-BE"/>
          </w:rPr>
          <w:t>https://eur-lex.europa.eu/legal-content/HR/TXT/?uri=CELEX%3A52020DC0789</w:t>
        </w:r>
      </w:hyperlink>
    </w:p>
  </w:footnote>
  <w:footnote w:id="16">
    <w:p w14:paraId="2CFCA479" w14:textId="77777777" w:rsidR="00331B28" w:rsidRPr="00165BBD" w:rsidRDefault="00E96537" w:rsidP="00E96537">
      <w:pPr>
        <w:pStyle w:val="Tekstfusnote"/>
        <w:rPr>
          <w:rFonts w:cs="Times New Roman"/>
          <w:lang w:val="de-DE"/>
        </w:rPr>
      </w:pPr>
      <w:r w:rsidRPr="00E96537">
        <w:rPr>
          <w:rStyle w:val="Referencafusnote"/>
          <w:rFonts w:ascii="Times New Roman" w:hAnsi="Times New Roman" w:cs="Times New Roman"/>
        </w:rPr>
        <w:footnoteRef/>
      </w:r>
      <w:r w:rsidRPr="00165BBD">
        <w:rPr>
          <w:rFonts w:cs="Times New Roman"/>
          <w:lang w:val="de-DE"/>
        </w:rPr>
        <w:t xml:space="preserve"> „Spremni za 55%“, dostupno na: </w:t>
      </w:r>
    </w:p>
    <w:p w14:paraId="21FE72F3" w14:textId="65FAC92E" w:rsidR="00E96537" w:rsidRPr="00165BBD" w:rsidRDefault="00000000" w:rsidP="00E96537">
      <w:pPr>
        <w:pStyle w:val="Tekstfusnote"/>
        <w:rPr>
          <w:rFonts w:cs="Times New Roman"/>
          <w:lang w:val="de-DE"/>
        </w:rPr>
      </w:pPr>
      <w:hyperlink r:id="rId10" w:history="1">
        <w:r w:rsidR="00331B28" w:rsidRPr="00165BBD">
          <w:rPr>
            <w:rStyle w:val="Hiperveza"/>
            <w:rFonts w:cs="Times New Roman"/>
            <w:lang w:val="de-DE"/>
          </w:rPr>
          <w:t>https://www.consilium.europa.eu/hr/policies/green-deal/fit-for-55-the-eu-plan-for-a-green-transition/</w:t>
        </w:r>
      </w:hyperlink>
    </w:p>
  </w:footnote>
  <w:footnote w:id="17">
    <w:p w14:paraId="7655DA8B" w14:textId="77777777" w:rsidR="00331B28" w:rsidRPr="00165BBD" w:rsidRDefault="00E96537" w:rsidP="00E96537">
      <w:pPr>
        <w:pStyle w:val="Tekstfusnote"/>
        <w:rPr>
          <w:rFonts w:cs="Times New Roman"/>
          <w:lang w:val="fr-BE"/>
        </w:rPr>
      </w:pPr>
      <w:r w:rsidRPr="00E96537">
        <w:rPr>
          <w:rStyle w:val="Referencafusnote"/>
          <w:rFonts w:ascii="Times New Roman" w:hAnsi="Times New Roman" w:cs="Times New Roman"/>
        </w:rPr>
        <w:footnoteRef/>
      </w:r>
      <w:r w:rsidRPr="00165BBD">
        <w:rPr>
          <w:rFonts w:cs="Times New Roman"/>
          <w:lang w:val="fr-BE"/>
        </w:rPr>
        <w:t xml:space="preserve"> Revizija Direktive (EU) 2018/2001, dostupno na: </w:t>
      </w:r>
    </w:p>
    <w:p w14:paraId="398C9252" w14:textId="0D03E7CD" w:rsidR="00E96537" w:rsidRPr="00165BBD" w:rsidRDefault="00000000" w:rsidP="00E96537">
      <w:pPr>
        <w:pStyle w:val="Tekstfusnote"/>
        <w:rPr>
          <w:rFonts w:cs="Times New Roman"/>
          <w:lang w:val="fr-BE"/>
        </w:rPr>
      </w:pPr>
      <w:hyperlink r:id="rId11" w:history="1">
        <w:r w:rsidR="00331B28" w:rsidRPr="00165BBD">
          <w:rPr>
            <w:rStyle w:val="Hiperveza"/>
            <w:rFonts w:cs="Times New Roman"/>
            <w:lang w:val="fr-BE"/>
          </w:rPr>
          <w:t>https://eur-lex.europa.eu/legal-content/EN/TXT/?uri=celex%3A52021PC0557</w:t>
        </w:r>
      </w:hyperlink>
    </w:p>
    <w:p w14:paraId="60D6168C" w14:textId="77777777" w:rsidR="00E96537" w:rsidRPr="00165BBD" w:rsidRDefault="00E96537" w:rsidP="00E96537">
      <w:pPr>
        <w:pStyle w:val="Tekstfusnote"/>
        <w:rPr>
          <w:lang w:val="fr-BE"/>
        </w:rPr>
      </w:pPr>
    </w:p>
  </w:footnote>
  <w:footnote w:id="18">
    <w:p w14:paraId="102BF2FF" w14:textId="77777777" w:rsidR="00E96537" w:rsidRPr="00165BBD" w:rsidRDefault="00E96537" w:rsidP="00E96537">
      <w:pPr>
        <w:pStyle w:val="Tekstfusnote"/>
        <w:rPr>
          <w:rStyle w:val="Hiperveza"/>
          <w:rFonts w:cs="Times New Roman"/>
          <w:lang w:val="fr-BE"/>
        </w:rPr>
      </w:pPr>
      <w:r w:rsidRPr="00E96537">
        <w:rPr>
          <w:rStyle w:val="Referencafusnote"/>
          <w:rFonts w:ascii="Times New Roman" w:hAnsi="Times New Roman" w:cs="Times New Roman"/>
        </w:rPr>
        <w:footnoteRef/>
      </w:r>
      <w:r w:rsidRPr="00165BBD">
        <w:rPr>
          <w:rFonts w:cs="Times New Roman"/>
          <w:lang w:val="fr-BE"/>
        </w:rPr>
        <w:t xml:space="preserve"> Plan REPowerEU, dostupno na: </w:t>
      </w:r>
      <w:r w:rsidRPr="00165BBD">
        <w:rPr>
          <w:rStyle w:val="Hiperveza"/>
          <w:rFonts w:cs="Times New Roman"/>
          <w:lang w:val="fr-BE"/>
        </w:rPr>
        <w:t>https://energy.ec.europa.eu/communication-repowereu-plan-com2022230_en</w:t>
      </w:r>
    </w:p>
  </w:footnote>
  <w:footnote w:id="19">
    <w:p w14:paraId="2EEA6C35" w14:textId="77777777" w:rsidR="00331B28" w:rsidRDefault="00E96537" w:rsidP="00E96537">
      <w:pPr>
        <w:pStyle w:val="Tekstfusnote"/>
        <w:rPr>
          <w:rFonts w:cs="Times New Roman"/>
        </w:rPr>
      </w:pPr>
      <w:r w:rsidRPr="00E96537">
        <w:rPr>
          <w:rStyle w:val="Referencafusnote"/>
          <w:rFonts w:ascii="Times New Roman" w:hAnsi="Times New Roman" w:cs="Times New Roman"/>
        </w:rPr>
        <w:footnoteRef/>
      </w:r>
      <w:r w:rsidRPr="00E96537">
        <w:rPr>
          <w:rFonts w:cs="Times New Roman"/>
        </w:rPr>
        <w:t xml:space="preserve"> Mehanizam za oporavak i otpornost, dostupno na: </w:t>
      </w:r>
    </w:p>
    <w:p w14:paraId="0115D6F7" w14:textId="4B3A74E1" w:rsidR="00E96537" w:rsidRPr="00E96537" w:rsidRDefault="00000000" w:rsidP="00E96537">
      <w:pPr>
        <w:pStyle w:val="Tekstfusnote"/>
        <w:rPr>
          <w:rFonts w:cs="Times New Roman"/>
        </w:rPr>
      </w:pPr>
      <w:hyperlink r:id="rId12" w:history="1">
        <w:r w:rsidR="00331B28" w:rsidRPr="00F61003">
          <w:rPr>
            <w:rStyle w:val="Hiperveza"/>
            <w:rFonts w:cs="Times New Roman"/>
          </w:rPr>
          <w:t>https://commission.europa.eu/business-economy-euro/economic-recovery/recovery-and-resilience-facility_hr</w:t>
        </w:r>
      </w:hyperlink>
    </w:p>
    <w:p w14:paraId="3DE4694B" w14:textId="77777777" w:rsidR="00E96537" w:rsidRPr="00E96537" w:rsidRDefault="00E96537" w:rsidP="00E96537">
      <w:pPr>
        <w:pStyle w:val="Tekstfusnote"/>
        <w:rPr>
          <w:rFonts w:cs="Times New Roman"/>
        </w:rPr>
      </w:pPr>
    </w:p>
  </w:footnote>
  <w:footnote w:id="20">
    <w:p w14:paraId="7EA8387C" w14:textId="77777777" w:rsidR="00E96537" w:rsidRDefault="00E96537" w:rsidP="00E96537">
      <w:pPr>
        <w:pStyle w:val="Tekstfusnote"/>
      </w:pPr>
      <w:r w:rsidRPr="00E96537">
        <w:rPr>
          <w:rStyle w:val="Referencafusnote"/>
          <w:rFonts w:ascii="Times New Roman" w:hAnsi="Times New Roman" w:cs="Times New Roman"/>
        </w:rPr>
        <w:footnoteRef/>
      </w:r>
      <w:r w:rsidRPr="00E96537">
        <w:rPr>
          <w:rFonts w:cs="Times New Roman"/>
        </w:rPr>
        <w:t xml:space="preserve"> Nacionalna razvojna strategija Republike Hrvatske do 2030. godine (Narodne novine, br. 13/21), dostupno na: </w:t>
      </w:r>
      <w:r w:rsidRPr="00E96537">
        <w:rPr>
          <w:rStyle w:val="Hiperveza"/>
          <w:rFonts w:cs="Times New Roman"/>
        </w:rPr>
        <w:t>https://narodne-novine.nn.hr/clanci/sluzbeni/2021_02_13_230.html</w:t>
      </w:r>
    </w:p>
  </w:footnote>
  <w:footnote w:id="21">
    <w:p w14:paraId="168BFB57" w14:textId="77777777" w:rsidR="00E96537" w:rsidRPr="00E96537" w:rsidRDefault="00E96537" w:rsidP="00E96537">
      <w:pPr>
        <w:pStyle w:val="Tekstfusnote"/>
        <w:jc w:val="both"/>
        <w:rPr>
          <w:rFonts w:cs="Times New Roman"/>
        </w:rPr>
      </w:pPr>
      <w:r w:rsidRPr="00E96537">
        <w:rPr>
          <w:rStyle w:val="Referencafusnote"/>
          <w:rFonts w:ascii="Times New Roman" w:hAnsi="Times New Roman" w:cs="Times New Roman"/>
        </w:rPr>
        <w:footnoteRef/>
      </w:r>
      <w:r w:rsidRPr="00E96537">
        <w:rPr>
          <w:rFonts w:cs="Times New Roman"/>
        </w:rPr>
        <w:t xml:space="preserve">Strategija energetskog razvoja Republike Hrvatske do 2030. s pogledom na 2050. godinu (Narodne novine, br. 25/20), dostupno na: </w:t>
      </w:r>
      <w:r w:rsidRPr="00E96537">
        <w:rPr>
          <w:rStyle w:val="Hiperveza"/>
          <w:rFonts w:cs="Times New Roman"/>
        </w:rPr>
        <w:t>https://narodne-novine.nn.hr/clanci/sluzbeni/2020_03_25_602.html</w:t>
      </w:r>
    </w:p>
  </w:footnote>
  <w:footnote w:id="22">
    <w:p w14:paraId="1335E9B0" w14:textId="77777777" w:rsidR="00E96537" w:rsidRPr="00E96537" w:rsidRDefault="00E96537" w:rsidP="00E96537">
      <w:pPr>
        <w:pStyle w:val="Tekstfusnote"/>
        <w:jc w:val="both"/>
        <w:rPr>
          <w:rFonts w:cs="Times New Roman"/>
        </w:rPr>
      </w:pPr>
      <w:r w:rsidRPr="00E96537">
        <w:rPr>
          <w:rStyle w:val="Referencafusnote"/>
          <w:rFonts w:ascii="Times New Roman" w:hAnsi="Times New Roman" w:cs="Times New Roman"/>
        </w:rPr>
        <w:footnoteRef/>
      </w:r>
      <w:r w:rsidRPr="00E96537">
        <w:rPr>
          <w:rFonts w:cs="Times New Roman"/>
        </w:rPr>
        <w:t xml:space="preserve"> Strategija niskougljičnog razvoja Republike Hrvatske za razdoblje do 2030. godine s pogledom do 2050 (Narodne novine, br. 63/21), dostupno na: </w:t>
      </w:r>
      <w:r w:rsidRPr="00E96537">
        <w:rPr>
          <w:rStyle w:val="Hiperveza"/>
          <w:rFonts w:cs="Times New Roman"/>
        </w:rPr>
        <w:t>https://narodne-novine.nn.hr/clanci/sluzbeni/2021_06_63_1205.html</w:t>
      </w:r>
    </w:p>
  </w:footnote>
  <w:footnote w:id="23">
    <w:p w14:paraId="1652B771" w14:textId="77777777" w:rsidR="00E96537" w:rsidRDefault="00E96537" w:rsidP="00E96537">
      <w:pPr>
        <w:pStyle w:val="Tekstfusnote"/>
        <w:jc w:val="both"/>
      </w:pPr>
      <w:r w:rsidRPr="00E96537">
        <w:rPr>
          <w:rStyle w:val="Referencafusnote"/>
          <w:rFonts w:ascii="Times New Roman" w:hAnsi="Times New Roman" w:cs="Times New Roman"/>
        </w:rPr>
        <w:footnoteRef/>
      </w:r>
      <w:r w:rsidRPr="00E96537">
        <w:rPr>
          <w:rFonts w:cs="Times New Roman"/>
        </w:rPr>
        <w:t xml:space="preserve"> Integrirani nacionalni energetski i klimatski plan za Republiku Hrvatsku za razdoblje od 2021. do 2030. godine, dostupno na: </w:t>
      </w:r>
      <w:r w:rsidRPr="00E96537">
        <w:rPr>
          <w:rStyle w:val="Hiperveza"/>
          <w:rFonts w:cs="Times New Roman"/>
        </w:rPr>
        <w:t>https://energy.ec.europa.eu/system/files/2020-01/hr_final_necp_main_hr_0.pdf</w:t>
      </w:r>
    </w:p>
  </w:footnote>
  <w:footnote w:id="24">
    <w:p w14:paraId="52DD2A34" w14:textId="77777777" w:rsidR="00331B28" w:rsidRDefault="00E96537" w:rsidP="00E96537">
      <w:pPr>
        <w:pStyle w:val="Tekstfusnote"/>
        <w:jc w:val="both"/>
        <w:rPr>
          <w:rFonts w:cs="Times New Roman"/>
        </w:rPr>
      </w:pPr>
      <w:r w:rsidRPr="00E96537">
        <w:rPr>
          <w:rStyle w:val="Referencafusnote"/>
          <w:rFonts w:ascii="Times New Roman" w:hAnsi="Times New Roman" w:cs="Times New Roman"/>
        </w:rPr>
        <w:footnoteRef/>
      </w:r>
      <w:r w:rsidRPr="00E96537">
        <w:rPr>
          <w:rFonts w:cs="Times New Roman"/>
        </w:rPr>
        <w:t xml:space="preserve"> Strategija prometnog razvoja Republike Hrvatske za razdoblje od 2017. do 2030. godine, dostupno na: </w:t>
      </w:r>
    </w:p>
    <w:p w14:paraId="7E542DDB" w14:textId="3A11EC32" w:rsidR="00E96537" w:rsidRPr="00E96537" w:rsidRDefault="00000000" w:rsidP="00E96537">
      <w:pPr>
        <w:pStyle w:val="Tekstfusnote"/>
        <w:jc w:val="both"/>
        <w:rPr>
          <w:rFonts w:cs="Times New Roman"/>
        </w:rPr>
      </w:pPr>
      <w:hyperlink r:id="rId13" w:history="1">
        <w:r w:rsidR="00331B28" w:rsidRPr="00F61003">
          <w:rPr>
            <w:rStyle w:val="Hiperveza"/>
            <w:rFonts w:cs="Times New Roman"/>
          </w:rPr>
          <w:t>https://narodne-novine.nn.hr/clanci/sluzbeni/2017_08_84_2014.html</w:t>
        </w:r>
      </w:hyperlink>
    </w:p>
  </w:footnote>
  <w:footnote w:id="25">
    <w:p w14:paraId="359ECA9A" w14:textId="123D5479" w:rsidR="00F420C8" w:rsidRDefault="00760BE7">
      <w:pPr>
        <w:pStyle w:val="Tekstfusnote"/>
      </w:pPr>
      <w:r>
        <w:rPr>
          <w:rStyle w:val="Referencafusnote"/>
        </w:rPr>
        <w:footnoteRef/>
      </w:r>
      <w:r>
        <w:t xml:space="preserve"> </w:t>
      </w:r>
      <w:hyperlink r:id="rId14" w:history="1">
        <w:r w:rsidR="00365045" w:rsidRPr="009C3881">
          <w:rPr>
            <w:rStyle w:val="Hiperveza"/>
            <w:noProof w:val="0"/>
          </w:rPr>
          <w:t>https://nrcp.mmpi.hr/apex/f?p=106:1:8384481344264</w:t>
        </w:r>
      </w:hyperlink>
      <w:r w:rsidR="00365045" w:rsidRPr="00365045">
        <w:t>:::::</w:t>
      </w:r>
    </w:p>
    <w:p w14:paraId="5BA2D758" w14:textId="77777777" w:rsidR="00F420C8" w:rsidRPr="000C502F" w:rsidRDefault="00F420C8">
      <w:pPr>
        <w:pStyle w:val="Tekstfusnote"/>
        <w:rPr>
          <w:lang w:val="hr-HR"/>
        </w:rPr>
      </w:pPr>
    </w:p>
  </w:footnote>
  <w:footnote w:id="26">
    <w:p w14:paraId="7E703985" w14:textId="77777777" w:rsidR="00E96537" w:rsidRPr="00165BBD" w:rsidRDefault="00E96537" w:rsidP="00E96537">
      <w:pPr>
        <w:pStyle w:val="Tekstfusnote"/>
        <w:rPr>
          <w:lang w:val="hr-HR"/>
        </w:rPr>
      </w:pPr>
      <w:r>
        <w:rPr>
          <w:rStyle w:val="Referencafusnote"/>
        </w:rPr>
        <w:footnoteRef/>
      </w:r>
      <w:r w:rsidRPr="00165BBD">
        <w:rPr>
          <w:lang w:val="hr-HR"/>
        </w:rPr>
        <w:t xml:space="preserve"> Nacionalni plan oporavka i otpornosti, dostupno na: </w:t>
      </w:r>
      <w:r w:rsidRPr="00165BBD">
        <w:rPr>
          <w:rStyle w:val="Hiperveza"/>
          <w:lang w:val="hr-HR"/>
        </w:rPr>
        <w:t>https://planoporavka.gov.hr/</w:t>
      </w:r>
    </w:p>
  </w:footnote>
  <w:footnote w:id="27">
    <w:p w14:paraId="325B9309" w14:textId="77777777" w:rsidR="00E96537" w:rsidRPr="00165BBD" w:rsidRDefault="00E96537" w:rsidP="00E96537">
      <w:pPr>
        <w:pStyle w:val="Tekstfusnote"/>
        <w:rPr>
          <w:lang w:val="hr-HR"/>
        </w:rPr>
      </w:pPr>
      <w:r>
        <w:rPr>
          <w:rStyle w:val="Referencafusnote"/>
        </w:rPr>
        <w:footnoteRef/>
      </w:r>
      <w:hyperlink r:id="rId15" w:history="1">
        <w:r w:rsidRPr="00165BBD">
          <w:rPr>
            <w:rStyle w:val="Hiperveza"/>
            <w:lang w:val="hr-HR"/>
          </w:rPr>
          <w:t>https://planoporavka.gov.hr/UserDocsImages/dokumenti/NPOO%20-%20Gospodarstvo%20</w:t>
        </w:r>
      </w:hyperlink>
      <w:r w:rsidRPr="00165BBD">
        <w:rPr>
          <w:rStyle w:val="Hiperveza"/>
          <w:lang w:val="hr-HR"/>
        </w:rPr>
        <w:t xml:space="preserve"> %20prezentacija.pdf?vel=634435</w:t>
      </w:r>
    </w:p>
  </w:footnote>
  <w:footnote w:id="28">
    <w:p w14:paraId="7E249383" w14:textId="77777777" w:rsidR="00E96537" w:rsidRPr="00165BBD" w:rsidRDefault="00E96537" w:rsidP="00E96537">
      <w:pPr>
        <w:pStyle w:val="Tekstfusnote"/>
        <w:rPr>
          <w:lang w:val="fr-BE"/>
        </w:rPr>
      </w:pPr>
      <w:r>
        <w:rPr>
          <w:rStyle w:val="Referencafusnote"/>
        </w:rPr>
        <w:footnoteRef/>
      </w:r>
      <w:r w:rsidRPr="00165BBD">
        <w:rPr>
          <w:lang w:val="fr-BE"/>
        </w:rPr>
        <w:t xml:space="preserve"> Modernizacijski fond, dostupno na: </w:t>
      </w:r>
      <w:hyperlink r:id="rId16" w:history="1">
        <w:r w:rsidRPr="00165BBD">
          <w:rPr>
            <w:rStyle w:val="Hiperveza"/>
            <w:noProof w:val="0"/>
            <w:lang w:val="fr-BE"/>
          </w:rPr>
          <w:t>https://modernisationfund.eu/</w:t>
        </w:r>
      </w:hyperlink>
    </w:p>
  </w:footnote>
  <w:footnote w:id="29">
    <w:p w14:paraId="5C3C0139" w14:textId="77777777" w:rsidR="00E96537" w:rsidRPr="00165BBD" w:rsidRDefault="00E96537" w:rsidP="00E96537">
      <w:pPr>
        <w:pStyle w:val="Tekstfusnote"/>
        <w:rPr>
          <w:lang w:val="fr-BE"/>
        </w:rPr>
      </w:pPr>
      <w:r>
        <w:rPr>
          <w:rStyle w:val="Referencafusnote"/>
        </w:rPr>
        <w:footnoteRef/>
      </w:r>
      <w:r w:rsidRPr="00165BBD">
        <w:rPr>
          <w:lang w:val="fr-BE"/>
        </w:rPr>
        <w:t xml:space="preserve"> EU ETS Direktiva, dostupno na: </w:t>
      </w:r>
      <w:hyperlink r:id="rId17" w:history="1">
        <w:r w:rsidRPr="00165BBD">
          <w:rPr>
            <w:rStyle w:val="Hiperveza"/>
            <w:noProof w:val="0"/>
            <w:lang w:val="fr-BE"/>
          </w:rPr>
          <w:t>https://eur-lex.europa.eu/legal-content/HR/LSU/?uri=celex:32003L0087</w:t>
        </w:r>
      </w:hyperlink>
    </w:p>
  </w:footnote>
  <w:footnote w:id="30">
    <w:p w14:paraId="18284C0C" w14:textId="77777777" w:rsidR="00E96537" w:rsidRPr="00165BBD" w:rsidRDefault="00E96537" w:rsidP="00E96537">
      <w:pPr>
        <w:pStyle w:val="Tekstfusnote"/>
        <w:rPr>
          <w:lang w:val="fr-BE"/>
        </w:rPr>
      </w:pPr>
      <w:r>
        <w:rPr>
          <w:rStyle w:val="Referencafusnote"/>
        </w:rPr>
        <w:footnoteRef/>
      </w:r>
      <w:r w:rsidRPr="00165BBD">
        <w:rPr>
          <w:lang w:val="fr-BE"/>
        </w:rPr>
        <w:t xml:space="preserve"> Inovacijski fond, dostupno na: </w:t>
      </w:r>
      <w:hyperlink r:id="rId18" w:history="1">
        <w:r w:rsidRPr="00165BBD">
          <w:rPr>
            <w:rStyle w:val="Hiperveza"/>
            <w:noProof w:val="0"/>
            <w:lang w:val="fr-BE"/>
          </w:rPr>
          <w:t>https://climate.ec.europa.eu/eu-action/funding-climate-action/innovation-fund_en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58052" w14:textId="6CBCF725" w:rsidR="00735A25" w:rsidRPr="00735A25" w:rsidRDefault="00735A25" w:rsidP="00D55E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7F0D"/>
    <w:multiLevelType w:val="hybridMultilevel"/>
    <w:tmpl w:val="F1305D12"/>
    <w:lvl w:ilvl="0" w:tplc="0736DF7A">
      <w:numFmt w:val="bullet"/>
      <w:lvlText w:val="•"/>
      <w:lvlJc w:val="left"/>
      <w:pPr>
        <w:ind w:left="720" w:hanging="360"/>
      </w:pPr>
      <w:rPr>
        <w:rFonts w:ascii="TT Norms Pro" w:eastAsiaTheme="minorHAnsi" w:hAnsi="TT Norms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D1311"/>
    <w:multiLevelType w:val="hybridMultilevel"/>
    <w:tmpl w:val="80AA71E2"/>
    <w:lvl w:ilvl="0" w:tplc="155CD096">
      <w:numFmt w:val="bullet"/>
      <w:lvlText w:val="-"/>
      <w:lvlJc w:val="left"/>
      <w:pPr>
        <w:ind w:left="720" w:hanging="360"/>
      </w:pPr>
      <w:rPr>
        <w:rFonts w:ascii="TT Norms" w:eastAsia="Open Sans" w:hAnsi="TT Norms"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262A3F"/>
    <w:multiLevelType w:val="hybridMultilevel"/>
    <w:tmpl w:val="DBCA8358"/>
    <w:lvl w:ilvl="0" w:tplc="08090001">
      <w:start w:val="1"/>
      <w:numFmt w:val="bullet"/>
      <w:lvlText w:val=""/>
      <w:lvlJc w:val="left"/>
      <w:pPr>
        <w:ind w:left="700" w:hanging="360"/>
      </w:pPr>
      <w:rPr>
        <w:rFonts w:ascii="Symbol" w:hAnsi="Symbol" w:hint="default"/>
      </w:rPr>
    </w:lvl>
    <w:lvl w:ilvl="1" w:tplc="FFFFFFFF" w:tentative="1">
      <w:start w:val="1"/>
      <w:numFmt w:val="bullet"/>
      <w:lvlText w:val="o"/>
      <w:lvlJc w:val="left"/>
      <w:pPr>
        <w:ind w:left="1420" w:hanging="360"/>
      </w:pPr>
      <w:rPr>
        <w:rFonts w:ascii="Courier New" w:hAnsi="Courier New" w:cs="Courier New" w:hint="default"/>
      </w:rPr>
    </w:lvl>
    <w:lvl w:ilvl="2" w:tplc="FFFFFFFF" w:tentative="1">
      <w:start w:val="1"/>
      <w:numFmt w:val="bullet"/>
      <w:lvlText w:val=""/>
      <w:lvlJc w:val="left"/>
      <w:pPr>
        <w:ind w:left="2140" w:hanging="360"/>
      </w:pPr>
      <w:rPr>
        <w:rFonts w:ascii="Wingdings" w:hAnsi="Wingdings" w:hint="default"/>
      </w:rPr>
    </w:lvl>
    <w:lvl w:ilvl="3" w:tplc="FFFFFFFF" w:tentative="1">
      <w:start w:val="1"/>
      <w:numFmt w:val="bullet"/>
      <w:lvlText w:val=""/>
      <w:lvlJc w:val="left"/>
      <w:pPr>
        <w:ind w:left="2860" w:hanging="360"/>
      </w:pPr>
      <w:rPr>
        <w:rFonts w:ascii="Symbol" w:hAnsi="Symbol" w:hint="default"/>
      </w:rPr>
    </w:lvl>
    <w:lvl w:ilvl="4" w:tplc="FFFFFFFF" w:tentative="1">
      <w:start w:val="1"/>
      <w:numFmt w:val="bullet"/>
      <w:lvlText w:val="o"/>
      <w:lvlJc w:val="left"/>
      <w:pPr>
        <w:ind w:left="3580" w:hanging="360"/>
      </w:pPr>
      <w:rPr>
        <w:rFonts w:ascii="Courier New" w:hAnsi="Courier New" w:cs="Courier New" w:hint="default"/>
      </w:rPr>
    </w:lvl>
    <w:lvl w:ilvl="5" w:tplc="FFFFFFFF" w:tentative="1">
      <w:start w:val="1"/>
      <w:numFmt w:val="bullet"/>
      <w:lvlText w:val=""/>
      <w:lvlJc w:val="left"/>
      <w:pPr>
        <w:ind w:left="4300" w:hanging="360"/>
      </w:pPr>
      <w:rPr>
        <w:rFonts w:ascii="Wingdings" w:hAnsi="Wingdings" w:hint="default"/>
      </w:rPr>
    </w:lvl>
    <w:lvl w:ilvl="6" w:tplc="FFFFFFFF" w:tentative="1">
      <w:start w:val="1"/>
      <w:numFmt w:val="bullet"/>
      <w:lvlText w:val=""/>
      <w:lvlJc w:val="left"/>
      <w:pPr>
        <w:ind w:left="5020" w:hanging="360"/>
      </w:pPr>
      <w:rPr>
        <w:rFonts w:ascii="Symbol" w:hAnsi="Symbol" w:hint="default"/>
      </w:rPr>
    </w:lvl>
    <w:lvl w:ilvl="7" w:tplc="FFFFFFFF" w:tentative="1">
      <w:start w:val="1"/>
      <w:numFmt w:val="bullet"/>
      <w:lvlText w:val="o"/>
      <w:lvlJc w:val="left"/>
      <w:pPr>
        <w:ind w:left="5740" w:hanging="360"/>
      </w:pPr>
      <w:rPr>
        <w:rFonts w:ascii="Courier New" w:hAnsi="Courier New" w:cs="Courier New" w:hint="default"/>
      </w:rPr>
    </w:lvl>
    <w:lvl w:ilvl="8" w:tplc="FFFFFFFF" w:tentative="1">
      <w:start w:val="1"/>
      <w:numFmt w:val="bullet"/>
      <w:lvlText w:val=""/>
      <w:lvlJc w:val="left"/>
      <w:pPr>
        <w:ind w:left="6460" w:hanging="360"/>
      </w:pPr>
      <w:rPr>
        <w:rFonts w:ascii="Wingdings" w:hAnsi="Wingdings" w:hint="default"/>
      </w:rPr>
    </w:lvl>
  </w:abstractNum>
  <w:abstractNum w:abstractNumId="3" w15:restartNumberingAfterBreak="0">
    <w:nsid w:val="026B773B"/>
    <w:multiLevelType w:val="hybridMultilevel"/>
    <w:tmpl w:val="EDC2DB54"/>
    <w:lvl w:ilvl="0" w:tplc="08090001">
      <w:start w:val="1"/>
      <w:numFmt w:val="bullet"/>
      <w:lvlText w:val=""/>
      <w:lvlJc w:val="left"/>
      <w:pPr>
        <w:ind w:left="720" w:hanging="360"/>
      </w:pPr>
      <w:rPr>
        <w:rFonts w:ascii="Symbol" w:hAnsi="Symbol" w:hint="default"/>
        <w:b w:val="0"/>
        <w:i w:val="0"/>
        <w:iCs/>
        <w:color w:val="auto"/>
        <w:sz w:val="20"/>
        <w:szCs w:val="20"/>
      </w:rPr>
    </w:lvl>
    <w:lvl w:ilvl="1" w:tplc="FFFFFFFF">
      <w:numFmt w:val="bullet"/>
      <w:lvlText w:val="-"/>
      <w:lvlJc w:val="left"/>
      <w:pPr>
        <w:ind w:left="1440" w:hanging="360"/>
      </w:pPr>
      <w:rPr>
        <w:rFonts w:ascii="Arial" w:eastAsia="Times New Roman"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34F2987"/>
    <w:multiLevelType w:val="hybridMultilevel"/>
    <w:tmpl w:val="AC34D6AE"/>
    <w:lvl w:ilvl="0" w:tplc="155CD096">
      <w:numFmt w:val="bullet"/>
      <w:lvlText w:val="-"/>
      <w:lvlJc w:val="left"/>
      <w:pPr>
        <w:ind w:left="720" w:hanging="360"/>
      </w:pPr>
      <w:rPr>
        <w:rFonts w:ascii="TT Norms" w:eastAsia="Open Sans" w:hAnsi="TT Norms"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3EE6FAC"/>
    <w:multiLevelType w:val="multilevel"/>
    <w:tmpl w:val="041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C00116C"/>
    <w:multiLevelType w:val="hybridMultilevel"/>
    <w:tmpl w:val="0F0CB43E"/>
    <w:lvl w:ilvl="0" w:tplc="041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D577A13"/>
    <w:multiLevelType w:val="hybridMultilevel"/>
    <w:tmpl w:val="156E8EC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8" w15:restartNumberingAfterBreak="0">
    <w:nsid w:val="0D7912E0"/>
    <w:multiLevelType w:val="hybridMultilevel"/>
    <w:tmpl w:val="06A2BEE4"/>
    <w:lvl w:ilvl="0" w:tplc="155CD096">
      <w:numFmt w:val="bullet"/>
      <w:lvlText w:val="-"/>
      <w:lvlJc w:val="left"/>
      <w:pPr>
        <w:ind w:left="720" w:hanging="360"/>
      </w:pPr>
      <w:rPr>
        <w:rFonts w:ascii="TT Norms" w:eastAsia="Open Sans" w:hAnsi="TT Norms"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1103CD1"/>
    <w:multiLevelType w:val="hybridMultilevel"/>
    <w:tmpl w:val="15802E00"/>
    <w:lvl w:ilvl="0" w:tplc="155CD096">
      <w:numFmt w:val="bullet"/>
      <w:lvlText w:val="-"/>
      <w:lvlJc w:val="left"/>
      <w:pPr>
        <w:ind w:left="720" w:hanging="360"/>
      </w:pPr>
      <w:rPr>
        <w:rFonts w:ascii="TT Norms" w:eastAsia="Open Sans" w:hAnsi="TT Norms" w:cs="Tahom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5C552BA"/>
    <w:multiLevelType w:val="hybridMultilevel"/>
    <w:tmpl w:val="D7E4D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824991"/>
    <w:multiLevelType w:val="hybridMultilevel"/>
    <w:tmpl w:val="FFFFFFFF"/>
    <w:lvl w:ilvl="0" w:tplc="041A0001">
      <w:start w:val="1"/>
      <w:numFmt w:val="bullet"/>
      <w:lvlText w:val=""/>
      <w:lvlJc w:val="left"/>
      <w:pPr>
        <w:ind w:left="1353" w:hanging="360"/>
      </w:pPr>
      <w:rPr>
        <w:rFonts w:ascii="Symbol" w:hAnsi="Symbol" w:hint="default"/>
      </w:rPr>
    </w:lvl>
    <w:lvl w:ilvl="1" w:tplc="041A0003" w:tentative="1">
      <w:start w:val="1"/>
      <w:numFmt w:val="bullet"/>
      <w:lvlText w:val="o"/>
      <w:lvlJc w:val="left"/>
      <w:pPr>
        <w:ind w:left="2073" w:hanging="360"/>
      </w:pPr>
      <w:rPr>
        <w:rFonts w:ascii="Courier New" w:hAnsi="Courier New" w:hint="default"/>
      </w:rPr>
    </w:lvl>
    <w:lvl w:ilvl="2" w:tplc="041A0005" w:tentative="1">
      <w:start w:val="1"/>
      <w:numFmt w:val="bullet"/>
      <w:lvlText w:val=""/>
      <w:lvlJc w:val="left"/>
      <w:pPr>
        <w:ind w:left="2793" w:hanging="360"/>
      </w:pPr>
      <w:rPr>
        <w:rFonts w:ascii="Wingdings" w:hAnsi="Wingdings" w:hint="default"/>
      </w:rPr>
    </w:lvl>
    <w:lvl w:ilvl="3" w:tplc="041A0001" w:tentative="1">
      <w:start w:val="1"/>
      <w:numFmt w:val="bullet"/>
      <w:lvlText w:val=""/>
      <w:lvlJc w:val="left"/>
      <w:pPr>
        <w:ind w:left="3513" w:hanging="360"/>
      </w:pPr>
      <w:rPr>
        <w:rFonts w:ascii="Symbol" w:hAnsi="Symbol" w:hint="default"/>
      </w:rPr>
    </w:lvl>
    <w:lvl w:ilvl="4" w:tplc="041A0003" w:tentative="1">
      <w:start w:val="1"/>
      <w:numFmt w:val="bullet"/>
      <w:lvlText w:val="o"/>
      <w:lvlJc w:val="left"/>
      <w:pPr>
        <w:ind w:left="4233" w:hanging="360"/>
      </w:pPr>
      <w:rPr>
        <w:rFonts w:ascii="Courier New" w:hAnsi="Courier New" w:hint="default"/>
      </w:rPr>
    </w:lvl>
    <w:lvl w:ilvl="5" w:tplc="041A0005" w:tentative="1">
      <w:start w:val="1"/>
      <w:numFmt w:val="bullet"/>
      <w:lvlText w:val=""/>
      <w:lvlJc w:val="left"/>
      <w:pPr>
        <w:ind w:left="4953" w:hanging="360"/>
      </w:pPr>
      <w:rPr>
        <w:rFonts w:ascii="Wingdings" w:hAnsi="Wingdings" w:hint="default"/>
      </w:rPr>
    </w:lvl>
    <w:lvl w:ilvl="6" w:tplc="041A0001" w:tentative="1">
      <w:start w:val="1"/>
      <w:numFmt w:val="bullet"/>
      <w:lvlText w:val=""/>
      <w:lvlJc w:val="left"/>
      <w:pPr>
        <w:ind w:left="5673" w:hanging="360"/>
      </w:pPr>
      <w:rPr>
        <w:rFonts w:ascii="Symbol" w:hAnsi="Symbol" w:hint="default"/>
      </w:rPr>
    </w:lvl>
    <w:lvl w:ilvl="7" w:tplc="041A0003" w:tentative="1">
      <w:start w:val="1"/>
      <w:numFmt w:val="bullet"/>
      <w:lvlText w:val="o"/>
      <w:lvlJc w:val="left"/>
      <w:pPr>
        <w:ind w:left="6393" w:hanging="360"/>
      </w:pPr>
      <w:rPr>
        <w:rFonts w:ascii="Courier New" w:hAnsi="Courier New" w:hint="default"/>
      </w:rPr>
    </w:lvl>
    <w:lvl w:ilvl="8" w:tplc="041A0005" w:tentative="1">
      <w:start w:val="1"/>
      <w:numFmt w:val="bullet"/>
      <w:lvlText w:val=""/>
      <w:lvlJc w:val="left"/>
      <w:pPr>
        <w:ind w:left="7113" w:hanging="360"/>
      </w:pPr>
      <w:rPr>
        <w:rFonts w:ascii="Wingdings" w:hAnsi="Wingdings" w:hint="default"/>
      </w:rPr>
    </w:lvl>
  </w:abstractNum>
  <w:abstractNum w:abstractNumId="12" w15:restartNumberingAfterBreak="0">
    <w:nsid w:val="1B065992"/>
    <w:multiLevelType w:val="hybridMultilevel"/>
    <w:tmpl w:val="DA964B3E"/>
    <w:lvl w:ilvl="0" w:tplc="1EB4466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2B45FF"/>
    <w:multiLevelType w:val="hybridMultilevel"/>
    <w:tmpl w:val="C4AA22AA"/>
    <w:lvl w:ilvl="0" w:tplc="155CD096">
      <w:numFmt w:val="bullet"/>
      <w:lvlText w:val="-"/>
      <w:lvlJc w:val="left"/>
      <w:pPr>
        <w:ind w:left="720" w:hanging="360"/>
      </w:pPr>
      <w:rPr>
        <w:rFonts w:ascii="TT Norms" w:eastAsia="Open Sans" w:hAnsi="TT Norms" w:cs="Tahom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CA1322"/>
    <w:multiLevelType w:val="hybridMultilevel"/>
    <w:tmpl w:val="8BC45FF2"/>
    <w:lvl w:ilvl="0" w:tplc="0462846C">
      <w:start w:val="1"/>
      <w:numFmt w:val="bullet"/>
      <w:lvlText w:val="-"/>
      <w:lvlJc w:val="left"/>
      <w:pPr>
        <w:ind w:left="720" w:hanging="360"/>
      </w:pPr>
      <w:rPr>
        <w:rFonts w:ascii="TT Norms Pro" w:eastAsiaTheme="minorHAnsi" w:hAnsi="TT Norms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8F63FA"/>
    <w:multiLevelType w:val="hybridMultilevel"/>
    <w:tmpl w:val="7B5AC7FA"/>
    <w:lvl w:ilvl="0" w:tplc="041A000F">
      <w:start w:val="1"/>
      <w:numFmt w:val="decimal"/>
      <w:lvlText w:val="%1."/>
      <w:lvlJc w:val="left"/>
      <w:pPr>
        <w:ind w:left="700" w:hanging="360"/>
      </w:pPr>
      <w:rPr>
        <w:rFonts w:hint="default"/>
      </w:rPr>
    </w:lvl>
    <w:lvl w:ilvl="1" w:tplc="FFFFFFFF" w:tentative="1">
      <w:start w:val="1"/>
      <w:numFmt w:val="bullet"/>
      <w:lvlText w:val="o"/>
      <w:lvlJc w:val="left"/>
      <w:pPr>
        <w:ind w:left="1420" w:hanging="360"/>
      </w:pPr>
      <w:rPr>
        <w:rFonts w:ascii="Courier New" w:hAnsi="Courier New" w:cs="Courier New" w:hint="default"/>
      </w:rPr>
    </w:lvl>
    <w:lvl w:ilvl="2" w:tplc="FFFFFFFF" w:tentative="1">
      <w:start w:val="1"/>
      <w:numFmt w:val="bullet"/>
      <w:lvlText w:val=""/>
      <w:lvlJc w:val="left"/>
      <w:pPr>
        <w:ind w:left="2140" w:hanging="360"/>
      </w:pPr>
      <w:rPr>
        <w:rFonts w:ascii="Wingdings" w:hAnsi="Wingdings" w:hint="default"/>
      </w:rPr>
    </w:lvl>
    <w:lvl w:ilvl="3" w:tplc="FFFFFFFF" w:tentative="1">
      <w:start w:val="1"/>
      <w:numFmt w:val="bullet"/>
      <w:lvlText w:val=""/>
      <w:lvlJc w:val="left"/>
      <w:pPr>
        <w:ind w:left="2860" w:hanging="360"/>
      </w:pPr>
      <w:rPr>
        <w:rFonts w:ascii="Symbol" w:hAnsi="Symbol" w:hint="default"/>
      </w:rPr>
    </w:lvl>
    <w:lvl w:ilvl="4" w:tplc="FFFFFFFF" w:tentative="1">
      <w:start w:val="1"/>
      <w:numFmt w:val="bullet"/>
      <w:lvlText w:val="o"/>
      <w:lvlJc w:val="left"/>
      <w:pPr>
        <w:ind w:left="3580" w:hanging="360"/>
      </w:pPr>
      <w:rPr>
        <w:rFonts w:ascii="Courier New" w:hAnsi="Courier New" w:cs="Courier New" w:hint="default"/>
      </w:rPr>
    </w:lvl>
    <w:lvl w:ilvl="5" w:tplc="FFFFFFFF" w:tentative="1">
      <w:start w:val="1"/>
      <w:numFmt w:val="bullet"/>
      <w:lvlText w:val=""/>
      <w:lvlJc w:val="left"/>
      <w:pPr>
        <w:ind w:left="4300" w:hanging="360"/>
      </w:pPr>
      <w:rPr>
        <w:rFonts w:ascii="Wingdings" w:hAnsi="Wingdings" w:hint="default"/>
      </w:rPr>
    </w:lvl>
    <w:lvl w:ilvl="6" w:tplc="FFFFFFFF" w:tentative="1">
      <w:start w:val="1"/>
      <w:numFmt w:val="bullet"/>
      <w:lvlText w:val=""/>
      <w:lvlJc w:val="left"/>
      <w:pPr>
        <w:ind w:left="5020" w:hanging="360"/>
      </w:pPr>
      <w:rPr>
        <w:rFonts w:ascii="Symbol" w:hAnsi="Symbol" w:hint="default"/>
      </w:rPr>
    </w:lvl>
    <w:lvl w:ilvl="7" w:tplc="FFFFFFFF" w:tentative="1">
      <w:start w:val="1"/>
      <w:numFmt w:val="bullet"/>
      <w:lvlText w:val="o"/>
      <w:lvlJc w:val="left"/>
      <w:pPr>
        <w:ind w:left="5740" w:hanging="360"/>
      </w:pPr>
      <w:rPr>
        <w:rFonts w:ascii="Courier New" w:hAnsi="Courier New" w:cs="Courier New" w:hint="default"/>
      </w:rPr>
    </w:lvl>
    <w:lvl w:ilvl="8" w:tplc="FFFFFFFF" w:tentative="1">
      <w:start w:val="1"/>
      <w:numFmt w:val="bullet"/>
      <w:lvlText w:val=""/>
      <w:lvlJc w:val="left"/>
      <w:pPr>
        <w:ind w:left="6460" w:hanging="360"/>
      </w:pPr>
      <w:rPr>
        <w:rFonts w:ascii="Wingdings" w:hAnsi="Wingdings" w:hint="default"/>
      </w:rPr>
    </w:lvl>
  </w:abstractNum>
  <w:abstractNum w:abstractNumId="16" w15:restartNumberingAfterBreak="0">
    <w:nsid w:val="29305533"/>
    <w:multiLevelType w:val="hybridMultilevel"/>
    <w:tmpl w:val="AB8EF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1D3422"/>
    <w:multiLevelType w:val="hybridMultilevel"/>
    <w:tmpl w:val="6BDAF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250EC5"/>
    <w:multiLevelType w:val="hybridMultilevel"/>
    <w:tmpl w:val="FFFFFFFF"/>
    <w:lvl w:ilvl="0" w:tplc="041A0001">
      <w:start w:val="1"/>
      <w:numFmt w:val="bullet"/>
      <w:lvlText w:val=""/>
      <w:lvlJc w:val="left"/>
      <w:pPr>
        <w:ind w:left="1389" w:hanging="360"/>
      </w:pPr>
      <w:rPr>
        <w:rFonts w:ascii="Symbol" w:hAnsi="Symbol" w:hint="default"/>
      </w:rPr>
    </w:lvl>
    <w:lvl w:ilvl="1" w:tplc="041A0003">
      <w:start w:val="1"/>
      <w:numFmt w:val="bullet"/>
      <w:lvlText w:val="o"/>
      <w:lvlJc w:val="left"/>
      <w:pPr>
        <w:ind w:left="2109" w:hanging="360"/>
      </w:pPr>
      <w:rPr>
        <w:rFonts w:ascii="Courier New" w:hAnsi="Courier New" w:hint="default"/>
      </w:rPr>
    </w:lvl>
    <w:lvl w:ilvl="2" w:tplc="041A0005" w:tentative="1">
      <w:start w:val="1"/>
      <w:numFmt w:val="bullet"/>
      <w:lvlText w:val=""/>
      <w:lvlJc w:val="left"/>
      <w:pPr>
        <w:ind w:left="2829" w:hanging="360"/>
      </w:pPr>
      <w:rPr>
        <w:rFonts w:ascii="Wingdings" w:hAnsi="Wingdings" w:hint="default"/>
      </w:rPr>
    </w:lvl>
    <w:lvl w:ilvl="3" w:tplc="041A0001" w:tentative="1">
      <w:start w:val="1"/>
      <w:numFmt w:val="bullet"/>
      <w:lvlText w:val=""/>
      <w:lvlJc w:val="left"/>
      <w:pPr>
        <w:ind w:left="3549" w:hanging="360"/>
      </w:pPr>
      <w:rPr>
        <w:rFonts w:ascii="Symbol" w:hAnsi="Symbol" w:hint="default"/>
      </w:rPr>
    </w:lvl>
    <w:lvl w:ilvl="4" w:tplc="041A0003" w:tentative="1">
      <w:start w:val="1"/>
      <w:numFmt w:val="bullet"/>
      <w:lvlText w:val="o"/>
      <w:lvlJc w:val="left"/>
      <w:pPr>
        <w:ind w:left="4269" w:hanging="360"/>
      </w:pPr>
      <w:rPr>
        <w:rFonts w:ascii="Courier New" w:hAnsi="Courier New" w:hint="default"/>
      </w:rPr>
    </w:lvl>
    <w:lvl w:ilvl="5" w:tplc="041A0005" w:tentative="1">
      <w:start w:val="1"/>
      <w:numFmt w:val="bullet"/>
      <w:lvlText w:val=""/>
      <w:lvlJc w:val="left"/>
      <w:pPr>
        <w:ind w:left="4989" w:hanging="360"/>
      </w:pPr>
      <w:rPr>
        <w:rFonts w:ascii="Wingdings" w:hAnsi="Wingdings" w:hint="default"/>
      </w:rPr>
    </w:lvl>
    <w:lvl w:ilvl="6" w:tplc="041A0001" w:tentative="1">
      <w:start w:val="1"/>
      <w:numFmt w:val="bullet"/>
      <w:lvlText w:val=""/>
      <w:lvlJc w:val="left"/>
      <w:pPr>
        <w:ind w:left="5709" w:hanging="360"/>
      </w:pPr>
      <w:rPr>
        <w:rFonts w:ascii="Symbol" w:hAnsi="Symbol" w:hint="default"/>
      </w:rPr>
    </w:lvl>
    <w:lvl w:ilvl="7" w:tplc="041A0003" w:tentative="1">
      <w:start w:val="1"/>
      <w:numFmt w:val="bullet"/>
      <w:lvlText w:val="o"/>
      <w:lvlJc w:val="left"/>
      <w:pPr>
        <w:ind w:left="6429" w:hanging="360"/>
      </w:pPr>
      <w:rPr>
        <w:rFonts w:ascii="Courier New" w:hAnsi="Courier New" w:hint="default"/>
      </w:rPr>
    </w:lvl>
    <w:lvl w:ilvl="8" w:tplc="041A0005" w:tentative="1">
      <w:start w:val="1"/>
      <w:numFmt w:val="bullet"/>
      <w:lvlText w:val=""/>
      <w:lvlJc w:val="left"/>
      <w:pPr>
        <w:ind w:left="7149" w:hanging="360"/>
      </w:pPr>
      <w:rPr>
        <w:rFonts w:ascii="Wingdings" w:hAnsi="Wingdings" w:hint="default"/>
      </w:rPr>
    </w:lvl>
  </w:abstractNum>
  <w:abstractNum w:abstractNumId="19" w15:restartNumberingAfterBreak="0">
    <w:nsid w:val="36826392"/>
    <w:multiLevelType w:val="hybridMultilevel"/>
    <w:tmpl w:val="6254C83A"/>
    <w:lvl w:ilvl="0" w:tplc="155CD096">
      <w:numFmt w:val="bullet"/>
      <w:lvlText w:val="-"/>
      <w:lvlJc w:val="left"/>
      <w:pPr>
        <w:ind w:left="720" w:hanging="360"/>
      </w:pPr>
      <w:rPr>
        <w:rFonts w:ascii="TT Norms" w:eastAsia="Open Sans" w:hAnsi="TT Norms" w:cs="Tahoma"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7D9452E"/>
    <w:multiLevelType w:val="hybridMultilevel"/>
    <w:tmpl w:val="5ADAD6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7EE6FF6"/>
    <w:multiLevelType w:val="hybridMultilevel"/>
    <w:tmpl w:val="E8DE20E8"/>
    <w:lvl w:ilvl="0" w:tplc="041A0007">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8931328"/>
    <w:multiLevelType w:val="hybridMultilevel"/>
    <w:tmpl w:val="25628E9A"/>
    <w:lvl w:ilvl="0" w:tplc="8C3092A8">
      <w:numFmt w:val="bullet"/>
      <w:lvlText w:val="-"/>
      <w:lvlJc w:val="left"/>
      <w:pPr>
        <w:ind w:left="720" w:hanging="360"/>
      </w:pPr>
      <w:rPr>
        <w:rFonts w:ascii="Calibri" w:eastAsia="Times New Roman"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A949E1"/>
    <w:multiLevelType w:val="hybridMultilevel"/>
    <w:tmpl w:val="DDCC7A8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3AE3C56"/>
    <w:multiLevelType w:val="hybridMultilevel"/>
    <w:tmpl w:val="AA785618"/>
    <w:lvl w:ilvl="0" w:tplc="35A0AD5C">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69871CF"/>
    <w:multiLevelType w:val="hybridMultilevel"/>
    <w:tmpl w:val="D40A20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C93AF6"/>
    <w:multiLevelType w:val="hybridMultilevel"/>
    <w:tmpl w:val="4796D306"/>
    <w:lvl w:ilvl="0" w:tplc="1EB4466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C2729C"/>
    <w:multiLevelType w:val="hybridMultilevel"/>
    <w:tmpl w:val="5AF03D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D517088"/>
    <w:multiLevelType w:val="hybridMultilevel"/>
    <w:tmpl w:val="C95EC0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DC966B8"/>
    <w:multiLevelType w:val="hybridMultilevel"/>
    <w:tmpl w:val="B72CA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072935"/>
    <w:multiLevelType w:val="hybridMultilevel"/>
    <w:tmpl w:val="FFFFFFFF"/>
    <w:lvl w:ilvl="0" w:tplc="912A8C20">
      <w:start w:val="1"/>
      <w:numFmt w:val="decimal"/>
      <w:lvlText w:val="%1."/>
      <w:lvlJc w:val="left"/>
      <w:pPr>
        <w:ind w:left="720" w:hanging="360"/>
      </w:pPr>
      <w:rPr>
        <w:rFonts w:ascii="Arial" w:hAnsi="Arial" w:cs="Times New Roman" w:hint="default"/>
        <w:b w:val="0"/>
        <w:i w:val="0"/>
        <w:iCs/>
        <w:color w:val="auto"/>
        <w:sz w:val="20"/>
        <w:szCs w:val="20"/>
      </w:rPr>
    </w:lvl>
    <w:lvl w:ilvl="1" w:tplc="283ABD92">
      <w:numFmt w:val="bullet"/>
      <w:lvlText w:val="-"/>
      <w:lvlJc w:val="left"/>
      <w:pPr>
        <w:ind w:left="1440" w:hanging="360"/>
      </w:pPr>
      <w:rPr>
        <w:rFonts w:ascii="Arial" w:eastAsia="Times New Roman" w:hAnsi="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4EA13E65"/>
    <w:multiLevelType w:val="hybridMultilevel"/>
    <w:tmpl w:val="D12862F0"/>
    <w:lvl w:ilvl="0" w:tplc="1EB4466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AA7A72"/>
    <w:multiLevelType w:val="hybridMultilevel"/>
    <w:tmpl w:val="9F04F99A"/>
    <w:lvl w:ilvl="0" w:tplc="08090001">
      <w:start w:val="1"/>
      <w:numFmt w:val="bullet"/>
      <w:lvlText w:val=""/>
      <w:lvlJc w:val="left"/>
      <w:pPr>
        <w:ind w:left="720" w:hanging="360"/>
      </w:pPr>
      <w:rPr>
        <w:rFonts w:ascii="Symbol" w:hAnsi="Symbol" w:hint="default"/>
        <w:lang w:val="b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5CE77F8"/>
    <w:multiLevelType w:val="hybridMultilevel"/>
    <w:tmpl w:val="035412E2"/>
    <w:lvl w:ilvl="0" w:tplc="041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D001542"/>
    <w:multiLevelType w:val="hybridMultilevel"/>
    <w:tmpl w:val="0E22B1EC"/>
    <w:lvl w:ilvl="0" w:tplc="08090001">
      <w:start w:val="1"/>
      <w:numFmt w:val="bullet"/>
      <w:lvlText w:val=""/>
      <w:lvlJc w:val="left"/>
      <w:pPr>
        <w:ind w:left="720" w:hanging="360"/>
      </w:pPr>
      <w:rPr>
        <w:rFonts w:ascii="Symbol" w:hAnsi="Symbol" w:hint="default"/>
        <w:b w:val="0"/>
        <w:i w:val="0"/>
        <w:iCs/>
        <w:color w:val="auto"/>
        <w:sz w:val="20"/>
        <w:szCs w:val="20"/>
      </w:rPr>
    </w:lvl>
    <w:lvl w:ilvl="1" w:tplc="FFFFFFFF">
      <w:numFmt w:val="bullet"/>
      <w:lvlText w:val="-"/>
      <w:lvlJc w:val="left"/>
      <w:pPr>
        <w:ind w:left="1440" w:hanging="360"/>
      </w:pPr>
      <w:rPr>
        <w:rFonts w:ascii="Arial" w:eastAsia="Times New Roman"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F772C64"/>
    <w:multiLevelType w:val="hybridMultilevel"/>
    <w:tmpl w:val="4B6A99B6"/>
    <w:lvl w:ilvl="0" w:tplc="1EB4466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741C48"/>
    <w:multiLevelType w:val="hybridMultilevel"/>
    <w:tmpl w:val="64D83A82"/>
    <w:lvl w:ilvl="0" w:tplc="1EB4466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2817E3"/>
    <w:multiLevelType w:val="hybridMultilevel"/>
    <w:tmpl w:val="3B965FB8"/>
    <w:lvl w:ilvl="0" w:tplc="0462846C">
      <w:start w:val="1"/>
      <w:numFmt w:val="bullet"/>
      <w:lvlText w:val="-"/>
      <w:lvlJc w:val="left"/>
      <w:pPr>
        <w:ind w:left="720" w:hanging="360"/>
      </w:pPr>
      <w:rPr>
        <w:rFonts w:ascii="TT Norms Pro" w:eastAsiaTheme="minorHAnsi" w:hAnsi="TT Norms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6C19D5"/>
    <w:multiLevelType w:val="hybridMultilevel"/>
    <w:tmpl w:val="7DB058C2"/>
    <w:lvl w:ilvl="0" w:tplc="9020C57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6F746D"/>
    <w:multiLevelType w:val="hybridMultilevel"/>
    <w:tmpl w:val="FFFFFFFF"/>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1F3F9E"/>
    <w:multiLevelType w:val="multilevel"/>
    <w:tmpl w:val="FA505798"/>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6E655875"/>
    <w:multiLevelType w:val="hybridMultilevel"/>
    <w:tmpl w:val="E3F033A6"/>
    <w:lvl w:ilvl="0" w:tplc="041A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0692DB0"/>
    <w:multiLevelType w:val="hybridMultilevel"/>
    <w:tmpl w:val="FFFFFFFF"/>
    <w:lvl w:ilvl="0" w:tplc="0B2265FC">
      <w:numFmt w:val="bullet"/>
      <w:lvlText w:val="-"/>
      <w:lvlJc w:val="left"/>
      <w:pPr>
        <w:ind w:left="720" w:hanging="360"/>
      </w:pPr>
      <w:rPr>
        <w:rFonts w:ascii="Calibri" w:hAnsi="Calibri"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7844374"/>
    <w:multiLevelType w:val="hybridMultilevel"/>
    <w:tmpl w:val="EF285BFC"/>
    <w:lvl w:ilvl="0" w:tplc="041A0001">
      <w:start w:val="1"/>
      <w:numFmt w:val="bullet"/>
      <w:pStyle w:val="Odlomakpopisa"/>
      <w:lvlText w:val=""/>
      <w:lvlJc w:val="left"/>
      <w:pPr>
        <w:ind w:left="700" w:hanging="360"/>
      </w:pPr>
      <w:rPr>
        <w:rFonts w:ascii="Symbol" w:hAnsi="Symbol" w:hint="default"/>
      </w:rPr>
    </w:lvl>
    <w:lvl w:ilvl="1" w:tplc="041A0003" w:tentative="1">
      <w:start w:val="1"/>
      <w:numFmt w:val="bullet"/>
      <w:lvlText w:val="o"/>
      <w:lvlJc w:val="left"/>
      <w:pPr>
        <w:ind w:left="1420" w:hanging="360"/>
      </w:pPr>
      <w:rPr>
        <w:rFonts w:ascii="Courier New" w:hAnsi="Courier New" w:cs="Courier New" w:hint="default"/>
      </w:rPr>
    </w:lvl>
    <w:lvl w:ilvl="2" w:tplc="041A0005" w:tentative="1">
      <w:start w:val="1"/>
      <w:numFmt w:val="bullet"/>
      <w:lvlText w:val=""/>
      <w:lvlJc w:val="left"/>
      <w:pPr>
        <w:ind w:left="2140" w:hanging="360"/>
      </w:pPr>
      <w:rPr>
        <w:rFonts w:ascii="Wingdings" w:hAnsi="Wingdings" w:hint="default"/>
      </w:rPr>
    </w:lvl>
    <w:lvl w:ilvl="3" w:tplc="041A0001" w:tentative="1">
      <w:start w:val="1"/>
      <w:numFmt w:val="bullet"/>
      <w:lvlText w:val=""/>
      <w:lvlJc w:val="left"/>
      <w:pPr>
        <w:ind w:left="2860" w:hanging="360"/>
      </w:pPr>
      <w:rPr>
        <w:rFonts w:ascii="Symbol" w:hAnsi="Symbol" w:hint="default"/>
      </w:rPr>
    </w:lvl>
    <w:lvl w:ilvl="4" w:tplc="041A0003" w:tentative="1">
      <w:start w:val="1"/>
      <w:numFmt w:val="bullet"/>
      <w:lvlText w:val="o"/>
      <w:lvlJc w:val="left"/>
      <w:pPr>
        <w:ind w:left="3580" w:hanging="360"/>
      </w:pPr>
      <w:rPr>
        <w:rFonts w:ascii="Courier New" w:hAnsi="Courier New" w:cs="Courier New" w:hint="default"/>
      </w:rPr>
    </w:lvl>
    <w:lvl w:ilvl="5" w:tplc="041A0005" w:tentative="1">
      <w:start w:val="1"/>
      <w:numFmt w:val="bullet"/>
      <w:lvlText w:val=""/>
      <w:lvlJc w:val="left"/>
      <w:pPr>
        <w:ind w:left="4300" w:hanging="360"/>
      </w:pPr>
      <w:rPr>
        <w:rFonts w:ascii="Wingdings" w:hAnsi="Wingdings" w:hint="default"/>
      </w:rPr>
    </w:lvl>
    <w:lvl w:ilvl="6" w:tplc="041A0001" w:tentative="1">
      <w:start w:val="1"/>
      <w:numFmt w:val="bullet"/>
      <w:lvlText w:val=""/>
      <w:lvlJc w:val="left"/>
      <w:pPr>
        <w:ind w:left="5020" w:hanging="360"/>
      </w:pPr>
      <w:rPr>
        <w:rFonts w:ascii="Symbol" w:hAnsi="Symbol" w:hint="default"/>
      </w:rPr>
    </w:lvl>
    <w:lvl w:ilvl="7" w:tplc="041A0003" w:tentative="1">
      <w:start w:val="1"/>
      <w:numFmt w:val="bullet"/>
      <w:lvlText w:val="o"/>
      <w:lvlJc w:val="left"/>
      <w:pPr>
        <w:ind w:left="5740" w:hanging="360"/>
      </w:pPr>
      <w:rPr>
        <w:rFonts w:ascii="Courier New" w:hAnsi="Courier New" w:cs="Courier New" w:hint="default"/>
      </w:rPr>
    </w:lvl>
    <w:lvl w:ilvl="8" w:tplc="041A0005" w:tentative="1">
      <w:start w:val="1"/>
      <w:numFmt w:val="bullet"/>
      <w:lvlText w:val=""/>
      <w:lvlJc w:val="left"/>
      <w:pPr>
        <w:ind w:left="6460" w:hanging="360"/>
      </w:pPr>
      <w:rPr>
        <w:rFonts w:ascii="Wingdings" w:hAnsi="Wingdings" w:hint="default"/>
      </w:rPr>
    </w:lvl>
  </w:abstractNum>
  <w:abstractNum w:abstractNumId="44" w15:restartNumberingAfterBreak="0">
    <w:nsid w:val="778B5C66"/>
    <w:multiLevelType w:val="hybridMultilevel"/>
    <w:tmpl w:val="BAC0FE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7A18329E"/>
    <w:multiLevelType w:val="hybridMultilevel"/>
    <w:tmpl w:val="18D069AE"/>
    <w:lvl w:ilvl="0" w:tplc="7258244E">
      <w:numFmt w:val="bullet"/>
      <w:lvlText w:val="•"/>
      <w:lvlJc w:val="left"/>
      <w:pPr>
        <w:ind w:left="720" w:hanging="360"/>
      </w:pPr>
      <w:rPr>
        <w:rFonts w:hint="default"/>
        <w:lang w:val="b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31019E"/>
    <w:multiLevelType w:val="hybridMultilevel"/>
    <w:tmpl w:val="FFFFFFFF"/>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7A4038B0"/>
    <w:multiLevelType w:val="hybridMultilevel"/>
    <w:tmpl w:val="00B685B2"/>
    <w:lvl w:ilvl="0" w:tplc="1EB4466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A13616"/>
    <w:multiLevelType w:val="hybridMultilevel"/>
    <w:tmpl w:val="648A67EC"/>
    <w:lvl w:ilvl="0" w:tplc="1EB4466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BB05FFD"/>
    <w:multiLevelType w:val="hybridMultilevel"/>
    <w:tmpl w:val="3EE40E6E"/>
    <w:lvl w:ilvl="0" w:tplc="08090001">
      <w:start w:val="1"/>
      <w:numFmt w:val="bullet"/>
      <w:lvlText w:val=""/>
      <w:lvlJc w:val="left"/>
      <w:pPr>
        <w:ind w:left="720" w:hanging="360"/>
      </w:pPr>
      <w:rPr>
        <w:rFonts w:ascii="Symbol" w:hAnsi="Symbol" w:hint="default"/>
        <w:lang w:val="b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BC45C89"/>
    <w:multiLevelType w:val="multilevel"/>
    <w:tmpl w:val="041A001D"/>
    <w:numStyleLink w:val="1ai"/>
  </w:abstractNum>
  <w:abstractNum w:abstractNumId="51" w15:restartNumberingAfterBreak="0">
    <w:nsid w:val="7DD7018A"/>
    <w:multiLevelType w:val="hybridMultilevel"/>
    <w:tmpl w:val="6688D70A"/>
    <w:lvl w:ilvl="0" w:tplc="1EB4466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344F2E"/>
    <w:multiLevelType w:val="hybridMultilevel"/>
    <w:tmpl w:val="D2CED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5654028">
    <w:abstractNumId w:val="24"/>
  </w:num>
  <w:num w:numId="2" w16cid:durableId="846988720">
    <w:abstractNumId w:val="13"/>
  </w:num>
  <w:num w:numId="3" w16cid:durableId="2115860964">
    <w:abstractNumId w:val="40"/>
  </w:num>
  <w:num w:numId="4" w16cid:durableId="1534269919">
    <w:abstractNumId w:val="27"/>
  </w:num>
  <w:num w:numId="5" w16cid:durableId="2146582870">
    <w:abstractNumId w:val="41"/>
  </w:num>
  <w:num w:numId="6" w16cid:durableId="525368488">
    <w:abstractNumId w:val="33"/>
  </w:num>
  <w:num w:numId="7" w16cid:durableId="955678271">
    <w:abstractNumId w:val="19"/>
  </w:num>
  <w:num w:numId="8" w16cid:durableId="1224026126">
    <w:abstractNumId w:val="1"/>
  </w:num>
  <w:num w:numId="9" w16cid:durableId="1475440407">
    <w:abstractNumId w:val="9"/>
  </w:num>
  <w:num w:numId="10" w16cid:durableId="1228227375">
    <w:abstractNumId w:val="28"/>
  </w:num>
  <w:num w:numId="11" w16cid:durableId="1645508140">
    <w:abstractNumId w:val="21"/>
  </w:num>
  <w:num w:numId="12" w16cid:durableId="1637830303">
    <w:abstractNumId w:val="8"/>
  </w:num>
  <w:num w:numId="13" w16cid:durableId="911157026">
    <w:abstractNumId w:val="43"/>
  </w:num>
  <w:num w:numId="14" w16cid:durableId="1195312612">
    <w:abstractNumId w:val="6"/>
  </w:num>
  <w:num w:numId="15" w16cid:durableId="898781793">
    <w:abstractNumId w:val="15"/>
  </w:num>
  <w:num w:numId="16" w16cid:durableId="246958486">
    <w:abstractNumId w:val="20"/>
  </w:num>
  <w:num w:numId="17" w16cid:durableId="1619950602">
    <w:abstractNumId w:val="4"/>
  </w:num>
  <w:num w:numId="18" w16cid:durableId="951404636">
    <w:abstractNumId w:val="5"/>
  </w:num>
  <w:num w:numId="19" w16cid:durableId="1514761011">
    <w:abstractNumId w:val="7"/>
  </w:num>
  <w:num w:numId="20" w16cid:durableId="105775633">
    <w:abstractNumId w:val="50"/>
  </w:num>
  <w:num w:numId="21" w16cid:durableId="1366710865">
    <w:abstractNumId w:val="44"/>
  </w:num>
  <w:num w:numId="22" w16cid:durableId="348727705">
    <w:abstractNumId w:val="45"/>
  </w:num>
  <w:num w:numId="23" w16cid:durableId="777529280">
    <w:abstractNumId w:val="0"/>
  </w:num>
  <w:num w:numId="24" w16cid:durableId="865949233">
    <w:abstractNumId w:val="14"/>
  </w:num>
  <w:num w:numId="25" w16cid:durableId="1923561683">
    <w:abstractNumId w:val="32"/>
  </w:num>
  <w:num w:numId="26" w16cid:durableId="503782598">
    <w:abstractNumId w:val="29"/>
  </w:num>
  <w:num w:numId="27" w16cid:durableId="390007841">
    <w:abstractNumId w:val="49"/>
  </w:num>
  <w:num w:numId="28" w16cid:durableId="712268322">
    <w:abstractNumId w:val="43"/>
  </w:num>
  <w:num w:numId="29" w16cid:durableId="1432697171">
    <w:abstractNumId w:val="43"/>
  </w:num>
  <w:num w:numId="30" w16cid:durableId="1978484226">
    <w:abstractNumId w:val="25"/>
  </w:num>
  <w:num w:numId="31" w16cid:durableId="968634583">
    <w:abstractNumId w:val="43"/>
  </w:num>
  <w:num w:numId="32" w16cid:durableId="1370105451">
    <w:abstractNumId w:val="22"/>
  </w:num>
  <w:num w:numId="33" w16cid:durableId="1078092014">
    <w:abstractNumId w:val="43"/>
  </w:num>
  <w:num w:numId="34" w16cid:durableId="1445156648">
    <w:abstractNumId w:val="52"/>
  </w:num>
  <w:num w:numId="35" w16cid:durableId="1238327323">
    <w:abstractNumId w:val="10"/>
  </w:num>
  <w:num w:numId="36" w16cid:durableId="1873297041">
    <w:abstractNumId w:val="35"/>
  </w:num>
  <w:num w:numId="37" w16cid:durableId="1574272845">
    <w:abstractNumId w:val="51"/>
  </w:num>
  <w:num w:numId="38" w16cid:durableId="215704935">
    <w:abstractNumId w:val="26"/>
  </w:num>
  <w:num w:numId="39" w16cid:durableId="1736321239">
    <w:abstractNumId w:val="31"/>
  </w:num>
  <w:num w:numId="40" w16cid:durableId="736975716">
    <w:abstractNumId w:val="37"/>
  </w:num>
  <w:num w:numId="41" w16cid:durableId="196309498">
    <w:abstractNumId w:val="38"/>
  </w:num>
  <w:num w:numId="42" w16cid:durableId="1164052902">
    <w:abstractNumId w:val="47"/>
  </w:num>
  <w:num w:numId="43" w16cid:durableId="1505777093">
    <w:abstractNumId w:val="36"/>
  </w:num>
  <w:num w:numId="44" w16cid:durableId="1731414575">
    <w:abstractNumId w:val="12"/>
  </w:num>
  <w:num w:numId="45" w16cid:durableId="151531929">
    <w:abstractNumId w:val="48"/>
  </w:num>
  <w:num w:numId="46" w16cid:durableId="281229515">
    <w:abstractNumId w:val="43"/>
  </w:num>
  <w:num w:numId="47" w16cid:durableId="1199472464">
    <w:abstractNumId w:val="43"/>
  </w:num>
  <w:num w:numId="48" w16cid:durableId="1154685641">
    <w:abstractNumId w:val="16"/>
  </w:num>
  <w:num w:numId="49" w16cid:durableId="1269777839">
    <w:abstractNumId w:val="2"/>
  </w:num>
  <w:num w:numId="50" w16cid:durableId="643463040">
    <w:abstractNumId w:val="40"/>
  </w:num>
  <w:num w:numId="51" w16cid:durableId="119998014">
    <w:abstractNumId w:val="40"/>
  </w:num>
  <w:num w:numId="52" w16cid:durableId="1173955299">
    <w:abstractNumId w:val="39"/>
  </w:num>
  <w:num w:numId="53" w16cid:durableId="1575386869">
    <w:abstractNumId w:val="30"/>
  </w:num>
  <w:num w:numId="54" w16cid:durableId="1508515259">
    <w:abstractNumId w:val="18"/>
  </w:num>
  <w:num w:numId="55" w16cid:durableId="326370691">
    <w:abstractNumId w:val="42"/>
  </w:num>
  <w:num w:numId="56" w16cid:durableId="395008124">
    <w:abstractNumId w:val="46"/>
  </w:num>
  <w:num w:numId="57" w16cid:durableId="648293879">
    <w:abstractNumId w:val="23"/>
  </w:num>
  <w:num w:numId="58" w16cid:durableId="27344698">
    <w:abstractNumId w:val="43"/>
  </w:num>
  <w:num w:numId="59" w16cid:durableId="790786826">
    <w:abstractNumId w:val="43"/>
  </w:num>
  <w:num w:numId="60" w16cid:durableId="1515223826">
    <w:abstractNumId w:val="3"/>
  </w:num>
  <w:num w:numId="61" w16cid:durableId="388959225">
    <w:abstractNumId w:val="17"/>
  </w:num>
  <w:num w:numId="62" w16cid:durableId="1754400546">
    <w:abstractNumId w:val="11"/>
  </w:num>
  <w:num w:numId="63" w16cid:durableId="663514486">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tylePaneFormatFilter w:val="1821" w:allStyles="1" w:customStyles="0" w:latentStyles="0" w:stylesInUse="0" w:headingStyles="1" w:numberingStyles="0" w:tableStyles="0" w:directFormattingOnRuns="0" w:directFormattingOnParagraphs="0" w:directFormattingOnNumbering="0" w:directFormattingOnTables="1" w:clearFormatting="1" w:top3HeadingStyles="0" w:visibleStyles="0" w:alternateStyleNames="0"/>
  <w:stylePaneSortMethod w:val="0004"/>
  <w:defaultTabStop w:val="340"/>
  <w:hyphenationZone w:val="425"/>
  <w:defaultTableStyle w:val="EIHPtablica"/>
  <w:drawingGridHorizontalSpacing w:val="110"/>
  <w:displayHorizontalDrawingGridEvery w:val="2"/>
  <w:characterSpacingControl w:val="doNotCompress"/>
  <w:hdrShapeDefaults>
    <o:shapedefaults v:ext="edit" spidmax="2050">
      <o:colormru v:ext="edit" colors="#f6c,#cf6"/>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1F6"/>
    <w:rsid w:val="000001C7"/>
    <w:rsid w:val="000008E7"/>
    <w:rsid w:val="00001A68"/>
    <w:rsid w:val="00003472"/>
    <w:rsid w:val="00003785"/>
    <w:rsid w:val="00003E84"/>
    <w:rsid w:val="0000482E"/>
    <w:rsid w:val="00004FF9"/>
    <w:rsid w:val="00005090"/>
    <w:rsid w:val="00005F04"/>
    <w:rsid w:val="000073DD"/>
    <w:rsid w:val="00010245"/>
    <w:rsid w:val="00010C79"/>
    <w:rsid w:val="00010DDD"/>
    <w:rsid w:val="00011022"/>
    <w:rsid w:val="00011BCD"/>
    <w:rsid w:val="00011F1E"/>
    <w:rsid w:val="00011FF6"/>
    <w:rsid w:val="00012D0B"/>
    <w:rsid w:val="0001316F"/>
    <w:rsid w:val="0001367D"/>
    <w:rsid w:val="00013FC9"/>
    <w:rsid w:val="0001472E"/>
    <w:rsid w:val="000164D6"/>
    <w:rsid w:val="000171BC"/>
    <w:rsid w:val="000208C5"/>
    <w:rsid w:val="0002107E"/>
    <w:rsid w:val="00021775"/>
    <w:rsid w:val="0002340E"/>
    <w:rsid w:val="000247B9"/>
    <w:rsid w:val="000250D6"/>
    <w:rsid w:val="00025EAE"/>
    <w:rsid w:val="00026880"/>
    <w:rsid w:val="0002691C"/>
    <w:rsid w:val="000272B5"/>
    <w:rsid w:val="00027332"/>
    <w:rsid w:val="00027E53"/>
    <w:rsid w:val="000310AE"/>
    <w:rsid w:val="000326FF"/>
    <w:rsid w:val="00032B6B"/>
    <w:rsid w:val="0003351A"/>
    <w:rsid w:val="00033601"/>
    <w:rsid w:val="00033AA8"/>
    <w:rsid w:val="00035A48"/>
    <w:rsid w:val="000369DE"/>
    <w:rsid w:val="00036DE5"/>
    <w:rsid w:val="000371DD"/>
    <w:rsid w:val="00037AE6"/>
    <w:rsid w:val="00037BDA"/>
    <w:rsid w:val="0004034C"/>
    <w:rsid w:val="00040E0E"/>
    <w:rsid w:val="000419E3"/>
    <w:rsid w:val="00041CD2"/>
    <w:rsid w:val="000421EF"/>
    <w:rsid w:val="00042C7E"/>
    <w:rsid w:val="00043293"/>
    <w:rsid w:val="00043B30"/>
    <w:rsid w:val="00043DAE"/>
    <w:rsid w:val="0004522F"/>
    <w:rsid w:val="000454BE"/>
    <w:rsid w:val="00046589"/>
    <w:rsid w:val="00047056"/>
    <w:rsid w:val="000474D8"/>
    <w:rsid w:val="0004757E"/>
    <w:rsid w:val="000501A1"/>
    <w:rsid w:val="000505E0"/>
    <w:rsid w:val="00050DC0"/>
    <w:rsid w:val="00050E98"/>
    <w:rsid w:val="00050F09"/>
    <w:rsid w:val="00051B35"/>
    <w:rsid w:val="00052A1E"/>
    <w:rsid w:val="00052AF9"/>
    <w:rsid w:val="00052CD8"/>
    <w:rsid w:val="0005326F"/>
    <w:rsid w:val="0005376E"/>
    <w:rsid w:val="00053C71"/>
    <w:rsid w:val="0005435E"/>
    <w:rsid w:val="00054511"/>
    <w:rsid w:val="00054D06"/>
    <w:rsid w:val="00055435"/>
    <w:rsid w:val="000556B5"/>
    <w:rsid w:val="0005586E"/>
    <w:rsid w:val="00055B5E"/>
    <w:rsid w:val="0005676F"/>
    <w:rsid w:val="000569BE"/>
    <w:rsid w:val="000575AC"/>
    <w:rsid w:val="00057B2E"/>
    <w:rsid w:val="00057B72"/>
    <w:rsid w:val="000601DF"/>
    <w:rsid w:val="000617A8"/>
    <w:rsid w:val="000620F2"/>
    <w:rsid w:val="00062B76"/>
    <w:rsid w:val="00064D58"/>
    <w:rsid w:val="000663F2"/>
    <w:rsid w:val="00066584"/>
    <w:rsid w:val="0006744C"/>
    <w:rsid w:val="000707AA"/>
    <w:rsid w:val="00070C2E"/>
    <w:rsid w:val="00070CDE"/>
    <w:rsid w:val="0007169C"/>
    <w:rsid w:val="00072269"/>
    <w:rsid w:val="00072F4A"/>
    <w:rsid w:val="00073A6B"/>
    <w:rsid w:val="00073B5A"/>
    <w:rsid w:val="00074434"/>
    <w:rsid w:val="00075C93"/>
    <w:rsid w:val="00076251"/>
    <w:rsid w:val="00076388"/>
    <w:rsid w:val="00080E20"/>
    <w:rsid w:val="00081C62"/>
    <w:rsid w:val="00081E85"/>
    <w:rsid w:val="00082778"/>
    <w:rsid w:val="00083493"/>
    <w:rsid w:val="00083A70"/>
    <w:rsid w:val="000843B6"/>
    <w:rsid w:val="00084E53"/>
    <w:rsid w:val="0008525D"/>
    <w:rsid w:val="0008579D"/>
    <w:rsid w:val="0008581E"/>
    <w:rsid w:val="00086752"/>
    <w:rsid w:val="0008716A"/>
    <w:rsid w:val="00087B08"/>
    <w:rsid w:val="00087E19"/>
    <w:rsid w:val="00091597"/>
    <w:rsid w:val="00092BB5"/>
    <w:rsid w:val="00093A4C"/>
    <w:rsid w:val="00094136"/>
    <w:rsid w:val="00094D72"/>
    <w:rsid w:val="00095030"/>
    <w:rsid w:val="00095F7E"/>
    <w:rsid w:val="00096187"/>
    <w:rsid w:val="000A23C1"/>
    <w:rsid w:val="000A245C"/>
    <w:rsid w:val="000A276B"/>
    <w:rsid w:val="000A2896"/>
    <w:rsid w:val="000A3AB9"/>
    <w:rsid w:val="000A445B"/>
    <w:rsid w:val="000A4764"/>
    <w:rsid w:val="000A4A82"/>
    <w:rsid w:val="000A52D0"/>
    <w:rsid w:val="000A5B35"/>
    <w:rsid w:val="000A5C84"/>
    <w:rsid w:val="000A6005"/>
    <w:rsid w:val="000A6EDF"/>
    <w:rsid w:val="000B1C3E"/>
    <w:rsid w:val="000B2E6C"/>
    <w:rsid w:val="000B3099"/>
    <w:rsid w:val="000B396B"/>
    <w:rsid w:val="000B3BBD"/>
    <w:rsid w:val="000B409B"/>
    <w:rsid w:val="000B4EDB"/>
    <w:rsid w:val="000B4EFB"/>
    <w:rsid w:val="000B5296"/>
    <w:rsid w:val="000B5DA7"/>
    <w:rsid w:val="000B6007"/>
    <w:rsid w:val="000B6201"/>
    <w:rsid w:val="000B653E"/>
    <w:rsid w:val="000B7484"/>
    <w:rsid w:val="000B7C34"/>
    <w:rsid w:val="000C14B1"/>
    <w:rsid w:val="000C1A82"/>
    <w:rsid w:val="000C2F30"/>
    <w:rsid w:val="000C3E8A"/>
    <w:rsid w:val="000C3F97"/>
    <w:rsid w:val="000C4BD3"/>
    <w:rsid w:val="000C4C43"/>
    <w:rsid w:val="000C502F"/>
    <w:rsid w:val="000C5398"/>
    <w:rsid w:val="000C5AD4"/>
    <w:rsid w:val="000C62C1"/>
    <w:rsid w:val="000C6884"/>
    <w:rsid w:val="000C6A36"/>
    <w:rsid w:val="000C7247"/>
    <w:rsid w:val="000C7944"/>
    <w:rsid w:val="000D05EC"/>
    <w:rsid w:val="000D10DA"/>
    <w:rsid w:val="000D1339"/>
    <w:rsid w:val="000D1454"/>
    <w:rsid w:val="000D1B01"/>
    <w:rsid w:val="000D2945"/>
    <w:rsid w:val="000D2BD4"/>
    <w:rsid w:val="000D2CB7"/>
    <w:rsid w:val="000D473A"/>
    <w:rsid w:val="000D5131"/>
    <w:rsid w:val="000D59AC"/>
    <w:rsid w:val="000D5BB1"/>
    <w:rsid w:val="000E0A3B"/>
    <w:rsid w:val="000E1000"/>
    <w:rsid w:val="000E1BB8"/>
    <w:rsid w:val="000E20F2"/>
    <w:rsid w:val="000E2F36"/>
    <w:rsid w:val="000E308F"/>
    <w:rsid w:val="000E4E6C"/>
    <w:rsid w:val="000E5F8C"/>
    <w:rsid w:val="000E7070"/>
    <w:rsid w:val="000E73C9"/>
    <w:rsid w:val="000F0506"/>
    <w:rsid w:val="000F13FF"/>
    <w:rsid w:val="000F1615"/>
    <w:rsid w:val="000F1C0F"/>
    <w:rsid w:val="000F220C"/>
    <w:rsid w:val="000F2674"/>
    <w:rsid w:val="000F4356"/>
    <w:rsid w:val="000F4E32"/>
    <w:rsid w:val="000F62BC"/>
    <w:rsid w:val="000F68F4"/>
    <w:rsid w:val="000F77AC"/>
    <w:rsid w:val="000F79DF"/>
    <w:rsid w:val="000F7F1A"/>
    <w:rsid w:val="00101E54"/>
    <w:rsid w:val="0010272E"/>
    <w:rsid w:val="0010322E"/>
    <w:rsid w:val="00103546"/>
    <w:rsid w:val="0010385C"/>
    <w:rsid w:val="00103D4F"/>
    <w:rsid w:val="001047B2"/>
    <w:rsid w:val="00104B11"/>
    <w:rsid w:val="001058F4"/>
    <w:rsid w:val="001061EE"/>
    <w:rsid w:val="00106694"/>
    <w:rsid w:val="00106939"/>
    <w:rsid w:val="0010724E"/>
    <w:rsid w:val="001077AF"/>
    <w:rsid w:val="00107AFA"/>
    <w:rsid w:val="0011081C"/>
    <w:rsid w:val="00110EA6"/>
    <w:rsid w:val="001121B7"/>
    <w:rsid w:val="001125E9"/>
    <w:rsid w:val="00112708"/>
    <w:rsid w:val="001149BF"/>
    <w:rsid w:val="0011576A"/>
    <w:rsid w:val="0011584A"/>
    <w:rsid w:val="00115AF1"/>
    <w:rsid w:val="0011629B"/>
    <w:rsid w:val="0011636A"/>
    <w:rsid w:val="00116690"/>
    <w:rsid w:val="00116D16"/>
    <w:rsid w:val="00117B08"/>
    <w:rsid w:val="00117E49"/>
    <w:rsid w:val="0012053F"/>
    <w:rsid w:val="00121EC6"/>
    <w:rsid w:val="00122988"/>
    <w:rsid w:val="00124897"/>
    <w:rsid w:val="001263E1"/>
    <w:rsid w:val="00126C0C"/>
    <w:rsid w:val="00126CB9"/>
    <w:rsid w:val="001271A3"/>
    <w:rsid w:val="001271DE"/>
    <w:rsid w:val="0013064B"/>
    <w:rsid w:val="00130F69"/>
    <w:rsid w:val="00130FBB"/>
    <w:rsid w:val="00131840"/>
    <w:rsid w:val="0013241A"/>
    <w:rsid w:val="00132487"/>
    <w:rsid w:val="001324DE"/>
    <w:rsid w:val="001328D9"/>
    <w:rsid w:val="0013575A"/>
    <w:rsid w:val="001358A3"/>
    <w:rsid w:val="00135922"/>
    <w:rsid w:val="00135CA3"/>
    <w:rsid w:val="00136291"/>
    <w:rsid w:val="001367FC"/>
    <w:rsid w:val="0013780B"/>
    <w:rsid w:val="00137D0C"/>
    <w:rsid w:val="00137D7A"/>
    <w:rsid w:val="0014134C"/>
    <w:rsid w:val="00141D6A"/>
    <w:rsid w:val="001422EE"/>
    <w:rsid w:val="00142FF8"/>
    <w:rsid w:val="00143584"/>
    <w:rsid w:val="0014360F"/>
    <w:rsid w:val="00145BCE"/>
    <w:rsid w:val="00145ECC"/>
    <w:rsid w:val="0014619E"/>
    <w:rsid w:val="00146202"/>
    <w:rsid w:val="00146CA3"/>
    <w:rsid w:val="00146D7D"/>
    <w:rsid w:val="0014710B"/>
    <w:rsid w:val="00147872"/>
    <w:rsid w:val="00147953"/>
    <w:rsid w:val="001518A6"/>
    <w:rsid w:val="00151CC4"/>
    <w:rsid w:val="0015202D"/>
    <w:rsid w:val="00152D6E"/>
    <w:rsid w:val="0015330E"/>
    <w:rsid w:val="0015392B"/>
    <w:rsid w:val="00153B8C"/>
    <w:rsid w:val="0015460A"/>
    <w:rsid w:val="00154D80"/>
    <w:rsid w:val="0015589F"/>
    <w:rsid w:val="00155A71"/>
    <w:rsid w:val="00155E41"/>
    <w:rsid w:val="0015650D"/>
    <w:rsid w:val="00156B3A"/>
    <w:rsid w:val="00157F92"/>
    <w:rsid w:val="0016001C"/>
    <w:rsid w:val="001606BF"/>
    <w:rsid w:val="0016118C"/>
    <w:rsid w:val="001622C4"/>
    <w:rsid w:val="001625F9"/>
    <w:rsid w:val="001644C3"/>
    <w:rsid w:val="00165553"/>
    <w:rsid w:val="00165797"/>
    <w:rsid w:val="00165BBD"/>
    <w:rsid w:val="001679E5"/>
    <w:rsid w:val="0017360B"/>
    <w:rsid w:val="0017417C"/>
    <w:rsid w:val="001747A3"/>
    <w:rsid w:val="00174959"/>
    <w:rsid w:val="00174FB1"/>
    <w:rsid w:val="00175295"/>
    <w:rsid w:val="001753E7"/>
    <w:rsid w:val="001757C0"/>
    <w:rsid w:val="00175F2D"/>
    <w:rsid w:val="00176B25"/>
    <w:rsid w:val="001772C0"/>
    <w:rsid w:val="001807E0"/>
    <w:rsid w:val="00181F3A"/>
    <w:rsid w:val="00182E9A"/>
    <w:rsid w:val="00183412"/>
    <w:rsid w:val="00183B04"/>
    <w:rsid w:val="001849DE"/>
    <w:rsid w:val="00186F20"/>
    <w:rsid w:val="00187BBC"/>
    <w:rsid w:val="00191582"/>
    <w:rsid w:val="0019178B"/>
    <w:rsid w:val="0019248E"/>
    <w:rsid w:val="0019262E"/>
    <w:rsid w:val="00193018"/>
    <w:rsid w:val="00194B77"/>
    <w:rsid w:val="00196499"/>
    <w:rsid w:val="00197B40"/>
    <w:rsid w:val="00197E65"/>
    <w:rsid w:val="001A0ECF"/>
    <w:rsid w:val="001A14DF"/>
    <w:rsid w:val="001A1AC0"/>
    <w:rsid w:val="001A1D78"/>
    <w:rsid w:val="001A28E2"/>
    <w:rsid w:val="001A4BC9"/>
    <w:rsid w:val="001A5887"/>
    <w:rsid w:val="001A5E70"/>
    <w:rsid w:val="001A5F39"/>
    <w:rsid w:val="001A6274"/>
    <w:rsid w:val="001A6908"/>
    <w:rsid w:val="001A6AD8"/>
    <w:rsid w:val="001B03A9"/>
    <w:rsid w:val="001B0925"/>
    <w:rsid w:val="001B1031"/>
    <w:rsid w:val="001B2691"/>
    <w:rsid w:val="001B40D2"/>
    <w:rsid w:val="001B5124"/>
    <w:rsid w:val="001B572A"/>
    <w:rsid w:val="001B59E5"/>
    <w:rsid w:val="001B5B0F"/>
    <w:rsid w:val="001B6383"/>
    <w:rsid w:val="001B67DC"/>
    <w:rsid w:val="001B705D"/>
    <w:rsid w:val="001B7172"/>
    <w:rsid w:val="001B7EC6"/>
    <w:rsid w:val="001C12B4"/>
    <w:rsid w:val="001C17EB"/>
    <w:rsid w:val="001C1940"/>
    <w:rsid w:val="001C1956"/>
    <w:rsid w:val="001C1F88"/>
    <w:rsid w:val="001C2388"/>
    <w:rsid w:val="001C29DB"/>
    <w:rsid w:val="001C3577"/>
    <w:rsid w:val="001C40C0"/>
    <w:rsid w:val="001C4FC4"/>
    <w:rsid w:val="001C561C"/>
    <w:rsid w:val="001C5B60"/>
    <w:rsid w:val="001C611D"/>
    <w:rsid w:val="001C6866"/>
    <w:rsid w:val="001C6EC5"/>
    <w:rsid w:val="001C71D2"/>
    <w:rsid w:val="001C73D3"/>
    <w:rsid w:val="001D188E"/>
    <w:rsid w:val="001D26A9"/>
    <w:rsid w:val="001D3A95"/>
    <w:rsid w:val="001D3B3D"/>
    <w:rsid w:val="001D41A4"/>
    <w:rsid w:val="001D7A34"/>
    <w:rsid w:val="001D7A5B"/>
    <w:rsid w:val="001D7DAD"/>
    <w:rsid w:val="001D7E07"/>
    <w:rsid w:val="001E0249"/>
    <w:rsid w:val="001E043B"/>
    <w:rsid w:val="001E0F01"/>
    <w:rsid w:val="001E1A2E"/>
    <w:rsid w:val="001E2372"/>
    <w:rsid w:val="001E2807"/>
    <w:rsid w:val="001E328C"/>
    <w:rsid w:val="001E37CA"/>
    <w:rsid w:val="001E40AF"/>
    <w:rsid w:val="001E51E9"/>
    <w:rsid w:val="001E6361"/>
    <w:rsid w:val="001E64B4"/>
    <w:rsid w:val="001E7248"/>
    <w:rsid w:val="001F020D"/>
    <w:rsid w:val="001F04EC"/>
    <w:rsid w:val="001F057D"/>
    <w:rsid w:val="001F0834"/>
    <w:rsid w:val="001F1930"/>
    <w:rsid w:val="001F2196"/>
    <w:rsid w:val="001F21DD"/>
    <w:rsid w:val="001F27B2"/>
    <w:rsid w:val="001F3944"/>
    <w:rsid w:val="001F40A4"/>
    <w:rsid w:val="001F490E"/>
    <w:rsid w:val="001F5BF0"/>
    <w:rsid w:val="001F63EA"/>
    <w:rsid w:val="001F7046"/>
    <w:rsid w:val="001F7731"/>
    <w:rsid w:val="00200AA4"/>
    <w:rsid w:val="00200E77"/>
    <w:rsid w:val="002027EF"/>
    <w:rsid w:val="00202AB9"/>
    <w:rsid w:val="00202E50"/>
    <w:rsid w:val="00203BE7"/>
    <w:rsid w:val="00204515"/>
    <w:rsid w:val="00204D00"/>
    <w:rsid w:val="0020521C"/>
    <w:rsid w:val="00205A0B"/>
    <w:rsid w:val="002062A5"/>
    <w:rsid w:val="0020694D"/>
    <w:rsid w:val="00206A14"/>
    <w:rsid w:val="00207180"/>
    <w:rsid w:val="00207193"/>
    <w:rsid w:val="002077CA"/>
    <w:rsid w:val="00207A31"/>
    <w:rsid w:val="002114A3"/>
    <w:rsid w:val="00211C98"/>
    <w:rsid w:val="002131C2"/>
    <w:rsid w:val="00213268"/>
    <w:rsid w:val="0021378C"/>
    <w:rsid w:val="00213973"/>
    <w:rsid w:val="002142FE"/>
    <w:rsid w:val="00214C8E"/>
    <w:rsid w:val="0021589A"/>
    <w:rsid w:val="00215A7C"/>
    <w:rsid w:val="00215AAE"/>
    <w:rsid w:val="00215BC2"/>
    <w:rsid w:val="00215D58"/>
    <w:rsid w:val="0021628F"/>
    <w:rsid w:val="00216361"/>
    <w:rsid w:val="002167CA"/>
    <w:rsid w:val="0021689B"/>
    <w:rsid w:val="00216BCE"/>
    <w:rsid w:val="00217EB6"/>
    <w:rsid w:val="0022074E"/>
    <w:rsid w:val="002212BB"/>
    <w:rsid w:val="00221795"/>
    <w:rsid w:val="00221BFC"/>
    <w:rsid w:val="0022284B"/>
    <w:rsid w:val="00222E77"/>
    <w:rsid w:val="002234AB"/>
    <w:rsid w:val="002235D1"/>
    <w:rsid w:val="00223EF2"/>
    <w:rsid w:val="002241F1"/>
    <w:rsid w:val="0022481E"/>
    <w:rsid w:val="002257D7"/>
    <w:rsid w:val="002257F3"/>
    <w:rsid w:val="00225E6F"/>
    <w:rsid w:val="00226358"/>
    <w:rsid w:val="00226CB9"/>
    <w:rsid w:val="00231810"/>
    <w:rsid w:val="00231ED4"/>
    <w:rsid w:val="00232B25"/>
    <w:rsid w:val="00233252"/>
    <w:rsid w:val="002335F6"/>
    <w:rsid w:val="00234E06"/>
    <w:rsid w:val="00235532"/>
    <w:rsid w:val="00236710"/>
    <w:rsid w:val="00236CE4"/>
    <w:rsid w:val="0023739D"/>
    <w:rsid w:val="00240460"/>
    <w:rsid w:val="0024098A"/>
    <w:rsid w:val="00240A2B"/>
    <w:rsid w:val="00240C2B"/>
    <w:rsid w:val="002415CE"/>
    <w:rsid w:val="002423EE"/>
    <w:rsid w:val="0024260E"/>
    <w:rsid w:val="00243359"/>
    <w:rsid w:val="00243441"/>
    <w:rsid w:val="00244445"/>
    <w:rsid w:val="0024781D"/>
    <w:rsid w:val="002501C4"/>
    <w:rsid w:val="00250426"/>
    <w:rsid w:val="00250827"/>
    <w:rsid w:val="00250DED"/>
    <w:rsid w:val="00251265"/>
    <w:rsid w:val="002513B4"/>
    <w:rsid w:val="0025180B"/>
    <w:rsid w:val="00251909"/>
    <w:rsid w:val="0025242A"/>
    <w:rsid w:val="0025264E"/>
    <w:rsid w:val="00253D91"/>
    <w:rsid w:val="00254290"/>
    <w:rsid w:val="00255670"/>
    <w:rsid w:val="00255972"/>
    <w:rsid w:val="00256365"/>
    <w:rsid w:val="0025644A"/>
    <w:rsid w:val="00256BF7"/>
    <w:rsid w:val="002609BD"/>
    <w:rsid w:val="00261ED7"/>
    <w:rsid w:val="002620B3"/>
    <w:rsid w:val="00263776"/>
    <w:rsid w:val="00264172"/>
    <w:rsid w:val="002643C5"/>
    <w:rsid w:val="00264875"/>
    <w:rsid w:val="0026489E"/>
    <w:rsid w:val="00264932"/>
    <w:rsid w:val="00265014"/>
    <w:rsid w:val="0026551C"/>
    <w:rsid w:val="00266D6A"/>
    <w:rsid w:val="00267C49"/>
    <w:rsid w:val="0027024A"/>
    <w:rsid w:val="002704F9"/>
    <w:rsid w:val="0027054F"/>
    <w:rsid w:val="00270853"/>
    <w:rsid w:val="002713AF"/>
    <w:rsid w:val="00271ED3"/>
    <w:rsid w:val="0027224F"/>
    <w:rsid w:val="00272809"/>
    <w:rsid w:val="00272F59"/>
    <w:rsid w:val="00273649"/>
    <w:rsid w:val="00273AAC"/>
    <w:rsid w:val="00273D55"/>
    <w:rsid w:val="00274314"/>
    <w:rsid w:val="0027639E"/>
    <w:rsid w:val="0027650C"/>
    <w:rsid w:val="00276A62"/>
    <w:rsid w:val="002806CC"/>
    <w:rsid w:val="00281D91"/>
    <w:rsid w:val="00282634"/>
    <w:rsid w:val="0028311B"/>
    <w:rsid w:val="00283837"/>
    <w:rsid w:val="00284CC9"/>
    <w:rsid w:val="00286023"/>
    <w:rsid w:val="0028683A"/>
    <w:rsid w:val="00286A5A"/>
    <w:rsid w:val="00286F6D"/>
    <w:rsid w:val="00287283"/>
    <w:rsid w:val="00287D7D"/>
    <w:rsid w:val="00290514"/>
    <w:rsid w:val="0029059D"/>
    <w:rsid w:val="00291AFC"/>
    <w:rsid w:val="0029293B"/>
    <w:rsid w:val="00293078"/>
    <w:rsid w:val="002950C5"/>
    <w:rsid w:val="00295E35"/>
    <w:rsid w:val="002961C3"/>
    <w:rsid w:val="002973EE"/>
    <w:rsid w:val="002976C4"/>
    <w:rsid w:val="002A060E"/>
    <w:rsid w:val="002A07CE"/>
    <w:rsid w:val="002A0853"/>
    <w:rsid w:val="002A0C76"/>
    <w:rsid w:val="002A1259"/>
    <w:rsid w:val="002A1802"/>
    <w:rsid w:val="002A2CE7"/>
    <w:rsid w:val="002A3237"/>
    <w:rsid w:val="002A3334"/>
    <w:rsid w:val="002A45E1"/>
    <w:rsid w:val="002A598B"/>
    <w:rsid w:val="002A61DA"/>
    <w:rsid w:val="002A690A"/>
    <w:rsid w:val="002A72A6"/>
    <w:rsid w:val="002A747C"/>
    <w:rsid w:val="002A7640"/>
    <w:rsid w:val="002A7D92"/>
    <w:rsid w:val="002B08D9"/>
    <w:rsid w:val="002B0FAA"/>
    <w:rsid w:val="002B17AA"/>
    <w:rsid w:val="002B1CC4"/>
    <w:rsid w:val="002B2036"/>
    <w:rsid w:val="002B2ACF"/>
    <w:rsid w:val="002B2ECC"/>
    <w:rsid w:val="002B3454"/>
    <w:rsid w:val="002B4086"/>
    <w:rsid w:val="002B47BD"/>
    <w:rsid w:val="002B5886"/>
    <w:rsid w:val="002B5C75"/>
    <w:rsid w:val="002B5E19"/>
    <w:rsid w:val="002B6A8A"/>
    <w:rsid w:val="002B6F27"/>
    <w:rsid w:val="002B7231"/>
    <w:rsid w:val="002B7BC3"/>
    <w:rsid w:val="002C0885"/>
    <w:rsid w:val="002C1A98"/>
    <w:rsid w:val="002C1AF2"/>
    <w:rsid w:val="002C379B"/>
    <w:rsid w:val="002C3D47"/>
    <w:rsid w:val="002C52F2"/>
    <w:rsid w:val="002C5DA9"/>
    <w:rsid w:val="002C7304"/>
    <w:rsid w:val="002C7501"/>
    <w:rsid w:val="002D0571"/>
    <w:rsid w:val="002D0D78"/>
    <w:rsid w:val="002D1156"/>
    <w:rsid w:val="002D1615"/>
    <w:rsid w:val="002D20F1"/>
    <w:rsid w:val="002D25D7"/>
    <w:rsid w:val="002D32D5"/>
    <w:rsid w:val="002D392D"/>
    <w:rsid w:val="002D4EC6"/>
    <w:rsid w:val="002D5088"/>
    <w:rsid w:val="002D51C4"/>
    <w:rsid w:val="002D546D"/>
    <w:rsid w:val="002D582D"/>
    <w:rsid w:val="002D5F75"/>
    <w:rsid w:val="002D682B"/>
    <w:rsid w:val="002E08BA"/>
    <w:rsid w:val="002E0E5A"/>
    <w:rsid w:val="002E1A7F"/>
    <w:rsid w:val="002E2770"/>
    <w:rsid w:val="002E2B1B"/>
    <w:rsid w:val="002E2DCB"/>
    <w:rsid w:val="002E301F"/>
    <w:rsid w:val="002E30E9"/>
    <w:rsid w:val="002E3485"/>
    <w:rsid w:val="002E3693"/>
    <w:rsid w:val="002E4188"/>
    <w:rsid w:val="002E44FD"/>
    <w:rsid w:val="002E4858"/>
    <w:rsid w:val="002E4890"/>
    <w:rsid w:val="002E4CCD"/>
    <w:rsid w:val="002E5264"/>
    <w:rsid w:val="002E52AE"/>
    <w:rsid w:val="002E5AC4"/>
    <w:rsid w:val="002E5BAF"/>
    <w:rsid w:val="002E6655"/>
    <w:rsid w:val="002E699F"/>
    <w:rsid w:val="002F0D9E"/>
    <w:rsid w:val="002F1150"/>
    <w:rsid w:val="002F3960"/>
    <w:rsid w:val="002F3E6A"/>
    <w:rsid w:val="002F4447"/>
    <w:rsid w:val="002F4757"/>
    <w:rsid w:val="002F6BFA"/>
    <w:rsid w:val="002F7020"/>
    <w:rsid w:val="00300599"/>
    <w:rsid w:val="00300AC1"/>
    <w:rsid w:val="00301754"/>
    <w:rsid w:val="00301BAA"/>
    <w:rsid w:val="00301C76"/>
    <w:rsid w:val="00302015"/>
    <w:rsid w:val="00302187"/>
    <w:rsid w:val="003026F2"/>
    <w:rsid w:val="00302A85"/>
    <w:rsid w:val="0030318B"/>
    <w:rsid w:val="0030341E"/>
    <w:rsid w:val="0030408F"/>
    <w:rsid w:val="0030482E"/>
    <w:rsid w:val="00306A12"/>
    <w:rsid w:val="00306B40"/>
    <w:rsid w:val="003075DA"/>
    <w:rsid w:val="00307DF8"/>
    <w:rsid w:val="003106C4"/>
    <w:rsid w:val="0031133C"/>
    <w:rsid w:val="003114EF"/>
    <w:rsid w:val="003118D5"/>
    <w:rsid w:val="00311CC9"/>
    <w:rsid w:val="003127C7"/>
    <w:rsid w:val="003133F8"/>
    <w:rsid w:val="00313BFF"/>
    <w:rsid w:val="00313C29"/>
    <w:rsid w:val="00313F4A"/>
    <w:rsid w:val="00314894"/>
    <w:rsid w:val="00314B99"/>
    <w:rsid w:val="00314C3E"/>
    <w:rsid w:val="003153B9"/>
    <w:rsid w:val="003154FF"/>
    <w:rsid w:val="003155A1"/>
    <w:rsid w:val="00315895"/>
    <w:rsid w:val="00315898"/>
    <w:rsid w:val="00315FA1"/>
    <w:rsid w:val="00315FB0"/>
    <w:rsid w:val="00316BD4"/>
    <w:rsid w:val="00320952"/>
    <w:rsid w:val="003211BE"/>
    <w:rsid w:val="00321914"/>
    <w:rsid w:val="00322AFC"/>
    <w:rsid w:val="003230B4"/>
    <w:rsid w:val="00323269"/>
    <w:rsid w:val="0032390C"/>
    <w:rsid w:val="00323DBF"/>
    <w:rsid w:val="0032433F"/>
    <w:rsid w:val="0032615B"/>
    <w:rsid w:val="0032617E"/>
    <w:rsid w:val="00326525"/>
    <w:rsid w:val="0032670C"/>
    <w:rsid w:val="00326885"/>
    <w:rsid w:val="00330ED0"/>
    <w:rsid w:val="00331ADC"/>
    <w:rsid w:val="00331B28"/>
    <w:rsid w:val="003320B8"/>
    <w:rsid w:val="00332392"/>
    <w:rsid w:val="00332D0A"/>
    <w:rsid w:val="003331DE"/>
    <w:rsid w:val="0033364B"/>
    <w:rsid w:val="003336FB"/>
    <w:rsid w:val="00333AD5"/>
    <w:rsid w:val="003349D4"/>
    <w:rsid w:val="00335440"/>
    <w:rsid w:val="00335986"/>
    <w:rsid w:val="00336770"/>
    <w:rsid w:val="00336DFF"/>
    <w:rsid w:val="00336F25"/>
    <w:rsid w:val="00337149"/>
    <w:rsid w:val="00337280"/>
    <w:rsid w:val="003375DD"/>
    <w:rsid w:val="0034018D"/>
    <w:rsid w:val="00343AAB"/>
    <w:rsid w:val="00343BE0"/>
    <w:rsid w:val="00343C2B"/>
    <w:rsid w:val="00344A58"/>
    <w:rsid w:val="00344C39"/>
    <w:rsid w:val="003456DA"/>
    <w:rsid w:val="00346C3E"/>
    <w:rsid w:val="00347364"/>
    <w:rsid w:val="00347A8F"/>
    <w:rsid w:val="00347D9E"/>
    <w:rsid w:val="00347FE4"/>
    <w:rsid w:val="0035091A"/>
    <w:rsid w:val="00350E24"/>
    <w:rsid w:val="00351139"/>
    <w:rsid w:val="003519E3"/>
    <w:rsid w:val="00351F1C"/>
    <w:rsid w:val="00353BD6"/>
    <w:rsid w:val="00353F5C"/>
    <w:rsid w:val="0035435E"/>
    <w:rsid w:val="00354800"/>
    <w:rsid w:val="00355594"/>
    <w:rsid w:val="00357040"/>
    <w:rsid w:val="00360510"/>
    <w:rsid w:val="00360FF5"/>
    <w:rsid w:val="00361E71"/>
    <w:rsid w:val="003639B5"/>
    <w:rsid w:val="00363A08"/>
    <w:rsid w:val="00363BED"/>
    <w:rsid w:val="00363C1F"/>
    <w:rsid w:val="00365045"/>
    <w:rsid w:val="00365188"/>
    <w:rsid w:val="003651D9"/>
    <w:rsid w:val="00365748"/>
    <w:rsid w:val="00365B39"/>
    <w:rsid w:val="003664C7"/>
    <w:rsid w:val="003733D1"/>
    <w:rsid w:val="00373E1A"/>
    <w:rsid w:val="003757BE"/>
    <w:rsid w:val="00375813"/>
    <w:rsid w:val="003768B2"/>
    <w:rsid w:val="003803CB"/>
    <w:rsid w:val="00380A27"/>
    <w:rsid w:val="00381398"/>
    <w:rsid w:val="003830E6"/>
    <w:rsid w:val="003832EC"/>
    <w:rsid w:val="00383AAF"/>
    <w:rsid w:val="00384009"/>
    <w:rsid w:val="00384B08"/>
    <w:rsid w:val="003859DE"/>
    <w:rsid w:val="00386A5D"/>
    <w:rsid w:val="003876A8"/>
    <w:rsid w:val="00387C51"/>
    <w:rsid w:val="00387CAD"/>
    <w:rsid w:val="003903FC"/>
    <w:rsid w:val="00391BC7"/>
    <w:rsid w:val="003938AC"/>
    <w:rsid w:val="00393D1D"/>
    <w:rsid w:val="00393E87"/>
    <w:rsid w:val="00394132"/>
    <w:rsid w:val="003943EB"/>
    <w:rsid w:val="003949C1"/>
    <w:rsid w:val="00394AF5"/>
    <w:rsid w:val="003950C9"/>
    <w:rsid w:val="00395178"/>
    <w:rsid w:val="003955B8"/>
    <w:rsid w:val="00395C7B"/>
    <w:rsid w:val="00397768"/>
    <w:rsid w:val="0039794B"/>
    <w:rsid w:val="00397AAB"/>
    <w:rsid w:val="003A0B02"/>
    <w:rsid w:val="003A1B89"/>
    <w:rsid w:val="003A2230"/>
    <w:rsid w:val="003A3B7D"/>
    <w:rsid w:val="003A4588"/>
    <w:rsid w:val="003A4919"/>
    <w:rsid w:val="003A5703"/>
    <w:rsid w:val="003A71C6"/>
    <w:rsid w:val="003A7610"/>
    <w:rsid w:val="003A770F"/>
    <w:rsid w:val="003A7BF7"/>
    <w:rsid w:val="003A7F00"/>
    <w:rsid w:val="003B074A"/>
    <w:rsid w:val="003B0BD2"/>
    <w:rsid w:val="003B173D"/>
    <w:rsid w:val="003B265F"/>
    <w:rsid w:val="003B28F5"/>
    <w:rsid w:val="003B2FDF"/>
    <w:rsid w:val="003B3714"/>
    <w:rsid w:val="003B3830"/>
    <w:rsid w:val="003B3E85"/>
    <w:rsid w:val="003B4DEB"/>
    <w:rsid w:val="003B5354"/>
    <w:rsid w:val="003B5779"/>
    <w:rsid w:val="003B7120"/>
    <w:rsid w:val="003B798C"/>
    <w:rsid w:val="003C12EA"/>
    <w:rsid w:val="003C1680"/>
    <w:rsid w:val="003C1BBB"/>
    <w:rsid w:val="003C2648"/>
    <w:rsid w:val="003C6332"/>
    <w:rsid w:val="003C6355"/>
    <w:rsid w:val="003C7710"/>
    <w:rsid w:val="003C77E3"/>
    <w:rsid w:val="003C79DA"/>
    <w:rsid w:val="003D37B9"/>
    <w:rsid w:val="003D3A76"/>
    <w:rsid w:val="003D48CB"/>
    <w:rsid w:val="003D4DCE"/>
    <w:rsid w:val="003D6E50"/>
    <w:rsid w:val="003D73C3"/>
    <w:rsid w:val="003E09E6"/>
    <w:rsid w:val="003E0A61"/>
    <w:rsid w:val="003E0E17"/>
    <w:rsid w:val="003E3C5C"/>
    <w:rsid w:val="003E42FF"/>
    <w:rsid w:val="003E44A4"/>
    <w:rsid w:val="003E5A23"/>
    <w:rsid w:val="003E5BC0"/>
    <w:rsid w:val="003E61EB"/>
    <w:rsid w:val="003E6447"/>
    <w:rsid w:val="003E7434"/>
    <w:rsid w:val="003E76E7"/>
    <w:rsid w:val="003E77E9"/>
    <w:rsid w:val="003E7E5C"/>
    <w:rsid w:val="003F010A"/>
    <w:rsid w:val="003F1B6E"/>
    <w:rsid w:val="003F2830"/>
    <w:rsid w:val="003F31D0"/>
    <w:rsid w:val="003F32D1"/>
    <w:rsid w:val="003F427B"/>
    <w:rsid w:val="003F45FF"/>
    <w:rsid w:val="003F5FC9"/>
    <w:rsid w:val="003F6127"/>
    <w:rsid w:val="003F6198"/>
    <w:rsid w:val="003F684C"/>
    <w:rsid w:val="003F700F"/>
    <w:rsid w:val="003F77E6"/>
    <w:rsid w:val="003F78E0"/>
    <w:rsid w:val="00400DD0"/>
    <w:rsid w:val="00401062"/>
    <w:rsid w:val="0040155F"/>
    <w:rsid w:val="00401634"/>
    <w:rsid w:val="0040185F"/>
    <w:rsid w:val="00401D5E"/>
    <w:rsid w:val="00402CB1"/>
    <w:rsid w:val="004031CA"/>
    <w:rsid w:val="004033A3"/>
    <w:rsid w:val="004034D0"/>
    <w:rsid w:val="00403DFB"/>
    <w:rsid w:val="00403F2B"/>
    <w:rsid w:val="00403F6C"/>
    <w:rsid w:val="00405A18"/>
    <w:rsid w:val="00405ADE"/>
    <w:rsid w:val="00405B67"/>
    <w:rsid w:val="004061B2"/>
    <w:rsid w:val="004065AB"/>
    <w:rsid w:val="004069F9"/>
    <w:rsid w:val="004107FB"/>
    <w:rsid w:val="00411399"/>
    <w:rsid w:val="004133A9"/>
    <w:rsid w:val="00413D6F"/>
    <w:rsid w:val="00414355"/>
    <w:rsid w:val="00415074"/>
    <w:rsid w:val="004163DC"/>
    <w:rsid w:val="00416FD3"/>
    <w:rsid w:val="00417C6F"/>
    <w:rsid w:val="00420CFF"/>
    <w:rsid w:val="00420D5F"/>
    <w:rsid w:val="00423427"/>
    <w:rsid w:val="0042435A"/>
    <w:rsid w:val="00424F0F"/>
    <w:rsid w:val="00425B6C"/>
    <w:rsid w:val="00425DF6"/>
    <w:rsid w:val="00425E30"/>
    <w:rsid w:val="00425FF1"/>
    <w:rsid w:val="004272C4"/>
    <w:rsid w:val="00427FD4"/>
    <w:rsid w:val="00431A40"/>
    <w:rsid w:val="00431DD3"/>
    <w:rsid w:val="00431DE9"/>
    <w:rsid w:val="00431F78"/>
    <w:rsid w:val="004323AA"/>
    <w:rsid w:val="00432435"/>
    <w:rsid w:val="004343E5"/>
    <w:rsid w:val="00434459"/>
    <w:rsid w:val="00434492"/>
    <w:rsid w:val="0043650D"/>
    <w:rsid w:val="00437B3D"/>
    <w:rsid w:val="00440009"/>
    <w:rsid w:val="004410D6"/>
    <w:rsid w:val="0044167E"/>
    <w:rsid w:val="00441AFF"/>
    <w:rsid w:val="00442CC5"/>
    <w:rsid w:val="00442E45"/>
    <w:rsid w:val="004436DA"/>
    <w:rsid w:val="00444754"/>
    <w:rsid w:val="00444C7B"/>
    <w:rsid w:val="004467A1"/>
    <w:rsid w:val="00447798"/>
    <w:rsid w:val="00447D81"/>
    <w:rsid w:val="004514FF"/>
    <w:rsid w:val="00452DF5"/>
    <w:rsid w:val="00453316"/>
    <w:rsid w:val="00454A8C"/>
    <w:rsid w:val="00454AB1"/>
    <w:rsid w:val="00454FD1"/>
    <w:rsid w:val="0045536E"/>
    <w:rsid w:val="00455384"/>
    <w:rsid w:val="004553A3"/>
    <w:rsid w:val="00456A8C"/>
    <w:rsid w:val="00456EF0"/>
    <w:rsid w:val="00457B05"/>
    <w:rsid w:val="00460920"/>
    <w:rsid w:val="004613F6"/>
    <w:rsid w:val="00461628"/>
    <w:rsid w:val="0046198E"/>
    <w:rsid w:val="00461A7D"/>
    <w:rsid w:val="00462F96"/>
    <w:rsid w:val="00463775"/>
    <w:rsid w:val="00463C5E"/>
    <w:rsid w:val="00463C9A"/>
    <w:rsid w:val="00464030"/>
    <w:rsid w:val="004651A6"/>
    <w:rsid w:val="004654A3"/>
    <w:rsid w:val="0046589A"/>
    <w:rsid w:val="004666FE"/>
    <w:rsid w:val="0047128C"/>
    <w:rsid w:val="00471B80"/>
    <w:rsid w:val="00471C96"/>
    <w:rsid w:val="00472BC6"/>
    <w:rsid w:val="004739B1"/>
    <w:rsid w:val="00473DCD"/>
    <w:rsid w:val="00473E65"/>
    <w:rsid w:val="00474077"/>
    <w:rsid w:val="0047627B"/>
    <w:rsid w:val="004763F5"/>
    <w:rsid w:val="00476AF1"/>
    <w:rsid w:val="0047740B"/>
    <w:rsid w:val="00477B53"/>
    <w:rsid w:val="004821DD"/>
    <w:rsid w:val="00482A8D"/>
    <w:rsid w:val="0048340B"/>
    <w:rsid w:val="00484ADE"/>
    <w:rsid w:val="004854AA"/>
    <w:rsid w:val="00485E64"/>
    <w:rsid w:val="0048608D"/>
    <w:rsid w:val="004864A6"/>
    <w:rsid w:val="004868FE"/>
    <w:rsid w:val="0048695D"/>
    <w:rsid w:val="00490669"/>
    <w:rsid w:val="00490BE2"/>
    <w:rsid w:val="00490D8C"/>
    <w:rsid w:val="00491416"/>
    <w:rsid w:val="004920F8"/>
    <w:rsid w:val="00492265"/>
    <w:rsid w:val="004924AC"/>
    <w:rsid w:val="00492955"/>
    <w:rsid w:val="00492E8C"/>
    <w:rsid w:val="00493321"/>
    <w:rsid w:val="00493CD2"/>
    <w:rsid w:val="0049430E"/>
    <w:rsid w:val="00494AEE"/>
    <w:rsid w:val="00494B58"/>
    <w:rsid w:val="0049559E"/>
    <w:rsid w:val="00495684"/>
    <w:rsid w:val="004956C3"/>
    <w:rsid w:val="0049585E"/>
    <w:rsid w:val="00495DD2"/>
    <w:rsid w:val="00496B15"/>
    <w:rsid w:val="00497E6E"/>
    <w:rsid w:val="004A10B3"/>
    <w:rsid w:val="004A1D8A"/>
    <w:rsid w:val="004A1F57"/>
    <w:rsid w:val="004A29D7"/>
    <w:rsid w:val="004A2CB2"/>
    <w:rsid w:val="004A449F"/>
    <w:rsid w:val="004A5E31"/>
    <w:rsid w:val="004A6153"/>
    <w:rsid w:val="004A77F7"/>
    <w:rsid w:val="004B0F4A"/>
    <w:rsid w:val="004B33FB"/>
    <w:rsid w:val="004B527D"/>
    <w:rsid w:val="004B6441"/>
    <w:rsid w:val="004B64AD"/>
    <w:rsid w:val="004B6983"/>
    <w:rsid w:val="004B71AA"/>
    <w:rsid w:val="004C0179"/>
    <w:rsid w:val="004C439D"/>
    <w:rsid w:val="004C44DE"/>
    <w:rsid w:val="004C4C35"/>
    <w:rsid w:val="004C5103"/>
    <w:rsid w:val="004C5B9C"/>
    <w:rsid w:val="004C7847"/>
    <w:rsid w:val="004C7946"/>
    <w:rsid w:val="004D0424"/>
    <w:rsid w:val="004D05E5"/>
    <w:rsid w:val="004D1207"/>
    <w:rsid w:val="004D12CB"/>
    <w:rsid w:val="004D16AE"/>
    <w:rsid w:val="004D1FC4"/>
    <w:rsid w:val="004D2687"/>
    <w:rsid w:val="004D3221"/>
    <w:rsid w:val="004D3A9B"/>
    <w:rsid w:val="004D435D"/>
    <w:rsid w:val="004D4D0F"/>
    <w:rsid w:val="004D6DA7"/>
    <w:rsid w:val="004D6EB2"/>
    <w:rsid w:val="004D6F36"/>
    <w:rsid w:val="004D746C"/>
    <w:rsid w:val="004E0606"/>
    <w:rsid w:val="004E1311"/>
    <w:rsid w:val="004E1F22"/>
    <w:rsid w:val="004E2BF4"/>
    <w:rsid w:val="004E2FD2"/>
    <w:rsid w:val="004E3FB6"/>
    <w:rsid w:val="004E443C"/>
    <w:rsid w:val="004E4F20"/>
    <w:rsid w:val="004E7517"/>
    <w:rsid w:val="004E7743"/>
    <w:rsid w:val="004E77E9"/>
    <w:rsid w:val="004E7BB1"/>
    <w:rsid w:val="004E7E99"/>
    <w:rsid w:val="004F01D7"/>
    <w:rsid w:val="004F07E4"/>
    <w:rsid w:val="004F0B51"/>
    <w:rsid w:val="004F145B"/>
    <w:rsid w:val="004F5241"/>
    <w:rsid w:val="004F545E"/>
    <w:rsid w:val="004F5498"/>
    <w:rsid w:val="004F63CF"/>
    <w:rsid w:val="004F69C1"/>
    <w:rsid w:val="004F6CBF"/>
    <w:rsid w:val="004F79E4"/>
    <w:rsid w:val="004F7D0E"/>
    <w:rsid w:val="005021AE"/>
    <w:rsid w:val="00502BFE"/>
    <w:rsid w:val="005036A9"/>
    <w:rsid w:val="00503742"/>
    <w:rsid w:val="005038B4"/>
    <w:rsid w:val="00504D6C"/>
    <w:rsid w:val="005054FF"/>
    <w:rsid w:val="00506976"/>
    <w:rsid w:val="00507B27"/>
    <w:rsid w:val="00507D20"/>
    <w:rsid w:val="00510819"/>
    <w:rsid w:val="005109FA"/>
    <w:rsid w:val="00510DB8"/>
    <w:rsid w:val="00511256"/>
    <w:rsid w:val="005114A1"/>
    <w:rsid w:val="00512032"/>
    <w:rsid w:val="00512474"/>
    <w:rsid w:val="00512D87"/>
    <w:rsid w:val="00517050"/>
    <w:rsid w:val="00517EC2"/>
    <w:rsid w:val="005206EC"/>
    <w:rsid w:val="00520FC8"/>
    <w:rsid w:val="0052102D"/>
    <w:rsid w:val="00522136"/>
    <w:rsid w:val="005235A4"/>
    <w:rsid w:val="00523931"/>
    <w:rsid w:val="00523AC1"/>
    <w:rsid w:val="00525D17"/>
    <w:rsid w:val="00526152"/>
    <w:rsid w:val="005266DD"/>
    <w:rsid w:val="005272C5"/>
    <w:rsid w:val="00527871"/>
    <w:rsid w:val="0053037D"/>
    <w:rsid w:val="00531552"/>
    <w:rsid w:val="00531587"/>
    <w:rsid w:val="00532DEB"/>
    <w:rsid w:val="00533AD9"/>
    <w:rsid w:val="00533F3D"/>
    <w:rsid w:val="005347B7"/>
    <w:rsid w:val="0053498A"/>
    <w:rsid w:val="00534A67"/>
    <w:rsid w:val="00537505"/>
    <w:rsid w:val="0053769C"/>
    <w:rsid w:val="00537B42"/>
    <w:rsid w:val="00537BA9"/>
    <w:rsid w:val="005419B0"/>
    <w:rsid w:val="00541F68"/>
    <w:rsid w:val="005423D1"/>
    <w:rsid w:val="00542C4A"/>
    <w:rsid w:val="00543CE5"/>
    <w:rsid w:val="00544017"/>
    <w:rsid w:val="0054429F"/>
    <w:rsid w:val="0054446D"/>
    <w:rsid w:val="0054498A"/>
    <w:rsid w:val="00544D48"/>
    <w:rsid w:val="00545560"/>
    <w:rsid w:val="005456F6"/>
    <w:rsid w:val="005465C2"/>
    <w:rsid w:val="005473D7"/>
    <w:rsid w:val="00550F4C"/>
    <w:rsid w:val="00551F33"/>
    <w:rsid w:val="005520DA"/>
    <w:rsid w:val="00552908"/>
    <w:rsid w:val="00553F9B"/>
    <w:rsid w:val="00554A46"/>
    <w:rsid w:val="00555148"/>
    <w:rsid w:val="005559B1"/>
    <w:rsid w:val="00555E0B"/>
    <w:rsid w:val="00556743"/>
    <w:rsid w:val="00557634"/>
    <w:rsid w:val="0056039F"/>
    <w:rsid w:val="00560BA5"/>
    <w:rsid w:val="005611B3"/>
    <w:rsid w:val="00561B05"/>
    <w:rsid w:val="00562D8F"/>
    <w:rsid w:val="00562FFB"/>
    <w:rsid w:val="005637B1"/>
    <w:rsid w:val="00564C95"/>
    <w:rsid w:val="005655EB"/>
    <w:rsid w:val="00567EDD"/>
    <w:rsid w:val="0057004D"/>
    <w:rsid w:val="00570B13"/>
    <w:rsid w:val="005710DD"/>
    <w:rsid w:val="00572ADC"/>
    <w:rsid w:val="00572CB3"/>
    <w:rsid w:val="00572CBD"/>
    <w:rsid w:val="005732DF"/>
    <w:rsid w:val="005739F2"/>
    <w:rsid w:val="00574F25"/>
    <w:rsid w:val="00574FD3"/>
    <w:rsid w:val="005751A1"/>
    <w:rsid w:val="00575C0A"/>
    <w:rsid w:val="0057704C"/>
    <w:rsid w:val="005771E3"/>
    <w:rsid w:val="00577A6F"/>
    <w:rsid w:val="0058126A"/>
    <w:rsid w:val="00582086"/>
    <w:rsid w:val="005826BF"/>
    <w:rsid w:val="00582A5C"/>
    <w:rsid w:val="00583106"/>
    <w:rsid w:val="005842F0"/>
    <w:rsid w:val="005847BF"/>
    <w:rsid w:val="00584AE1"/>
    <w:rsid w:val="00584D6B"/>
    <w:rsid w:val="00584E46"/>
    <w:rsid w:val="00587DE8"/>
    <w:rsid w:val="00590EC4"/>
    <w:rsid w:val="00591497"/>
    <w:rsid w:val="005917DF"/>
    <w:rsid w:val="0059180F"/>
    <w:rsid w:val="00591821"/>
    <w:rsid w:val="00593C05"/>
    <w:rsid w:val="00594229"/>
    <w:rsid w:val="00594CA0"/>
    <w:rsid w:val="00594E78"/>
    <w:rsid w:val="00595A8F"/>
    <w:rsid w:val="00596CA0"/>
    <w:rsid w:val="00596CD6"/>
    <w:rsid w:val="00596F4F"/>
    <w:rsid w:val="0059714F"/>
    <w:rsid w:val="005973E4"/>
    <w:rsid w:val="0059760A"/>
    <w:rsid w:val="00597AC3"/>
    <w:rsid w:val="00597F2D"/>
    <w:rsid w:val="005A01CB"/>
    <w:rsid w:val="005A250C"/>
    <w:rsid w:val="005A29D0"/>
    <w:rsid w:val="005A2E35"/>
    <w:rsid w:val="005A308F"/>
    <w:rsid w:val="005A387D"/>
    <w:rsid w:val="005A3A95"/>
    <w:rsid w:val="005A4290"/>
    <w:rsid w:val="005A4D44"/>
    <w:rsid w:val="005A5303"/>
    <w:rsid w:val="005A5BD0"/>
    <w:rsid w:val="005A6219"/>
    <w:rsid w:val="005A6A9A"/>
    <w:rsid w:val="005A73B0"/>
    <w:rsid w:val="005B09DB"/>
    <w:rsid w:val="005B0C0D"/>
    <w:rsid w:val="005B1B83"/>
    <w:rsid w:val="005B23F2"/>
    <w:rsid w:val="005B2490"/>
    <w:rsid w:val="005B336E"/>
    <w:rsid w:val="005B387E"/>
    <w:rsid w:val="005B403A"/>
    <w:rsid w:val="005B63CB"/>
    <w:rsid w:val="005B6724"/>
    <w:rsid w:val="005B6729"/>
    <w:rsid w:val="005B6C47"/>
    <w:rsid w:val="005B712B"/>
    <w:rsid w:val="005B7206"/>
    <w:rsid w:val="005C068B"/>
    <w:rsid w:val="005C1CBA"/>
    <w:rsid w:val="005C4534"/>
    <w:rsid w:val="005C4F70"/>
    <w:rsid w:val="005C5533"/>
    <w:rsid w:val="005C5FB3"/>
    <w:rsid w:val="005C617F"/>
    <w:rsid w:val="005C7756"/>
    <w:rsid w:val="005C7B32"/>
    <w:rsid w:val="005D0123"/>
    <w:rsid w:val="005D11B8"/>
    <w:rsid w:val="005D17F3"/>
    <w:rsid w:val="005D1AA4"/>
    <w:rsid w:val="005D24F8"/>
    <w:rsid w:val="005D3098"/>
    <w:rsid w:val="005D3153"/>
    <w:rsid w:val="005D36F7"/>
    <w:rsid w:val="005D3F54"/>
    <w:rsid w:val="005D52A1"/>
    <w:rsid w:val="005D5CD2"/>
    <w:rsid w:val="005D5DBC"/>
    <w:rsid w:val="005D6AD4"/>
    <w:rsid w:val="005D6D21"/>
    <w:rsid w:val="005E02E2"/>
    <w:rsid w:val="005E06D2"/>
    <w:rsid w:val="005E2170"/>
    <w:rsid w:val="005E42BB"/>
    <w:rsid w:val="005E42F8"/>
    <w:rsid w:val="005E446B"/>
    <w:rsid w:val="005E55B3"/>
    <w:rsid w:val="005E6E2B"/>
    <w:rsid w:val="005E6EA3"/>
    <w:rsid w:val="005E7556"/>
    <w:rsid w:val="005E7EEC"/>
    <w:rsid w:val="005F03FE"/>
    <w:rsid w:val="005F20EF"/>
    <w:rsid w:val="005F366E"/>
    <w:rsid w:val="005F4CFF"/>
    <w:rsid w:val="005F4DB1"/>
    <w:rsid w:val="005F51FF"/>
    <w:rsid w:val="005F582C"/>
    <w:rsid w:val="005F5CFE"/>
    <w:rsid w:val="005F5D16"/>
    <w:rsid w:val="005F6826"/>
    <w:rsid w:val="005F6BDF"/>
    <w:rsid w:val="005F7393"/>
    <w:rsid w:val="005F772C"/>
    <w:rsid w:val="005F7758"/>
    <w:rsid w:val="005F7870"/>
    <w:rsid w:val="0060036B"/>
    <w:rsid w:val="0060061E"/>
    <w:rsid w:val="006008E6"/>
    <w:rsid w:val="0060152F"/>
    <w:rsid w:val="00601769"/>
    <w:rsid w:val="00601E32"/>
    <w:rsid w:val="00602253"/>
    <w:rsid w:val="006023F8"/>
    <w:rsid w:val="00602C9E"/>
    <w:rsid w:val="006051DB"/>
    <w:rsid w:val="006052F3"/>
    <w:rsid w:val="00607475"/>
    <w:rsid w:val="00610192"/>
    <w:rsid w:val="00611D3F"/>
    <w:rsid w:val="006123F1"/>
    <w:rsid w:val="0061254B"/>
    <w:rsid w:val="00612B69"/>
    <w:rsid w:val="006133FF"/>
    <w:rsid w:val="00614016"/>
    <w:rsid w:val="00614DA6"/>
    <w:rsid w:val="006155ED"/>
    <w:rsid w:val="00615FEF"/>
    <w:rsid w:val="006164D1"/>
    <w:rsid w:val="006168D1"/>
    <w:rsid w:val="0061708E"/>
    <w:rsid w:val="00617886"/>
    <w:rsid w:val="00617CF3"/>
    <w:rsid w:val="0062035A"/>
    <w:rsid w:val="00621A26"/>
    <w:rsid w:val="00621EEC"/>
    <w:rsid w:val="006228E3"/>
    <w:rsid w:val="006236F8"/>
    <w:rsid w:val="00624A27"/>
    <w:rsid w:val="006263B0"/>
    <w:rsid w:val="00626421"/>
    <w:rsid w:val="00626829"/>
    <w:rsid w:val="006272E3"/>
    <w:rsid w:val="00627302"/>
    <w:rsid w:val="00627825"/>
    <w:rsid w:val="00630ACD"/>
    <w:rsid w:val="0063135F"/>
    <w:rsid w:val="00631CCD"/>
    <w:rsid w:val="00631EA5"/>
    <w:rsid w:val="00631ED9"/>
    <w:rsid w:val="0063209E"/>
    <w:rsid w:val="0063223B"/>
    <w:rsid w:val="00632905"/>
    <w:rsid w:val="00632ADC"/>
    <w:rsid w:val="00633FB5"/>
    <w:rsid w:val="0063448E"/>
    <w:rsid w:val="006344FB"/>
    <w:rsid w:val="00634B77"/>
    <w:rsid w:val="00634FBB"/>
    <w:rsid w:val="006354FC"/>
    <w:rsid w:val="0063615B"/>
    <w:rsid w:val="00636336"/>
    <w:rsid w:val="006363A7"/>
    <w:rsid w:val="006363C6"/>
    <w:rsid w:val="0063655E"/>
    <w:rsid w:val="00640216"/>
    <w:rsid w:val="00644034"/>
    <w:rsid w:val="006441DE"/>
    <w:rsid w:val="00644CFC"/>
    <w:rsid w:val="00645476"/>
    <w:rsid w:val="00645924"/>
    <w:rsid w:val="00646854"/>
    <w:rsid w:val="00647D78"/>
    <w:rsid w:val="00647FC3"/>
    <w:rsid w:val="006509C0"/>
    <w:rsid w:val="00650B70"/>
    <w:rsid w:val="0065126E"/>
    <w:rsid w:val="00652DE0"/>
    <w:rsid w:val="0065349C"/>
    <w:rsid w:val="00653F56"/>
    <w:rsid w:val="00654974"/>
    <w:rsid w:val="00655147"/>
    <w:rsid w:val="00656679"/>
    <w:rsid w:val="00656EB2"/>
    <w:rsid w:val="0065729A"/>
    <w:rsid w:val="0065758D"/>
    <w:rsid w:val="006608ED"/>
    <w:rsid w:val="00660C2F"/>
    <w:rsid w:val="00661399"/>
    <w:rsid w:val="00662574"/>
    <w:rsid w:val="00662FCA"/>
    <w:rsid w:val="00663142"/>
    <w:rsid w:val="0066324C"/>
    <w:rsid w:val="006638DA"/>
    <w:rsid w:val="00665A47"/>
    <w:rsid w:val="00666440"/>
    <w:rsid w:val="00666711"/>
    <w:rsid w:val="00666738"/>
    <w:rsid w:val="00666C86"/>
    <w:rsid w:val="00667160"/>
    <w:rsid w:val="006672F0"/>
    <w:rsid w:val="00667A3F"/>
    <w:rsid w:val="006703C7"/>
    <w:rsid w:val="0067081B"/>
    <w:rsid w:val="006708CA"/>
    <w:rsid w:val="006712F7"/>
    <w:rsid w:val="00671688"/>
    <w:rsid w:val="00672397"/>
    <w:rsid w:val="00672A7B"/>
    <w:rsid w:val="00673986"/>
    <w:rsid w:val="00673A12"/>
    <w:rsid w:val="006743CF"/>
    <w:rsid w:val="00676D5F"/>
    <w:rsid w:val="00677948"/>
    <w:rsid w:val="00677F32"/>
    <w:rsid w:val="006802E3"/>
    <w:rsid w:val="006804F9"/>
    <w:rsid w:val="00680766"/>
    <w:rsid w:val="00680E2C"/>
    <w:rsid w:val="00681348"/>
    <w:rsid w:val="00682207"/>
    <w:rsid w:val="00682945"/>
    <w:rsid w:val="0068384D"/>
    <w:rsid w:val="006838CE"/>
    <w:rsid w:val="00685722"/>
    <w:rsid w:val="00685C6B"/>
    <w:rsid w:val="00686093"/>
    <w:rsid w:val="00690426"/>
    <w:rsid w:val="006905C7"/>
    <w:rsid w:val="006916A9"/>
    <w:rsid w:val="00692BA6"/>
    <w:rsid w:val="00692D82"/>
    <w:rsid w:val="006947DF"/>
    <w:rsid w:val="0069547D"/>
    <w:rsid w:val="00695543"/>
    <w:rsid w:val="00696191"/>
    <w:rsid w:val="006979D1"/>
    <w:rsid w:val="006A1F11"/>
    <w:rsid w:val="006A230A"/>
    <w:rsid w:val="006A2613"/>
    <w:rsid w:val="006A2AC2"/>
    <w:rsid w:val="006A3FF5"/>
    <w:rsid w:val="006A4A1C"/>
    <w:rsid w:val="006A4F27"/>
    <w:rsid w:val="006A6141"/>
    <w:rsid w:val="006A66C8"/>
    <w:rsid w:val="006A6B65"/>
    <w:rsid w:val="006A6C59"/>
    <w:rsid w:val="006A737A"/>
    <w:rsid w:val="006A7BDB"/>
    <w:rsid w:val="006A7FB4"/>
    <w:rsid w:val="006B021B"/>
    <w:rsid w:val="006B098E"/>
    <w:rsid w:val="006B117C"/>
    <w:rsid w:val="006B141D"/>
    <w:rsid w:val="006B1E15"/>
    <w:rsid w:val="006B2083"/>
    <w:rsid w:val="006B26D6"/>
    <w:rsid w:val="006B2C8E"/>
    <w:rsid w:val="006B32DA"/>
    <w:rsid w:val="006B3538"/>
    <w:rsid w:val="006B3FF0"/>
    <w:rsid w:val="006B4AD1"/>
    <w:rsid w:val="006B53F2"/>
    <w:rsid w:val="006B5428"/>
    <w:rsid w:val="006B5FA1"/>
    <w:rsid w:val="006B67FB"/>
    <w:rsid w:val="006C0AE9"/>
    <w:rsid w:val="006C159A"/>
    <w:rsid w:val="006C2B93"/>
    <w:rsid w:val="006C316B"/>
    <w:rsid w:val="006C31AC"/>
    <w:rsid w:val="006C38E8"/>
    <w:rsid w:val="006C3B30"/>
    <w:rsid w:val="006C3CA7"/>
    <w:rsid w:val="006C62C1"/>
    <w:rsid w:val="006C7B02"/>
    <w:rsid w:val="006C7C8A"/>
    <w:rsid w:val="006D078F"/>
    <w:rsid w:val="006D0E30"/>
    <w:rsid w:val="006D1CA6"/>
    <w:rsid w:val="006D2263"/>
    <w:rsid w:val="006D22E3"/>
    <w:rsid w:val="006D36B5"/>
    <w:rsid w:val="006D39F4"/>
    <w:rsid w:val="006D3AFC"/>
    <w:rsid w:val="006D42D8"/>
    <w:rsid w:val="006D52BC"/>
    <w:rsid w:val="006D5404"/>
    <w:rsid w:val="006D588B"/>
    <w:rsid w:val="006D6384"/>
    <w:rsid w:val="006D7582"/>
    <w:rsid w:val="006E00E0"/>
    <w:rsid w:val="006E08E0"/>
    <w:rsid w:val="006E0AD3"/>
    <w:rsid w:val="006E275F"/>
    <w:rsid w:val="006E2E84"/>
    <w:rsid w:val="006E39DA"/>
    <w:rsid w:val="006E4C75"/>
    <w:rsid w:val="006E51E5"/>
    <w:rsid w:val="006E62B4"/>
    <w:rsid w:val="006E62E3"/>
    <w:rsid w:val="006E63E1"/>
    <w:rsid w:val="006E65AD"/>
    <w:rsid w:val="006E6746"/>
    <w:rsid w:val="006F0EE0"/>
    <w:rsid w:val="006F14BB"/>
    <w:rsid w:val="006F1B96"/>
    <w:rsid w:val="006F1DE1"/>
    <w:rsid w:val="006F308A"/>
    <w:rsid w:val="006F3A13"/>
    <w:rsid w:val="006F3ABF"/>
    <w:rsid w:val="006F3B1D"/>
    <w:rsid w:val="006F684D"/>
    <w:rsid w:val="006F6877"/>
    <w:rsid w:val="006F708D"/>
    <w:rsid w:val="006F73A6"/>
    <w:rsid w:val="006F73C4"/>
    <w:rsid w:val="006F7857"/>
    <w:rsid w:val="006F7C60"/>
    <w:rsid w:val="00700785"/>
    <w:rsid w:val="00700863"/>
    <w:rsid w:val="0070196B"/>
    <w:rsid w:val="00701B50"/>
    <w:rsid w:val="00701E50"/>
    <w:rsid w:val="00702758"/>
    <w:rsid w:val="00702891"/>
    <w:rsid w:val="00704145"/>
    <w:rsid w:val="00704705"/>
    <w:rsid w:val="0070527B"/>
    <w:rsid w:val="00705AA7"/>
    <w:rsid w:val="00707282"/>
    <w:rsid w:val="00707FC8"/>
    <w:rsid w:val="007101FB"/>
    <w:rsid w:val="00710642"/>
    <w:rsid w:val="00711AC2"/>
    <w:rsid w:val="0071338B"/>
    <w:rsid w:val="007136D9"/>
    <w:rsid w:val="00713997"/>
    <w:rsid w:val="007140EF"/>
    <w:rsid w:val="00714C47"/>
    <w:rsid w:val="007151C2"/>
    <w:rsid w:val="007158C8"/>
    <w:rsid w:val="00717167"/>
    <w:rsid w:val="007171C8"/>
    <w:rsid w:val="00717662"/>
    <w:rsid w:val="00717F7D"/>
    <w:rsid w:val="00720BC6"/>
    <w:rsid w:val="00720D83"/>
    <w:rsid w:val="00721B07"/>
    <w:rsid w:val="00721B7C"/>
    <w:rsid w:val="0072220A"/>
    <w:rsid w:val="00722874"/>
    <w:rsid w:val="00723051"/>
    <w:rsid w:val="00723118"/>
    <w:rsid w:val="00723447"/>
    <w:rsid w:val="00723C92"/>
    <w:rsid w:val="007249DA"/>
    <w:rsid w:val="00724FF7"/>
    <w:rsid w:val="007260D3"/>
    <w:rsid w:val="00726F9E"/>
    <w:rsid w:val="00732F2E"/>
    <w:rsid w:val="00732F86"/>
    <w:rsid w:val="0073338D"/>
    <w:rsid w:val="0073382B"/>
    <w:rsid w:val="00734B5C"/>
    <w:rsid w:val="00734BBC"/>
    <w:rsid w:val="00734DCF"/>
    <w:rsid w:val="007350EF"/>
    <w:rsid w:val="007352E2"/>
    <w:rsid w:val="00735593"/>
    <w:rsid w:val="00735671"/>
    <w:rsid w:val="00735A25"/>
    <w:rsid w:val="00736431"/>
    <w:rsid w:val="00736432"/>
    <w:rsid w:val="00736CED"/>
    <w:rsid w:val="007370BB"/>
    <w:rsid w:val="007379CD"/>
    <w:rsid w:val="00737E98"/>
    <w:rsid w:val="00737EF8"/>
    <w:rsid w:val="00740024"/>
    <w:rsid w:val="007406AC"/>
    <w:rsid w:val="00740A27"/>
    <w:rsid w:val="007410AF"/>
    <w:rsid w:val="007421E4"/>
    <w:rsid w:val="00742F9F"/>
    <w:rsid w:val="007430FD"/>
    <w:rsid w:val="00743A5F"/>
    <w:rsid w:val="007441D2"/>
    <w:rsid w:val="0074439E"/>
    <w:rsid w:val="00744525"/>
    <w:rsid w:val="00744EB4"/>
    <w:rsid w:val="00745504"/>
    <w:rsid w:val="00745623"/>
    <w:rsid w:val="007457B2"/>
    <w:rsid w:val="00746262"/>
    <w:rsid w:val="007464DF"/>
    <w:rsid w:val="00746959"/>
    <w:rsid w:val="0074695F"/>
    <w:rsid w:val="00751008"/>
    <w:rsid w:val="007512F6"/>
    <w:rsid w:val="0075354E"/>
    <w:rsid w:val="0075483F"/>
    <w:rsid w:val="007553C0"/>
    <w:rsid w:val="00755F5C"/>
    <w:rsid w:val="007566DB"/>
    <w:rsid w:val="00756CB3"/>
    <w:rsid w:val="00756CB4"/>
    <w:rsid w:val="00756F1B"/>
    <w:rsid w:val="007573E7"/>
    <w:rsid w:val="00760133"/>
    <w:rsid w:val="007605C7"/>
    <w:rsid w:val="00760BE7"/>
    <w:rsid w:val="007643F9"/>
    <w:rsid w:val="0076584D"/>
    <w:rsid w:val="00765FD7"/>
    <w:rsid w:val="00767515"/>
    <w:rsid w:val="00767A38"/>
    <w:rsid w:val="00767B70"/>
    <w:rsid w:val="0077069A"/>
    <w:rsid w:val="00770B4C"/>
    <w:rsid w:val="00771AC8"/>
    <w:rsid w:val="007737CC"/>
    <w:rsid w:val="00773D3B"/>
    <w:rsid w:val="00774757"/>
    <w:rsid w:val="00774865"/>
    <w:rsid w:val="00774D74"/>
    <w:rsid w:val="00774EAC"/>
    <w:rsid w:val="0077500D"/>
    <w:rsid w:val="007752A2"/>
    <w:rsid w:val="0077571E"/>
    <w:rsid w:val="00775DB4"/>
    <w:rsid w:val="007762AE"/>
    <w:rsid w:val="00777EF4"/>
    <w:rsid w:val="00777FBB"/>
    <w:rsid w:val="0078046C"/>
    <w:rsid w:val="0078122F"/>
    <w:rsid w:val="0078176D"/>
    <w:rsid w:val="00783260"/>
    <w:rsid w:val="00783C14"/>
    <w:rsid w:val="007845FC"/>
    <w:rsid w:val="00785272"/>
    <w:rsid w:val="00785B2A"/>
    <w:rsid w:val="007864DF"/>
    <w:rsid w:val="00786FFA"/>
    <w:rsid w:val="00787945"/>
    <w:rsid w:val="0079020B"/>
    <w:rsid w:val="00790D06"/>
    <w:rsid w:val="0079171C"/>
    <w:rsid w:val="0079207F"/>
    <w:rsid w:val="00792381"/>
    <w:rsid w:val="00792FDC"/>
    <w:rsid w:val="00794155"/>
    <w:rsid w:val="0079484A"/>
    <w:rsid w:val="007951A4"/>
    <w:rsid w:val="007953CB"/>
    <w:rsid w:val="0079547F"/>
    <w:rsid w:val="00796674"/>
    <w:rsid w:val="00796835"/>
    <w:rsid w:val="00796C08"/>
    <w:rsid w:val="00796D94"/>
    <w:rsid w:val="00797695"/>
    <w:rsid w:val="0079793F"/>
    <w:rsid w:val="00797BB2"/>
    <w:rsid w:val="00797D56"/>
    <w:rsid w:val="007A038A"/>
    <w:rsid w:val="007A04DA"/>
    <w:rsid w:val="007A0543"/>
    <w:rsid w:val="007A0BDA"/>
    <w:rsid w:val="007A10D4"/>
    <w:rsid w:val="007A18CE"/>
    <w:rsid w:val="007A34EE"/>
    <w:rsid w:val="007A3819"/>
    <w:rsid w:val="007A437C"/>
    <w:rsid w:val="007A43B6"/>
    <w:rsid w:val="007A5302"/>
    <w:rsid w:val="007A56A4"/>
    <w:rsid w:val="007A5BBD"/>
    <w:rsid w:val="007A5F54"/>
    <w:rsid w:val="007A6BB7"/>
    <w:rsid w:val="007A754B"/>
    <w:rsid w:val="007A7C16"/>
    <w:rsid w:val="007A7C8C"/>
    <w:rsid w:val="007A7E6B"/>
    <w:rsid w:val="007B16A7"/>
    <w:rsid w:val="007B2278"/>
    <w:rsid w:val="007B2A67"/>
    <w:rsid w:val="007B302C"/>
    <w:rsid w:val="007B5945"/>
    <w:rsid w:val="007B60BB"/>
    <w:rsid w:val="007B6779"/>
    <w:rsid w:val="007B7681"/>
    <w:rsid w:val="007C0B6C"/>
    <w:rsid w:val="007C1256"/>
    <w:rsid w:val="007C171C"/>
    <w:rsid w:val="007C1DA1"/>
    <w:rsid w:val="007C2D75"/>
    <w:rsid w:val="007C32A2"/>
    <w:rsid w:val="007C3462"/>
    <w:rsid w:val="007C3DEF"/>
    <w:rsid w:val="007C4372"/>
    <w:rsid w:val="007C4DDA"/>
    <w:rsid w:val="007C5B06"/>
    <w:rsid w:val="007C5E0E"/>
    <w:rsid w:val="007C71CE"/>
    <w:rsid w:val="007D2B4A"/>
    <w:rsid w:val="007D2D93"/>
    <w:rsid w:val="007D3439"/>
    <w:rsid w:val="007D461A"/>
    <w:rsid w:val="007D50C6"/>
    <w:rsid w:val="007D6419"/>
    <w:rsid w:val="007D6E20"/>
    <w:rsid w:val="007D72F1"/>
    <w:rsid w:val="007E0B62"/>
    <w:rsid w:val="007E11D8"/>
    <w:rsid w:val="007E1273"/>
    <w:rsid w:val="007E18A5"/>
    <w:rsid w:val="007E20CB"/>
    <w:rsid w:val="007E243D"/>
    <w:rsid w:val="007E40BB"/>
    <w:rsid w:val="007E4666"/>
    <w:rsid w:val="007E4C83"/>
    <w:rsid w:val="007E58D4"/>
    <w:rsid w:val="007E7940"/>
    <w:rsid w:val="007F11EB"/>
    <w:rsid w:val="007F133B"/>
    <w:rsid w:val="007F21D7"/>
    <w:rsid w:val="007F2B46"/>
    <w:rsid w:val="007F37CF"/>
    <w:rsid w:val="007F4F0D"/>
    <w:rsid w:val="007F563B"/>
    <w:rsid w:val="007F62EF"/>
    <w:rsid w:val="007F6799"/>
    <w:rsid w:val="007F68FE"/>
    <w:rsid w:val="007F6B4A"/>
    <w:rsid w:val="007F7A49"/>
    <w:rsid w:val="0080010A"/>
    <w:rsid w:val="00800189"/>
    <w:rsid w:val="00801627"/>
    <w:rsid w:val="0080175C"/>
    <w:rsid w:val="00801EAE"/>
    <w:rsid w:val="008032DC"/>
    <w:rsid w:val="008037C0"/>
    <w:rsid w:val="00803B13"/>
    <w:rsid w:val="00803BB9"/>
    <w:rsid w:val="0080448E"/>
    <w:rsid w:val="00804B47"/>
    <w:rsid w:val="00806B23"/>
    <w:rsid w:val="00806EA4"/>
    <w:rsid w:val="00811AB6"/>
    <w:rsid w:val="0081239E"/>
    <w:rsid w:val="008124A1"/>
    <w:rsid w:val="00812545"/>
    <w:rsid w:val="00812976"/>
    <w:rsid w:val="008134F2"/>
    <w:rsid w:val="00814405"/>
    <w:rsid w:val="008149B9"/>
    <w:rsid w:val="00814AB1"/>
    <w:rsid w:val="00816015"/>
    <w:rsid w:val="0081656D"/>
    <w:rsid w:val="0081765A"/>
    <w:rsid w:val="008179B1"/>
    <w:rsid w:val="008204C7"/>
    <w:rsid w:val="00820644"/>
    <w:rsid w:val="00820A8C"/>
    <w:rsid w:val="00820C5C"/>
    <w:rsid w:val="0082111D"/>
    <w:rsid w:val="0082133C"/>
    <w:rsid w:val="00821808"/>
    <w:rsid w:val="00821983"/>
    <w:rsid w:val="00821C0A"/>
    <w:rsid w:val="00821EBC"/>
    <w:rsid w:val="00822274"/>
    <w:rsid w:val="00822B83"/>
    <w:rsid w:val="0082302E"/>
    <w:rsid w:val="00824F4C"/>
    <w:rsid w:val="00825677"/>
    <w:rsid w:val="00825CE5"/>
    <w:rsid w:val="008272C1"/>
    <w:rsid w:val="00827A23"/>
    <w:rsid w:val="00832217"/>
    <w:rsid w:val="00832A08"/>
    <w:rsid w:val="00832CDA"/>
    <w:rsid w:val="00832FF8"/>
    <w:rsid w:val="00833273"/>
    <w:rsid w:val="008345C2"/>
    <w:rsid w:val="00834906"/>
    <w:rsid w:val="00834917"/>
    <w:rsid w:val="00834929"/>
    <w:rsid w:val="00835652"/>
    <w:rsid w:val="008365EA"/>
    <w:rsid w:val="008400AA"/>
    <w:rsid w:val="008401AA"/>
    <w:rsid w:val="0084028E"/>
    <w:rsid w:val="0084071F"/>
    <w:rsid w:val="00840ED5"/>
    <w:rsid w:val="008428E3"/>
    <w:rsid w:val="00842EEF"/>
    <w:rsid w:val="00845854"/>
    <w:rsid w:val="0084626B"/>
    <w:rsid w:val="008478D4"/>
    <w:rsid w:val="00847AD3"/>
    <w:rsid w:val="0085027F"/>
    <w:rsid w:val="00850504"/>
    <w:rsid w:val="00850563"/>
    <w:rsid w:val="008505CA"/>
    <w:rsid w:val="00850F0B"/>
    <w:rsid w:val="008543C8"/>
    <w:rsid w:val="008547C9"/>
    <w:rsid w:val="00855ECD"/>
    <w:rsid w:val="008564EB"/>
    <w:rsid w:val="00856626"/>
    <w:rsid w:val="008575DF"/>
    <w:rsid w:val="00857646"/>
    <w:rsid w:val="008577E5"/>
    <w:rsid w:val="0086062D"/>
    <w:rsid w:val="00860FC7"/>
    <w:rsid w:val="00861B3C"/>
    <w:rsid w:val="00862F12"/>
    <w:rsid w:val="00863404"/>
    <w:rsid w:val="00864192"/>
    <w:rsid w:val="00865A56"/>
    <w:rsid w:val="00865E4C"/>
    <w:rsid w:val="00867B8C"/>
    <w:rsid w:val="00870749"/>
    <w:rsid w:val="00870C96"/>
    <w:rsid w:val="00870D8F"/>
    <w:rsid w:val="00871401"/>
    <w:rsid w:val="00871DBB"/>
    <w:rsid w:val="00871F6F"/>
    <w:rsid w:val="008729A8"/>
    <w:rsid w:val="00872CAB"/>
    <w:rsid w:val="00872EA6"/>
    <w:rsid w:val="0087307E"/>
    <w:rsid w:val="008746D0"/>
    <w:rsid w:val="00874934"/>
    <w:rsid w:val="00874F87"/>
    <w:rsid w:val="008751DB"/>
    <w:rsid w:val="00875DF2"/>
    <w:rsid w:val="0087644F"/>
    <w:rsid w:val="0088040C"/>
    <w:rsid w:val="008820C5"/>
    <w:rsid w:val="0088277E"/>
    <w:rsid w:val="008831AB"/>
    <w:rsid w:val="00884AE5"/>
    <w:rsid w:val="00884E31"/>
    <w:rsid w:val="008875C3"/>
    <w:rsid w:val="00887E9B"/>
    <w:rsid w:val="008908AD"/>
    <w:rsid w:val="00890917"/>
    <w:rsid w:val="00893AE8"/>
    <w:rsid w:val="00893BDB"/>
    <w:rsid w:val="00893EDA"/>
    <w:rsid w:val="008942B8"/>
    <w:rsid w:val="00894607"/>
    <w:rsid w:val="00894A1B"/>
    <w:rsid w:val="008955D4"/>
    <w:rsid w:val="00895ACE"/>
    <w:rsid w:val="00896B3E"/>
    <w:rsid w:val="008977BE"/>
    <w:rsid w:val="008A017D"/>
    <w:rsid w:val="008A036C"/>
    <w:rsid w:val="008A11EA"/>
    <w:rsid w:val="008A149C"/>
    <w:rsid w:val="008A2016"/>
    <w:rsid w:val="008A2C56"/>
    <w:rsid w:val="008A33BF"/>
    <w:rsid w:val="008A3B2C"/>
    <w:rsid w:val="008A5905"/>
    <w:rsid w:val="008A75DF"/>
    <w:rsid w:val="008A7A1E"/>
    <w:rsid w:val="008B239B"/>
    <w:rsid w:val="008B2748"/>
    <w:rsid w:val="008B2F65"/>
    <w:rsid w:val="008B2FDB"/>
    <w:rsid w:val="008B3BD4"/>
    <w:rsid w:val="008B454B"/>
    <w:rsid w:val="008B4DAE"/>
    <w:rsid w:val="008B5802"/>
    <w:rsid w:val="008B5B1F"/>
    <w:rsid w:val="008B5E5B"/>
    <w:rsid w:val="008B5F72"/>
    <w:rsid w:val="008B6B15"/>
    <w:rsid w:val="008B78FD"/>
    <w:rsid w:val="008B7C97"/>
    <w:rsid w:val="008C093E"/>
    <w:rsid w:val="008C095D"/>
    <w:rsid w:val="008C0B15"/>
    <w:rsid w:val="008C1F46"/>
    <w:rsid w:val="008C23A4"/>
    <w:rsid w:val="008C2B59"/>
    <w:rsid w:val="008C3426"/>
    <w:rsid w:val="008C386C"/>
    <w:rsid w:val="008C44E3"/>
    <w:rsid w:val="008C4F6E"/>
    <w:rsid w:val="008C50D6"/>
    <w:rsid w:val="008C5213"/>
    <w:rsid w:val="008C5C27"/>
    <w:rsid w:val="008C60A8"/>
    <w:rsid w:val="008C63B8"/>
    <w:rsid w:val="008C7516"/>
    <w:rsid w:val="008C7D42"/>
    <w:rsid w:val="008D0367"/>
    <w:rsid w:val="008D0947"/>
    <w:rsid w:val="008D0B92"/>
    <w:rsid w:val="008D1E47"/>
    <w:rsid w:val="008D2D85"/>
    <w:rsid w:val="008D2D8F"/>
    <w:rsid w:val="008D389F"/>
    <w:rsid w:val="008D4D6F"/>
    <w:rsid w:val="008D6F81"/>
    <w:rsid w:val="008D7001"/>
    <w:rsid w:val="008D7804"/>
    <w:rsid w:val="008D7A53"/>
    <w:rsid w:val="008E0F64"/>
    <w:rsid w:val="008E1582"/>
    <w:rsid w:val="008E20F5"/>
    <w:rsid w:val="008E3E92"/>
    <w:rsid w:val="008E44F3"/>
    <w:rsid w:val="008E4B42"/>
    <w:rsid w:val="008E5248"/>
    <w:rsid w:val="008E56F5"/>
    <w:rsid w:val="008E582E"/>
    <w:rsid w:val="008E7755"/>
    <w:rsid w:val="008E775F"/>
    <w:rsid w:val="008E7C64"/>
    <w:rsid w:val="008F1466"/>
    <w:rsid w:val="008F1A41"/>
    <w:rsid w:val="008F213D"/>
    <w:rsid w:val="008F257F"/>
    <w:rsid w:val="008F27F6"/>
    <w:rsid w:val="008F2AEC"/>
    <w:rsid w:val="008F30A5"/>
    <w:rsid w:val="008F3B79"/>
    <w:rsid w:val="008F46D7"/>
    <w:rsid w:val="008F4AB8"/>
    <w:rsid w:val="008F4CFC"/>
    <w:rsid w:val="008F4E25"/>
    <w:rsid w:val="008F5FBC"/>
    <w:rsid w:val="008F6105"/>
    <w:rsid w:val="008F6815"/>
    <w:rsid w:val="008F6B4C"/>
    <w:rsid w:val="008F6F54"/>
    <w:rsid w:val="008F7A8B"/>
    <w:rsid w:val="00900DFF"/>
    <w:rsid w:val="00903FFD"/>
    <w:rsid w:val="00905D79"/>
    <w:rsid w:val="0090660B"/>
    <w:rsid w:val="00906735"/>
    <w:rsid w:val="00907329"/>
    <w:rsid w:val="00910E66"/>
    <w:rsid w:val="0091101E"/>
    <w:rsid w:val="00911496"/>
    <w:rsid w:val="009119C3"/>
    <w:rsid w:val="00911CD8"/>
    <w:rsid w:val="00913B09"/>
    <w:rsid w:val="00914EC1"/>
    <w:rsid w:val="009158AD"/>
    <w:rsid w:val="009162D4"/>
    <w:rsid w:val="00916F36"/>
    <w:rsid w:val="00916FB5"/>
    <w:rsid w:val="009176F8"/>
    <w:rsid w:val="00920132"/>
    <w:rsid w:val="009207BD"/>
    <w:rsid w:val="00920A1A"/>
    <w:rsid w:val="00921687"/>
    <w:rsid w:val="00921C6E"/>
    <w:rsid w:val="00921F09"/>
    <w:rsid w:val="009229CE"/>
    <w:rsid w:val="0092305F"/>
    <w:rsid w:val="00923EB5"/>
    <w:rsid w:val="00923F8E"/>
    <w:rsid w:val="009242BC"/>
    <w:rsid w:val="0092448E"/>
    <w:rsid w:val="00926676"/>
    <w:rsid w:val="00926FEE"/>
    <w:rsid w:val="00930F64"/>
    <w:rsid w:val="0093161D"/>
    <w:rsid w:val="009327BB"/>
    <w:rsid w:val="00932B4D"/>
    <w:rsid w:val="00932D7D"/>
    <w:rsid w:val="00933CC3"/>
    <w:rsid w:val="009370A2"/>
    <w:rsid w:val="009373BA"/>
    <w:rsid w:val="00937B3F"/>
    <w:rsid w:val="00940767"/>
    <w:rsid w:val="00941ADF"/>
    <w:rsid w:val="00941BFC"/>
    <w:rsid w:val="0094200D"/>
    <w:rsid w:val="009421B4"/>
    <w:rsid w:val="0094265F"/>
    <w:rsid w:val="00942B74"/>
    <w:rsid w:val="0094398D"/>
    <w:rsid w:val="009441A3"/>
    <w:rsid w:val="009442EB"/>
    <w:rsid w:val="009455FD"/>
    <w:rsid w:val="00945A3B"/>
    <w:rsid w:val="0094632A"/>
    <w:rsid w:val="00946A73"/>
    <w:rsid w:val="009501E1"/>
    <w:rsid w:val="009505EC"/>
    <w:rsid w:val="009513B2"/>
    <w:rsid w:val="009514BA"/>
    <w:rsid w:val="00951D66"/>
    <w:rsid w:val="009522C2"/>
    <w:rsid w:val="00952951"/>
    <w:rsid w:val="00953718"/>
    <w:rsid w:val="009538E0"/>
    <w:rsid w:val="0095444C"/>
    <w:rsid w:val="0095461E"/>
    <w:rsid w:val="00954CF9"/>
    <w:rsid w:val="009556BE"/>
    <w:rsid w:val="0096042C"/>
    <w:rsid w:val="00961571"/>
    <w:rsid w:val="00961BE3"/>
    <w:rsid w:val="0096205E"/>
    <w:rsid w:val="00962236"/>
    <w:rsid w:val="00962E59"/>
    <w:rsid w:val="0096303E"/>
    <w:rsid w:val="00963856"/>
    <w:rsid w:val="00964599"/>
    <w:rsid w:val="00964685"/>
    <w:rsid w:val="00964C1D"/>
    <w:rsid w:val="00964F53"/>
    <w:rsid w:val="00965219"/>
    <w:rsid w:val="00965878"/>
    <w:rsid w:val="00965D36"/>
    <w:rsid w:val="00966143"/>
    <w:rsid w:val="00966F65"/>
    <w:rsid w:val="00967234"/>
    <w:rsid w:val="0096735F"/>
    <w:rsid w:val="009703D3"/>
    <w:rsid w:val="0097040A"/>
    <w:rsid w:val="009706AF"/>
    <w:rsid w:val="00970E2B"/>
    <w:rsid w:val="0097114F"/>
    <w:rsid w:val="009714DE"/>
    <w:rsid w:val="00971BE2"/>
    <w:rsid w:val="00971C0D"/>
    <w:rsid w:val="0097241F"/>
    <w:rsid w:val="009728B2"/>
    <w:rsid w:val="0097296E"/>
    <w:rsid w:val="009738F8"/>
    <w:rsid w:val="00973FCF"/>
    <w:rsid w:val="0097476D"/>
    <w:rsid w:val="009752F8"/>
    <w:rsid w:val="009754E7"/>
    <w:rsid w:val="0097580D"/>
    <w:rsid w:val="00976297"/>
    <w:rsid w:val="009768DE"/>
    <w:rsid w:val="00976FF9"/>
    <w:rsid w:val="00977BFF"/>
    <w:rsid w:val="00980F89"/>
    <w:rsid w:val="009811EF"/>
    <w:rsid w:val="00981AB7"/>
    <w:rsid w:val="00981B09"/>
    <w:rsid w:val="009820B8"/>
    <w:rsid w:val="00982980"/>
    <w:rsid w:val="00983201"/>
    <w:rsid w:val="009834F4"/>
    <w:rsid w:val="00983741"/>
    <w:rsid w:val="009837A0"/>
    <w:rsid w:val="00984909"/>
    <w:rsid w:val="00984C41"/>
    <w:rsid w:val="00984ECA"/>
    <w:rsid w:val="009855DA"/>
    <w:rsid w:val="00985CA2"/>
    <w:rsid w:val="0098613F"/>
    <w:rsid w:val="00986188"/>
    <w:rsid w:val="00986302"/>
    <w:rsid w:val="00986952"/>
    <w:rsid w:val="0098763B"/>
    <w:rsid w:val="00987F4C"/>
    <w:rsid w:val="00987F53"/>
    <w:rsid w:val="00987F62"/>
    <w:rsid w:val="009912E6"/>
    <w:rsid w:val="009914C5"/>
    <w:rsid w:val="00991B7A"/>
    <w:rsid w:val="00993486"/>
    <w:rsid w:val="00993CB7"/>
    <w:rsid w:val="00994D44"/>
    <w:rsid w:val="00994FF0"/>
    <w:rsid w:val="009951D8"/>
    <w:rsid w:val="009960E7"/>
    <w:rsid w:val="009961F6"/>
    <w:rsid w:val="00996C04"/>
    <w:rsid w:val="00997159"/>
    <w:rsid w:val="0099724C"/>
    <w:rsid w:val="009A1804"/>
    <w:rsid w:val="009A39C0"/>
    <w:rsid w:val="009A4E46"/>
    <w:rsid w:val="009A54B2"/>
    <w:rsid w:val="009A561F"/>
    <w:rsid w:val="009A5802"/>
    <w:rsid w:val="009A593B"/>
    <w:rsid w:val="009A5D25"/>
    <w:rsid w:val="009A6324"/>
    <w:rsid w:val="009A6943"/>
    <w:rsid w:val="009A79F5"/>
    <w:rsid w:val="009A7D1A"/>
    <w:rsid w:val="009B007E"/>
    <w:rsid w:val="009B0590"/>
    <w:rsid w:val="009B0AA2"/>
    <w:rsid w:val="009B0B0C"/>
    <w:rsid w:val="009B0EA1"/>
    <w:rsid w:val="009B1969"/>
    <w:rsid w:val="009B1D64"/>
    <w:rsid w:val="009B2966"/>
    <w:rsid w:val="009B29CA"/>
    <w:rsid w:val="009B3F36"/>
    <w:rsid w:val="009B4790"/>
    <w:rsid w:val="009B5157"/>
    <w:rsid w:val="009B57EA"/>
    <w:rsid w:val="009B6336"/>
    <w:rsid w:val="009C12C1"/>
    <w:rsid w:val="009C1BD2"/>
    <w:rsid w:val="009C1C4A"/>
    <w:rsid w:val="009C2716"/>
    <w:rsid w:val="009C2F5B"/>
    <w:rsid w:val="009C375D"/>
    <w:rsid w:val="009C4981"/>
    <w:rsid w:val="009C58F7"/>
    <w:rsid w:val="009C5EB6"/>
    <w:rsid w:val="009C612B"/>
    <w:rsid w:val="009C61EB"/>
    <w:rsid w:val="009C6AA2"/>
    <w:rsid w:val="009C74D4"/>
    <w:rsid w:val="009D0950"/>
    <w:rsid w:val="009D141F"/>
    <w:rsid w:val="009D15B8"/>
    <w:rsid w:val="009D277D"/>
    <w:rsid w:val="009D28A4"/>
    <w:rsid w:val="009D2C51"/>
    <w:rsid w:val="009D3452"/>
    <w:rsid w:val="009D3ADB"/>
    <w:rsid w:val="009D4223"/>
    <w:rsid w:val="009D470B"/>
    <w:rsid w:val="009D4834"/>
    <w:rsid w:val="009D69DB"/>
    <w:rsid w:val="009D72A9"/>
    <w:rsid w:val="009D75ED"/>
    <w:rsid w:val="009D7A67"/>
    <w:rsid w:val="009E1A30"/>
    <w:rsid w:val="009E31F3"/>
    <w:rsid w:val="009E34AE"/>
    <w:rsid w:val="009E58F8"/>
    <w:rsid w:val="009E6575"/>
    <w:rsid w:val="009E7479"/>
    <w:rsid w:val="009E76D4"/>
    <w:rsid w:val="009E7BD0"/>
    <w:rsid w:val="009E7F98"/>
    <w:rsid w:val="009F05EB"/>
    <w:rsid w:val="009F10DD"/>
    <w:rsid w:val="009F12FB"/>
    <w:rsid w:val="009F1BC2"/>
    <w:rsid w:val="009F2A58"/>
    <w:rsid w:val="009F2FAA"/>
    <w:rsid w:val="009F413B"/>
    <w:rsid w:val="009F5057"/>
    <w:rsid w:val="009F57F8"/>
    <w:rsid w:val="009F70B9"/>
    <w:rsid w:val="009F76E0"/>
    <w:rsid w:val="00A00019"/>
    <w:rsid w:val="00A000C3"/>
    <w:rsid w:val="00A014A6"/>
    <w:rsid w:val="00A01732"/>
    <w:rsid w:val="00A01D95"/>
    <w:rsid w:val="00A020B9"/>
    <w:rsid w:val="00A022CA"/>
    <w:rsid w:val="00A026EB"/>
    <w:rsid w:val="00A02982"/>
    <w:rsid w:val="00A02B6B"/>
    <w:rsid w:val="00A0340D"/>
    <w:rsid w:val="00A0432E"/>
    <w:rsid w:val="00A05330"/>
    <w:rsid w:val="00A0590E"/>
    <w:rsid w:val="00A05A68"/>
    <w:rsid w:val="00A05FFE"/>
    <w:rsid w:val="00A060B9"/>
    <w:rsid w:val="00A072B0"/>
    <w:rsid w:val="00A075A1"/>
    <w:rsid w:val="00A07A9A"/>
    <w:rsid w:val="00A10723"/>
    <w:rsid w:val="00A1225B"/>
    <w:rsid w:val="00A12720"/>
    <w:rsid w:val="00A1292B"/>
    <w:rsid w:val="00A13A13"/>
    <w:rsid w:val="00A14461"/>
    <w:rsid w:val="00A14FAA"/>
    <w:rsid w:val="00A15033"/>
    <w:rsid w:val="00A1583C"/>
    <w:rsid w:val="00A1599F"/>
    <w:rsid w:val="00A16E00"/>
    <w:rsid w:val="00A17462"/>
    <w:rsid w:val="00A17B57"/>
    <w:rsid w:val="00A2005B"/>
    <w:rsid w:val="00A20EDC"/>
    <w:rsid w:val="00A2153D"/>
    <w:rsid w:val="00A2386B"/>
    <w:rsid w:val="00A238C7"/>
    <w:rsid w:val="00A23E88"/>
    <w:rsid w:val="00A245EB"/>
    <w:rsid w:val="00A24714"/>
    <w:rsid w:val="00A24871"/>
    <w:rsid w:val="00A24F0E"/>
    <w:rsid w:val="00A26560"/>
    <w:rsid w:val="00A26B17"/>
    <w:rsid w:val="00A27B69"/>
    <w:rsid w:val="00A3059A"/>
    <w:rsid w:val="00A30AE7"/>
    <w:rsid w:val="00A30F22"/>
    <w:rsid w:val="00A31025"/>
    <w:rsid w:val="00A315CB"/>
    <w:rsid w:val="00A31FE0"/>
    <w:rsid w:val="00A325C7"/>
    <w:rsid w:val="00A32AD8"/>
    <w:rsid w:val="00A32F60"/>
    <w:rsid w:val="00A33377"/>
    <w:rsid w:val="00A345D3"/>
    <w:rsid w:val="00A347BE"/>
    <w:rsid w:val="00A35350"/>
    <w:rsid w:val="00A3574E"/>
    <w:rsid w:val="00A35A8A"/>
    <w:rsid w:val="00A35FEE"/>
    <w:rsid w:val="00A36602"/>
    <w:rsid w:val="00A36618"/>
    <w:rsid w:val="00A36A3C"/>
    <w:rsid w:val="00A36D04"/>
    <w:rsid w:val="00A3700F"/>
    <w:rsid w:val="00A37271"/>
    <w:rsid w:val="00A37460"/>
    <w:rsid w:val="00A37FA8"/>
    <w:rsid w:val="00A41FC3"/>
    <w:rsid w:val="00A42903"/>
    <w:rsid w:val="00A42DE4"/>
    <w:rsid w:val="00A42E9E"/>
    <w:rsid w:val="00A446B3"/>
    <w:rsid w:val="00A446C7"/>
    <w:rsid w:val="00A452DD"/>
    <w:rsid w:val="00A4699D"/>
    <w:rsid w:val="00A474D4"/>
    <w:rsid w:val="00A47EED"/>
    <w:rsid w:val="00A500A5"/>
    <w:rsid w:val="00A5146C"/>
    <w:rsid w:val="00A5172B"/>
    <w:rsid w:val="00A5341A"/>
    <w:rsid w:val="00A534C3"/>
    <w:rsid w:val="00A53686"/>
    <w:rsid w:val="00A537A4"/>
    <w:rsid w:val="00A539F4"/>
    <w:rsid w:val="00A53D31"/>
    <w:rsid w:val="00A548ED"/>
    <w:rsid w:val="00A54A34"/>
    <w:rsid w:val="00A55D60"/>
    <w:rsid w:val="00A55ED1"/>
    <w:rsid w:val="00A56C48"/>
    <w:rsid w:val="00A571A2"/>
    <w:rsid w:val="00A571D5"/>
    <w:rsid w:val="00A578EE"/>
    <w:rsid w:val="00A57A8D"/>
    <w:rsid w:val="00A57C79"/>
    <w:rsid w:val="00A60217"/>
    <w:rsid w:val="00A60737"/>
    <w:rsid w:val="00A60AF4"/>
    <w:rsid w:val="00A60B5F"/>
    <w:rsid w:val="00A6113F"/>
    <w:rsid w:val="00A61EE9"/>
    <w:rsid w:val="00A62ACD"/>
    <w:rsid w:val="00A63173"/>
    <w:rsid w:val="00A63A6F"/>
    <w:rsid w:val="00A64232"/>
    <w:rsid w:val="00A64E13"/>
    <w:rsid w:val="00A6513B"/>
    <w:rsid w:val="00A65529"/>
    <w:rsid w:val="00A66884"/>
    <w:rsid w:val="00A66D03"/>
    <w:rsid w:val="00A66EDB"/>
    <w:rsid w:val="00A70599"/>
    <w:rsid w:val="00A70C80"/>
    <w:rsid w:val="00A71215"/>
    <w:rsid w:val="00A71750"/>
    <w:rsid w:val="00A71FFE"/>
    <w:rsid w:val="00A7450F"/>
    <w:rsid w:val="00A753B4"/>
    <w:rsid w:val="00A75692"/>
    <w:rsid w:val="00A76DF0"/>
    <w:rsid w:val="00A774BA"/>
    <w:rsid w:val="00A77F6A"/>
    <w:rsid w:val="00A80424"/>
    <w:rsid w:val="00A8080E"/>
    <w:rsid w:val="00A80846"/>
    <w:rsid w:val="00A80899"/>
    <w:rsid w:val="00A8124B"/>
    <w:rsid w:val="00A813F1"/>
    <w:rsid w:val="00A8192B"/>
    <w:rsid w:val="00A819BC"/>
    <w:rsid w:val="00A82DD6"/>
    <w:rsid w:val="00A845AE"/>
    <w:rsid w:val="00A8469E"/>
    <w:rsid w:val="00A86B67"/>
    <w:rsid w:val="00A878C2"/>
    <w:rsid w:val="00A90925"/>
    <w:rsid w:val="00A91C21"/>
    <w:rsid w:val="00A91E3D"/>
    <w:rsid w:val="00A9363E"/>
    <w:rsid w:val="00A9685A"/>
    <w:rsid w:val="00A96A34"/>
    <w:rsid w:val="00A96C1C"/>
    <w:rsid w:val="00A97206"/>
    <w:rsid w:val="00A97D1A"/>
    <w:rsid w:val="00AA0301"/>
    <w:rsid w:val="00AA0463"/>
    <w:rsid w:val="00AA15BA"/>
    <w:rsid w:val="00AA166F"/>
    <w:rsid w:val="00AA1FC5"/>
    <w:rsid w:val="00AA23AE"/>
    <w:rsid w:val="00AA2664"/>
    <w:rsid w:val="00AA2EB5"/>
    <w:rsid w:val="00AA51C3"/>
    <w:rsid w:val="00AA5805"/>
    <w:rsid w:val="00AA6841"/>
    <w:rsid w:val="00AA6EE4"/>
    <w:rsid w:val="00AA70F6"/>
    <w:rsid w:val="00AA76F0"/>
    <w:rsid w:val="00AB0AF1"/>
    <w:rsid w:val="00AB0F61"/>
    <w:rsid w:val="00AB2397"/>
    <w:rsid w:val="00AB2AE4"/>
    <w:rsid w:val="00AB2EF7"/>
    <w:rsid w:val="00AB357C"/>
    <w:rsid w:val="00AB6034"/>
    <w:rsid w:val="00AB6306"/>
    <w:rsid w:val="00AB66D5"/>
    <w:rsid w:val="00AB7025"/>
    <w:rsid w:val="00AB7520"/>
    <w:rsid w:val="00AB78EA"/>
    <w:rsid w:val="00AC0673"/>
    <w:rsid w:val="00AC234D"/>
    <w:rsid w:val="00AC27EB"/>
    <w:rsid w:val="00AC2DA6"/>
    <w:rsid w:val="00AC33FA"/>
    <w:rsid w:val="00AC35B7"/>
    <w:rsid w:val="00AC37AF"/>
    <w:rsid w:val="00AC3FF6"/>
    <w:rsid w:val="00AC45CA"/>
    <w:rsid w:val="00AC4A29"/>
    <w:rsid w:val="00AC5097"/>
    <w:rsid w:val="00AC53F0"/>
    <w:rsid w:val="00AC5E11"/>
    <w:rsid w:val="00AC6247"/>
    <w:rsid w:val="00AD04F3"/>
    <w:rsid w:val="00AD0578"/>
    <w:rsid w:val="00AD18DB"/>
    <w:rsid w:val="00AD2582"/>
    <w:rsid w:val="00AD2673"/>
    <w:rsid w:val="00AD328B"/>
    <w:rsid w:val="00AD355E"/>
    <w:rsid w:val="00AD41E4"/>
    <w:rsid w:val="00AD51E7"/>
    <w:rsid w:val="00AD5B8C"/>
    <w:rsid w:val="00AD6084"/>
    <w:rsid w:val="00AD63B5"/>
    <w:rsid w:val="00AD658A"/>
    <w:rsid w:val="00AD6822"/>
    <w:rsid w:val="00AD6B0E"/>
    <w:rsid w:val="00AD75FC"/>
    <w:rsid w:val="00AD76E4"/>
    <w:rsid w:val="00AD77BC"/>
    <w:rsid w:val="00AD7B94"/>
    <w:rsid w:val="00AE06F0"/>
    <w:rsid w:val="00AE06F9"/>
    <w:rsid w:val="00AE0D14"/>
    <w:rsid w:val="00AE15E8"/>
    <w:rsid w:val="00AE26C8"/>
    <w:rsid w:val="00AE287B"/>
    <w:rsid w:val="00AE3433"/>
    <w:rsid w:val="00AE3F10"/>
    <w:rsid w:val="00AE45F7"/>
    <w:rsid w:val="00AE53B7"/>
    <w:rsid w:val="00AE7057"/>
    <w:rsid w:val="00AE7953"/>
    <w:rsid w:val="00AE796C"/>
    <w:rsid w:val="00AE7F15"/>
    <w:rsid w:val="00AF111F"/>
    <w:rsid w:val="00AF119C"/>
    <w:rsid w:val="00AF1FA6"/>
    <w:rsid w:val="00AF2B2D"/>
    <w:rsid w:val="00AF2BD4"/>
    <w:rsid w:val="00AF2F2A"/>
    <w:rsid w:val="00AF32F1"/>
    <w:rsid w:val="00AF37C4"/>
    <w:rsid w:val="00AF3D54"/>
    <w:rsid w:val="00AF43FF"/>
    <w:rsid w:val="00AF476F"/>
    <w:rsid w:val="00AF4B24"/>
    <w:rsid w:val="00AF4BE0"/>
    <w:rsid w:val="00AF4F52"/>
    <w:rsid w:val="00AF735B"/>
    <w:rsid w:val="00AF763B"/>
    <w:rsid w:val="00B0031C"/>
    <w:rsid w:val="00B01739"/>
    <w:rsid w:val="00B01963"/>
    <w:rsid w:val="00B027BD"/>
    <w:rsid w:val="00B03220"/>
    <w:rsid w:val="00B03687"/>
    <w:rsid w:val="00B03C33"/>
    <w:rsid w:val="00B05463"/>
    <w:rsid w:val="00B05F3E"/>
    <w:rsid w:val="00B061EB"/>
    <w:rsid w:val="00B0628B"/>
    <w:rsid w:val="00B06BBC"/>
    <w:rsid w:val="00B06E77"/>
    <w:rsid w:val="00B0786E"/>
    <w:rsid w:val="00B113A7"/>
    <w:rsid w:val="00B113FE"/>
    <w:rsid w:val="00B12C91"/>
    <w:rsid w:val="00B14177"/>
    <w:rsid w:val="00B1584B"/>
    <w:rsid w:val="00B15F45"/>
    <w:rsid w:val="00B162F2"/>
    <w:rsid w:val="00B16E08"/>
    <w:rsid w:val="00B16F32"/>
    <w:rsid w:val="00B170BA"/>
    <w:rsid w:val="00B17212"/>
    <w:rsid w:val="00B178E8"/>
    <w:rsid w:val="00B17C77"/>
    <w:rsid w:val="00B2107C"/>
    <w:rsid w:val="00B228F0"/>
    <w:rsid w:val="00B22C93"/>
    <w:rsid w:val="00B23806"/>
    <w:rsid w:val="00B2404A"/>
    <w:rsid w:val="00B2476E"/>
    <w:rsid w:val="00B24E8D"/>
    <w:rsid w:val="00B25164"/>
    <w:rsid w:val="00B25C41"/>
    <w:rsid w:val="00B26177"/>
    <w:rsid w:val="00B26263"/>
    <w:rsid w:val="00B2676D"/>
    <w:rsid w:val="00B26EDF"/>
    <w:rsid w:val="00B301A9"/>
    <w:rsid w:val="00B318AF"/>
    <w:rsid w:val="00B31C7D"/>
    <w:rsid w:val="00B32BAA"/>
    <w:rsid w:val="00B341E6"/>
    <w:rsid w:val="00B34211"/>
    <w:rsid w:val="00B34B80"/>
    <w:rsid w:val="00B352DC"/>
    <w:rsid w:val="00B40C32"/>
    <w:rsid w:val="00B429AA"/>
    <w:rsid w:val="00B4301C"/>
    <w:rsid w:val="00B43113"/>
    <w:rsid w:val="00B43FAB"/>
    <w:rsid w:val="00B445D0"/>
    <w:rsid w:val="00B44657"/>
    <w:rsid w:val="00B4485C"/>
    <w:rsid w:val="00B44F6E"/>
    <w:rsid w:val="00B45713"/>
    <w:rsid w:val="00B46B99"/>
    <w:rsid w:val="00B47406"/>
    <w:rsid w:val="00B47A73"/>
    <w:rsid w:val="00B50F97"/>
    <w:rsid w:val="00B51ADC"/>
    <w:rsid w:val="00B52F61"/>
    <w:rsid w:val="00B53913"/>
    <w:rsid w:val="00B54A68"/>
    <w:rsid w:val="00B55464"/>
    <w:rsid w:val="00B559E4"/>
    <w:rsid w:val="00B55CBD"/>
    <w:rsid w:val="00B56CD6"/>
    <w:rsid w:val="00B57618"/>
    <w:rsid w:val="00B57AEB"/>
    <w:rsid w:val="00B603DB"/>
    <w:rsid w:val="00B60CFD"/>
    <w:rsid w:val="00B6164D"/>
    <w:rsid w:val="00B617AE"/>
    <w:rsid w:val="00B62B2B"/>
    <w:rsid w:val="00B62EC2"/>
    <w:rsid w:val="00B6329C"/>
    <w:rsid w:val="00B635C0"/>
    <w:rsid w:val="00B64379"/>
    <w:rsid w:val="00B653C5"/>
    <w:rsid w:val="00B65E8F"/>
    <w:rsid w:val="00B66C5E"/>
    <w:rsid w:val="00B66D2D"/>
    <w:rsid w:val="00B675F0"/>
    <w:rsid w:val="00B70918"/>
    <w:rsid w:val="00B70E0D"/>
    <w:rsid w:val="00B727A9"/>
    <w:rsid w:val="00B73EC5"/>
    <w:rsid w:val="00B74B47"/>
    <w:rsid w:val="00B74B71"/>
    <w:rsid w:val="00B75FDC"/>
    <w:rsid w:val="00B76710"/>
    <w:rsid w:val="00B76EE4"/>
    <w:rsid w:val="00B802CE"/>
    <w:rsid w:val="00B8060E"/>
    <w:rsid w:val="00B8167D"/>
    <w:rsid w:val="00B82032"/>
    <w:rsid w:val="00B83115"/>
    <w:rsid w:val="00B8316F"/>
    <w:rsid w:val="00B83257"/>
    <w:rsid w:val="00B83D67"/>
    <w:rsid w:val="00B83F5A"/>
    <w:rsid w:val="00B85008"/>
    <w:rsid w:val="00B8524A"/>
    <w:rsid w:val="00B8552D"/>
    <w:rsid w:val="00B8571B"/>
    <w:rsid w:val="00B85EA7"/>
    <w:rsid w:val="00B865EB"/>
    <w:rsid w:val="00B8674B"/>
    <w:rsid w:val="00B87297"/>
    <w:rsid w:val="00B87CA4"/>
    <w:rsid w:val="00B87E4F"/>
    <w:rsid w:val="00B92664"/>
    <w:rsid w:val="00B926A5"/>
    <w:rsid w:val="00B9319A"/>
    <w:rsid w:val="00B93A63"/>
    <w:rsid w:val="00B963A5"/>
    <w:rsid w:val="00B963E3"/>
    <w:rsid w:val="00B969C3"/>
    <w:rsid w:val="00BA0659"/>
    <w:rsid w:val="00BA0FF1"/>
    <w:rsid w:val="00BA1AE7"/>
    <w:rsid w:val="00BA1BE6"/>
    <w:rsid w:val="00BA2229"/>
    <w:rsid w:val="00BA222E"/>
    <w:rsid w:val="00BA2B51"/>
    <w:rsid w:val="00BA2C49"/>
    <w:rsid w:val="00BA2F09"/>
    <w:rsid w:val="00BA350B"/>
    <w:rsid w:val="00BA4A9C"/>
    <w:rsid w:val="00BA59BF"/>
    <w:rsid w:val="00BA5D6F"/>
    <w:rsid w:val="00BA72FD"/>
    <w:rsid w:val="00BA7652"/>
    <w:rsid w:val="00BB0CBC"/>
    <w:rsid w:val="00BB0DDC"/>
    <w:rsid w:val="00BB1CF6"/>
    <w:rsid w:val="00BB1CFF"/>
    <w:rsid w:val="00BB2731"/>
    <w:rsid w:val="00BB3E2F"/>
    <w:rsid w:val="00BB5103"/>
    <w:rsid w:val="00BB5502"/>
    <w:rsid w:val="00BB5F4B"/>
    <w:rsid w:val="00BB6857"/>
    <w:rsid w:val="00BB6DCF"/>
    <w:rsid w:val="00BB6F2B"/>
    <w:rsid w:val="00BB7376"/>
    <w:rsid w:val="00BB74C7"/>
    <w:rsid w:val="00BC0AC0"/>
    <w:rsid w:val="00BC0C4B"/>
    <w:rsid w:val="00BC0F27"/>
    <w:rsid w:val="00BC17C2"/>
    <w:rsid w:val="00BC1A42"/>
    <w:rsid w:val="00BC2186"/>
    <w:rsid w:val="00BC2CA2"/>
    <w:rsid w:val="00BC3B11"/>
    <w:rsid w:val="00BC3B2B"/>
    <w:rsid w:val="00BC5899"/>
    <w:rsid w:val="00BC5AC6"/>
    <w:rsid w:val="00BC5FCF"/>
    <w:rsid w:val="00BC6D21"/>
    <w:rsid w:val="00BC79C3"/>
    <w:rsid w:val="00BD087F"/>
    <w:rsid w:val="00BD1CD6"/>
    <w:rsid w:val="00BD32A7"/>
    <w:rsid w:val="00BD4556"/>
    <w:rsid w:val="00BD50F0"/>
    <w:rsid w:val="00BD5374"/>
    <w:rsid w:val="00BD5EDD"/>
    <w:rsid w:val="00BD76FA"/>
    <w:rsid w:val="00BD797D"/>
    <w:rsid w:val="00BD7AB2"/>
    <w:rsid w:val="00BE0148"/>
    <w:rsid w:val="00BE03A5"/>
    <w:rsid w:val="00BE0B8F"/>
    <w:rsid w:val="00BE3485"/>
    <w:rsid w:val="00BE4032"/>
    <w:rsid w:val="00BE4437"/>
    <w:rsid w:val="00BE4919"/>
    <w:rsid w:val="00BE522C"/>
    <w:rsid w:val="00BE58AA"/>
    <w:rsid w:val="00BE6239"/>
    <w:rsid w:val="00BE623B"/>
    <w:rsid w:val="00BE7F5C"/>
    <w:rsid w:val="00BF0E60"/>
    <w:rsid w:val="00BF48F5"/>
    <w:rsid w:val="00BF50CF"/>
    <w:rsid w:val="00BF7F23"/>
    <w:rsid w:val="00C00118"/>
    <w:rsid w:val="00C0019D"/>
    <w:rsid w:val="00C00C21"/>
    <w:rsid w:val="00C01B75"/>
    <w:rsid w:val="00C02280"/>
    <w:rsid w:val="00C0275E"/>
    <w:rsid w:val="00C03154"/>
    <w:rsid w:val="00C039BC"/>
    <w:rsid w:val="00C0424B"/>
    <w:rsid w:val="00C046A2"/>
    <w:rsid w:val="00C0485F"/>
    <w:rsid w:val="00C04DE9"/>
    <w:rsid w:val="00C05E4C"/>
    <w:rsid w:val="00C05F87"/>
    <w:rsid w:val="00C063B5"/>
    <w:rsid w:val="00C068CC"/>
    <w:rsid w:val="00C07AAF"/>
    <w:rsid w:val="00C07C1E"/>
    <w:rsid w:val="00C10804"/>
    <w:rsid w:val="00C11157"/>
    <w:rsid w:val="00C126EA"/>
    <w:rsid w:val="00C12F04"/>
    <w:rsid w:val="00C1336D"/>
    <w:rsid w:val="00C13882"/>
    <w:rsid w:val="00C13A97"/>
    <w:rsid w:val="00C13B72"/>
    <w:rsid w:val="00C13FEA"/>
    <w:rsid w:val="00C14AB2"/>
    <w:rsid w:val="00C150DB"/>
    <w:rsid w:val="00C1632A"/>
    <w:rsid w:val="00C166DD"/>
    <w:rsid w:val="00C16A5B"/>
    <w:rsid w:val="00C16A61"/>
    <w:rsid w:val="00C2045E"/>
    <w:rsid w:val="00C20530"/>
    <w:rsid w:val="00C20625"/>
    <w:rsid w:val="00C21A67"/>
    <w:rsid w:val="00C22E63"/>
    <w:rsid w:val="00C23187"/>
    <w:rsid w:val="00C244C7"/>
    <w:rsid w:val="00C249FB"/>
    <w:rsid w:val="00C24FB6"/>
    <w:rsid w:val="00C25C49"/>
    <w:rsid w:val="00C265BD"/>
    <w:rsid w:val="00C2701A"/>
    <w:rsid w:val="00C27D73"/>
    <w:rsid w:val="00C313DB"/>
    <w:rsid w:val="00C32751"/>
    <w:rsid w:val="00C32EB3"/>
    <w:rsid w:val="00C330D0"/>
    <w:rsid w:val="00C332E3"/>
    <w:rsid w:val="00C335B5"/>
    <w:rsid w:val="00C33BC0"/>
    <w:rsid w:val="00C3533D"/>
    <w:rsid w:val="00C35E7B"/>
    <w:rsid w:val="00C3677E"/>
    <w:rsid w:val="00C372AE"/>
    <w:rsid w:val="00C403A2"/>
    <w:rsid w:val="00C405D4"/>
    <w:rsid w:val="00C4143D"/>
    <w:rsid w:val="00C41E65"/>
    <w:rsid w:val="00C4249D"/>
    <w:rsid w:val="00C42B6F"/>
    <w:rsid w:val="00C42D22"/>
    <w:rsid w:val="00C43153"/>
    <w:rsid w:val="00C43587"/>
    <w:rsid w:val="00C43F75"/>
    <w:rsid w:val="00C446FE"/>
    <w:rsid w:val="00C44997"/>
    <w:rsid w:val="00C44A3C"/>
    <w:rsid w:val="00C4552C"/>
    <w:rsid w:val="00C46472"/>
    <w:rsid w:val="00C47C03"/>
    <w:rsid w:val="00C506EC"/>
    <w:rsid w:val="00C514C9"/>
    <w:rsid w:val="00C52346"/>
    <w:rsid w:val="00C52634"/>
    <w:rsid w:val="00C5289F"/>
    <w:rsid w:val="00C52F57"/>
    <w:rsid w:val="00C53EE7"/>
    <w:rsid w:val="00C54B96"/>
    <w:rsid w:val="00C54D05"/>
    <w:rsid w:val="00C54FEE"/>
    <w:rsid w:val="00C5588E"/>
    <w:rsid w:val="00C55CA7"/>
    <w:rsid w:val="00C56235"/>
    <w:rsid w:val="00C574E4"/>
    <w:rsid w:val="00C5760A"/>
    <w:rsid w:val="00C578A7"/>
    <w:rsid w:val="00C6041B"/>
    <w:rsid w:val="00C613A6"/>
    <w:rsid w:val="00C62834"/>
    <w:rsid w:val="00C62C15"/>
    <w:rsid w:val="00C63665"/>
    <w:rsid w:val="00C63A5B"/>
    <w:rsid w:val="00C63CA0"/>
    <w:rsid w:val="00C646A5"/>
    <w:rsid w:val="00C6474B"/>
    <w:rsid w:val="00C65295"/>
    <w:rsid w:val="00C65473"/>
    <w:rsid w:val="00C65A21"/>
    <w:rsid w:val="00C65B45"/>
    <w:rsid w:val="00C67A4E"/>
    <w:rsid w:val="00C7002F"/>
    <w:rsid w:val="00C700B4"/>
    <w:rsid w:val="00C703D2"/>
    <w:rsid w:val="00C70782"/>
    <w:rsid w:val="00C711D2"/>
    <w:rsid w:val="00C71578"/>
    <w:rsid w:val="00C71B35"/>
    <w:rsid w:val="00C722C9"/>
    <w:rsid w:val="00C73A13"/>
    <w:rsid w:val="00C745F2"/>
    <w:rsid w:val="00C75697"/>
    <w:rsid w:val="00C76DEE"/>
    <w:rsid w:val="00C772C5"/>
    <w:rsid w:val="00C77C16"/>
    <w:rsid w:val="00C812FD"/>
    <w:rsid w:val="00C82112"/>
    <w:rsid w:val="00C82BD2"/>
    <w:rsid w:val="00C82BF5"/>
    <w:rsid w:val="00C836D5"/>
    <w:rsid w:val="00C83D7F"/>
    <w:rsid w:val="00C8422E"/>
    <w:rsid w:val="00C84830"/>
    <w:rsid w:val="00C84BCD"/>
    <w:rsid w:val="00C90738"/>
    <w:rsid w:val="00C90B55"/>
    <w:rsid w:val="00C90F3C"/>
    <w:rsid w:val="00C91763"/>
    <w:rsid w:val="00C91B9A"/>
    <w:rsid w:val="00C92645"/>
    <w:rsid w:val="00C933EA"/>
    <w:rsid w:val="00C93691"/>
    <w:rsid w:val="00C94331"/>
    <w:rsid w:val="00C94425"/>
    <w:rsid w:val="00C94955"/>
    <w:rsid w:val="00C96A6E"/>
    <w:rsid w:val="00C96F52"/>
    <w:rsid w:val="00C96FF5"/>
    <w:rsid w:val="00CA02D5"/>
    <w:rsid w:val="00CA1F10"/>
    <w:rsid w:val="00CA202A"/>
    <w:rsid w:val="00CA2E31"/>
    <w:rsid w:val="00CA3663"/>
    <w:rsid w:val="00CA4117"/>
    <w:rsid w:val="00CA4E7D"/>
    <w:rsid w:val="00CA4FEF"/>
    <w:rsid w:val="00CA5081"/>
    <w:rsid w:val="00CA5210"/>
    <w:rsid w:val="00CA5677"/>
    <w:rsid w:val="00CA58B8"/>
    <w:rsid w:val="00CA61B4"/>
    <w:rsid w:val="00CA6D3D"/>
    <w:rsid w:val="00CA76C7"/>
    <w:rsid w:val="00CB00C9"/>
    <w:rsid w:val="00CB0A14"/>
    <w:rsid w:val="00CB0B1C"/>
    <w:rsid w:val="00CB0D80"/>
    <w:rsid w:val="00CB254C"/>
    <w:rsid w:val="00CB4A88"/>
    <w:rsid w:val="00CB4C95"/>
    <w:rsid w:val="00CB5CEA"/>
    <w:rsid w:val="00CB6BE1"/>
    <w:rsid w:val="00CB6EA7"/>
    <w:rsid w:val="00CB7BD0"/>
    <w:rsid w:val="00CC005D"/>
    <w:rsid w:val="00CC02F3"/>
    <w:rsid w:val="00CC079C"/>
    <w:rsid w:val="00CC0AF9"/>
    <w:rsid w:val="00CC0CE4"/>
    <w:rsid w:val="00CC1AC5"/>
    <w:rsid w:val="00CC23F4"/>
    <w:rsid w:val="00CC33F2"/>
    <w:rsid w:val="00CC350C"/>
    <w:rsid w:val="00CC40A7"/>
    <w:rsid w:val="00CC4E71"/>
    <w:rsid w:val="00CC5C0F"/>
    <w:rsid w:val="00CC60A8"/>
    <w:rsid w:val="00CC69B7"/>
    <w:rsid w:val="00CD1229"/>
    <w:rsid w:val="00CD1430"/>
    <w:rsid w:val="00CD162A"/>
    <w:rsid w:val="00CD1C39"/>
    <w:rsid w:val="00CD3587"/>
    <w:rsid w:val="00CD3823"/>
    <w:rsid w:val="00CD500D"/>
    <w:rsid w:val="00CD530B"/>
    <w:rsid w:val="00CD5848"/>
    <w:rsid w:val="00CD73A4"/>
    <w:rsid w:val="00CD750B"/>
    <w:rsid w:val="00CD7562"/>
    <w:rsid w:val="00CE0BCC"/>
    <w:rsid w:val="00CE12E7"/>
    <w:rsid w:val="00CE1917"/>
    <w:rsid w:val="00CE2678"/>
    <w:rsid w:val="00CE2ECC"/>
    <w:rsid w:val="00CE2F94"/>
    <w:rsid w:val="00CE319A"/>
    <w:rsid w:val="00CE3486"/>
    <w:rsid w:val="00CE367B"/>
    <w:rsid w:val="00CE4B7B"/>
    <w:rsid w:val="00CE4D9C"/>
    <w:rsid w:val="00CE512E"/>
    <w:rsid w:val="00CE6159"/>
    <w:rsid w:val="00CE6AAB"/>
    <w:rsid w:val="00CE6DDF"/>
    <w:rsid w:val="00CE77E2"/>
    <w:rsid w:val="00CE7F8A"/>
    <w:rsid w:val="00CF014C"/>
    <w:rsid w:val="00CF0647"/>
    <w:rsid w:val="00CF0B6D"/>
    <w:rsid w:val="00CF1160"/>
    <w:rsid w:val="00CF1457"/>
    <w:rsid w:val="00CF197B"/>
    <w:rsid w:val="00CF2960"/>
    <w:rsid w:val="00CF2B99"/>
    <w:rsid w:val="00CF338B"/>
    <w:rsid w:val="00CF4ABF"/>
    <w:rsid w:val="00CF4E4F"/>
    <w:rsid w:val="00CF58E3"/>
    <w:rsid w:val="00CF606E"/>
    <w:rsid w:val="00CF72A5"/>
    <w:rsid w:val="00CF74AA"/>
    <w:rsid w:val="00CF7B4A"/>
    <w:rsid w:val="00CF7F00"/>
    <w:rsid w:val="00D00EC8"/>
    <w:rsid w:val="00D0236C"/>
    <w:rsid w:val="00D028E5"/>
    <w:rsid w:val="00D042BD"/>
    <w:rsid w:val="00D05943"/>
    <w:rsid w:val="00D05FE4"/>
    <w:rsid w:val="00D06527"/>
    <w:rsid w:val="00D06D31"/>
    <w:rsid w:val="00D10DB4"/>
    <w:rsid w:val="00D10E40"/>
    <w:rsid w:val="00D11336"/>
    <w:rsid w:val="00D1183B"/>
    <w:rsid w:val="00D12015"/>
    <w:rsid w:val="00D1281C"/>
    <w:rsid w:val="00D12932"/>
    <w:rsid w:val="00D1305B"/>
    <w:rsid w:val="00D1401E"/>
    <w:rsid w:val="00D1450E"/>
    <w:rsid w:val="00D1471F"/>
    <w:rsid w:val="00D14AE7"/>
    <w:rsid w:val="00D1525F"/>
    <w:rsid w:val="00D15433"/>
    <w:rsid w:val="00D15B87"/>
    <w:rsid w:val="00D1626F"/>
    <w:rsid w:val="00D16CB6"/>
    <w:rsid w:val="00D16CEE"/>
    <w:rsid w:val="00D178F5"/>
    <w:rsid w:val="00D2060C"/>
    <w:rsid w:val="00D20EB9"/>
    <w:rsid w:val="00D22439"/>
    <w:rsid w:val="00D22778"/>
    <w:rsid w:val="00D230F0"/>
    <w:rsid w:val="00D234FD"/>
    <w:rsid w:val="00D237C7"/>
    <w:rsid w:val="00D2383E"/>
    <w:rsid w:val="00D23F10"/>
    <w:rsid w:val="00D2412B"/>
    <w:rsid w:val="00D24843"/>
    <w:rsid w:val="00D2575B"/>
    <w:rsid w:val="00D25F1A"/>
    <w:rsid w:val="00D26DA2"/>
    <w:rsid w:val="00D27AAA"/>
    <w:rsid w:val="00D304DB"/>
    <w:rsid w:val="00D30AE2"/>
    <w:rsid w:val="00D30E26"/>
    <w:rsid w:val="00D312D8"/>
    <w:rsid w:val="00D31976"/>
    <w:rsid w:val="00D322F0"/>
    <w:rsid w:val="00D322FC"/>
    <w:rsid w:val="00D32642"/>
    <w:rsid w:val="00D327AC"/>
    <w:rsid w:val="00D32C3F"/>
    <w:rsid w:val="00D3488C"/>
    <w:rsid w:val="00D34CDF"/>
    <w:rsid w:val="00D35325"/>
    <w:rsid w:val="00D3590D"/>
    <w:rsid w:val="00D35D12"/>
    <w:rsid w:val="00D36193"/>
    <w:rsid w:val="00D36929"/>
    <w:rsid w:val="00D37048"/>
    <w:rsid w:val="00D3735A"/>
    <w:rsid w:val="00D37893"/>
    <w:rsid w:val="00D40B73"/>
    <w:rsid w:val="00D4142C"/>
    <w:rsid w:val="00D41B7D"/>
    <w:rsid w:val="00D42392"/>
    <w:rsid w:val="00D43440"/>
    <w:rsid w:val="00D43651"/>
    <w:rsid w:val="00D44CF1"/>
    <w:rsid w:val="00D4504E"/>
    <w:rsid w:val="00D45130"/>
    <w:rsid w:val="00D4701B"/>
    <w:rsid w:val="00D510D3"/>
    <w:rsid w:val="00D51A70"/>
    <w:rsid w:val="00D5251C"/>
    <w:rsid w:val="00D536BD"/>
    <w:rsid w:val="00D541B2"/>
    <w:rsid w:val="00D54FE3"/>
    <w:rsid w:val="00D55640"/>
    <w:rsid w:val="00D55E9C"/>
    <w:rsid w:val="00D56072"/>
    <w:rsid w:val="00D56C7D"/>
    <w:rsid w:val="00D57CB0"/>
    <w:rsid w:val="00D57CF3"/>
    <w:rsid w:val="00D60641"/>
    <w:rsid w:val="00D60FFA"/>
    <w:rsid w:val="00D61000"/>
    <w:rsid w:val="00D614F8"/>
    <w:rsid w:val="00D61C34"/>
    <w:rsid w:val="00D62D97"/>
    <w:rsid w:val="00D632F1"/>
    <w:rsid w:val="00D64718"/>
    <w:rsid w:val="00D64B00"/>
    <w:rsid w:val="00D6569B"/>
    <w:rsid w:val="00D65FFD"/>
    <w:rsid w:val="00D665BB"/>
    <w:rsid w:val="00D6750C"/>
    <w:rsid w:val="00D679F4"/>
    <w:rsid w:val="00D67DF1"/>
    <w:rsid w:val="00D67F44"/>
    <w:rsid w:val="00D7055C"/>
    <w:rsid w:val="00D714FC"/>
    <w:rsid w:val="00D71A1B"/>
    <w:rsid w:val="00D7216F"/>
    <w:rsid w:val="00D7432F"/>
    <w:rsid w:val="00D750E3"/>
    <w:rsid w:val="00D76604"/>
    <w:rsid w:val="00D76B4C"/>
    <w:rsid w:val="00D76D88"/>
    <w:rsid w:val="00D77A75"/>
    <w:rsid w:val="00D77F1E"/>
    <w:rsid w:val="00D804AD"/>
    <w:rsid w:val="00D81560"/>
    <w:rsid w:val="00D82CBD"/>
    <w:rsid w:val="00D82E1C"/>
    <w:rsid w:val="00D82EA2"/>
    <w:rsid w:val="00D849FC"/>
    <w:rsid w:val="00D85E54"/>
    <w:rsid w:val="00D85F0C"/>
    <w:rsid w:val="00D865F9"/>
    <w:rsid w:val="00D866EC"/>
    <w:rsid w:val="00D90F20"/>
    <w:rsid w:val="00D91A74"/>
    <w:rsid w:val="00D91E42"/>
    <w:rsid w:val="00D92155"/>
    <w:rsid w:val="00D92A75"/>
    <w:rsid w:val="00D92A77"/>
    <w:rsid w:val="00D933A6"/>
    <w:rsid w:val="00D93C14"/>
    <w:rsid w:val="00D93FD8"/>
    <w:rsid w:val="00D95C93"/>
    <w:rsid w:val="00D9666E"/>
    <w:rsid w:val="00D9680D"/>
    <w:rsid w:val="00D9684F"/>
    <w:rsid w:val="00D973D0"/>
    <w:rsid w:val="00D976A4"/>
    <w:rsid w:val="00DA0399"/>
    <w:rsid w:val="00DA0AD5"/>
    <w:rsid w:val="00DA11B3"/>
    <w:rsid w:val="00DA12FB"/>
    <w:rsid w:val="00DA137D"/>
    <w:rsid w:val="00DA19F5"/>
    <w:rsid w:val="00DA1B6B"/>
    <w:rsid w:val="00DA22EC"/>
    <w:rsid w:val="00DA2754"/>
    <w:rsid w:val="00DA2ACC"/>
    <w:rsid w:val="00DA34C1"/>
    <w:rsid w:val="00DA3BE9"/>
    <w:rsid w:val="00DA439D"/>
    <w:rsid w:val="00DA4717"/>
    <w:rsid w:val="00DA5101"/>
    <w:rsid w:val="00DA5EC8"/>
    <w:rsid w:val="00DA6256"/>
    <w:rsid w:val="00DA6BD5"/>
    <w:rsid w:val="00DB0140"/>
    <w:rsid w:val="00DB10AE"/>
    <w:rsid w:val="00DB1A91"/>
    <w:rsid w:val="00DB4BA5"/>
    <w:rsid w:val="00DB5463"/>
    <w:rsid w:val="00DB6F0A"/>
    <w:rsid w:val="00DB78E0"/>
    <w:rsid w:val="00DB7A5B"/>
    <w:rsid w:val="00DC05BF"/>
    <w:rsid w:val="00DC0FE6"/>
    <w:rsid w:val="00DC25BD"/>
    <w:rsid w:val="00DC55DF"/>
    <w:rsid w:val="00DD0004"/>
    <w:rsid w:val="00DD14BD"/>
    <w:rsid w:val="00DD21D8"/>
    <w:rsid w:val="00DD2224"/>
    <w:rsid w:val="00DD25AC"/>
    <w:rsid w:val="00DD3157"/>
    <w:rsid w:val="00DD32EC"/>
    <w:rsid w:val="00DD3681"/>
    <w:rsid w:val="00DD3973"/>
    <w:rsid w:val="00DD4C93"/>
    <w:rsid w:val="00DD6EF4"/>
    <w:rsid w:val="00DD7D2D"/>
    <w:rsid w:val="00DE009D"/>
    <w:rsid w:val="00DE068C"/>
    <w:rsid w:val="00DE0758"/>
    <w:rsid w:val="00DE0F23"/>
    <w:rsid w:val="00DE2330"/>
    <w:rsid w:val="00DE2AF3"/>
    <w:rsid w:val="00DE2CA2"/>
    <w:rsid w:val="00DE418A"/>
    <w:rsid w:val="00DE58F7"/>
    <w:rsid w:val="00DE64C0"/>
    <w:rsid w:val="00DE6FF0"/>
    <w:rsid w:val="00DF4C3F"/>
    <w:rsid w:val="00DF5087"/>
    <w:rsid w:val="00DF586A"/>
    <w:rsid w:val="00DF5E1A"/>
    <w:rsid w:val="00DF5E74"/>
    <w:rsid w:val="00DF6712"/>
    <w:rsid w:val="00DF7195"/>
    <w:rsid w:val="00E005D9"/>
    <w:rsid w:val="00E01601"/>
    <w:rsid w:val="00E01B8A"/>
    <w:rsid w:val="00E02F05"/>
    <w:rsid w:val="00E03AB7"/>
    <w:rsid w:val="00E03AF3"/>
    <w:rsid w:val="00E03D19"/>
    <w:rsid w:val="00E04032"/>
    <w:rsid w:val="00E04DF0"/>
    <w:rsid w:val="00E05829"/>
    <w:rsid w:val="00E058B1"/>
    <w:rsid w:val="00E05960"/>
    <w:rsid w:val="00E05EE6"/>
    <w:rsid w:val="00E107BA"/>
    <w:rsid w:val="00E10932"/>
    <w:rsid w:val="00E10C65"/>
    <w:rsid w:val="00E116CD"/>
    <w:rsid w:val="00E11D4D"/>
    <w:rsid w:val="00E11F5C"/>
    <w:rsid w:val="00E132FA"/>
    <w:rsid w:val="00E150C1"/>
    <w:rsid w:val="00E157B1"/>
    <w:rsid w:val="00E159D3"/>
    <w:rsid w:val="00E15F68"/>
    <w:rsid w:val="00E1621E"/>
    <w:rsid w:val="00E16239"/>
    <w:rsid w:val="00E167CA"/>
    <w:rsid w:val="00E16C10"/>
    <w:rsid w:val="00E1791F"/>
    <w:rsid w:val="00E17F00"/>
    <w:rsid w:val="00E2022C"/>
    <w:rsid w:val="00E20476"/>
    <w:rsid w:val="00E20E48"/>
    <w:rsid w:val="00E22673"/>
    <w:rsid w:val="00E22BF5"/>
    <w:rsid w:val="00E237A4"/>
    <w:rsid w:val="00E24E79"/>
    <w:rsid w:val="00E250E6"/>
    <w:rsid w:val="00E268A5"/>
    <w:rsid w:val="00E27276"/>
    <w:rsid w:val="00E272D7"/>
    <w:rsid w:val="00E274D3"/>
    <w:rsid w:val="00E278FA"/>
    <w:rsid w:val="00E300F3"/>
    <w:rsid w:val="00E31A43"/>
    <w:rsid w:val="00E32F4C"/>
    <w:rsid w:val="00E331D3"/>
    <w:rsid w:val="00E33EC5"/>
    <w:rsid w:val="00E346AF"/>
    <w:rsid w:val="00E34ADE"/>
    <w:rsid w:val="00E35043"/>
    <w:rsid w:val="00E35144"/>
    <w:rsid w:val="00E35339"/>
    <w:rsid w:val="00E35748"/>
    <w:rsid w:val="00E36005"/>
    <w:rsid w:val="00E374B2"/>
    <w:rsid w:val="00E37C77"/>
    <w:rsid w:val="00E401F2"/>
    <w:rsid w:val="00E406E4"/>
    <w:rsid w:val="00E40D5C"/>
    <w:rsid w:val="00E413DE"/>
    <w:rsid w:val="00E41669"/>
    <w:rsid w:val="00E41AD3"/>
    <w:rsid w:val="00E41C92"/>
    <w:rsid w:val="00E425B7"/>
    <w:rsid w:val="00E42ADC"/>
    <w:rsid w:val="00E42B69"/>
    <w:rsid w:val="00E43217"/>
    <w:rsid w:val="00E43683"/>
    <w:rsid w:val="00E44C6D"/>
    <w:rsid w:val="00E453FD"/>
    <w:rsid w:val="00E46274"/>
    <w:rsid w:val="00E466AB"/>
    <w:rsid w:val="00E46AFE"/>
    <w:rsid w:val="00E46C37"/>
    <w:rsid w:val="00E46FFF"/>
    <w:rsid w:val="00E471D9"/>
    <w:rsid w:val="00E47588"/>
    <w:rsid w:val="00E475CF"/>
    <w:rsid w:val="00E4787E"/>
    <w:rsid w:val="00E505FE"/>
    <w:rsid w:val="00E51069"/>
    <w:rsid w:val="00E525AE"/>
    <w:rsid w:val="00E55B34"/>
    <w:rsid w:val="00E56748"/>
    <w:rsid w:val="00E568E4"/>
    <w:rsid w:val="00E5793C"/>
    <w:rsid w:val="00E57BD0"/>
    <w:rsid w:val="00E57C9D"/>
    <w:rsid w:val="00E57E8A"/>
    <w:rsid w:val="00E6087F"/>
    <w:rsid w:val="00E610B6"/>
    <w:rsid w:val="00E62D01"/>
    <w:rsid w:val="00E638C5"/>
    <w:rsid w:val="00E63CCE"/>
    <w:rsid w:val="00E65F30"/>
    <w:rsid w:val="00E66794"/>
    <w:rsid w:val="00E6682B"/>
    <w:rsid w:val="00E674F0"/>
    <w:rsid w:val="00E67DA5"/>
    <w:rsid w:val="00E71D38"/>
    <w:rsid w:val="00E71D85"/>
    <w:rsid w:val="00E7228A"/>
    <w:rsid w:val="00E729ED"/>
    <w:rsid w:val="00E72EF1"/>
    <w:rsid w:val="00E7457A"/>
    <w:rsid w:val="00E762BD"/>
    <w:rsid w:val="00E76861"/>
    <w:rsid w:val="00E76FF9"/>
    <w:rsid w:val="00E80B0A"/>
    <w:rsid w:val="00E80CD0"/>
    <w:rsid w:val="00E80FB9"/>
    <w:rsid w:val="00E815F3"/>
    <w:rsid w:val="00E81637"/>
    <w:rsid w:val="00E81AEE"/>
    <w:rsid w:val="00E82299"/>
    <w:rsid w:val="00E833E3"/>
    <w:rsid w:val="00E83CC0"/>
    <w:rsid w:val="00E83D65"/>
    <w:rsid w:val="00E8609F"/>
    <w:rsid w:val="00E87999"/>
    <w:rsid w:val="00E879EC"/>
    <w:rsid w:val="00E921EC"/>
    <w:rsid w:val="00E92F10"/>
    <w:rsid w:val="00E934F1"/>
    <w:rsid w:val="00E93DA6"/>
    <w:rsid w:val="00E94EF9"/>
    <w:rsid w:val="00E9502A"/>
    <w:rsid w:val="00E95679"/>
    <w:rsid w:val="00E96537"/>
    <w:rsid w:val="00E967C8"/>
    <w:rsid w:val="00E97773"/>
    <w:rsid w:val="00EA2219"/>
    <w:rsid w:val="00EA26BE"/>
    <w:rsid w:val="00EA2C68"/>
    <w:rsid w:val="00EA36ED"/>
    <w:rsid w:val="00EA41FC"/>
    <w:rsid w:val="00EA64D5"/>
    <w:rsid w:val="00EA66F1"/>
    <w:rsid w:val="00EA7A90"/>
    <w:rsid w:val="00EA7D6C"/>
    <w:rsid w:val="00EA7DA0"/>
    <w:rsid w:val="00EB0410"/>
    <w:rsid w:val="00EB054D"/>
    <w:rsid w:val="00EB07C1"/>
    <w:rsid w:val="00EB094A"/>
    <w:rsid w:val="00EB1DD8"/>
    <w:rsid w:val="00EB29AE"/>
    <w:rsid w:val="00EB41AE"/>
    <w:rsid w:val="00EB5943"/>
    <w:rsid w:val="00EB59CB"/>
    <w:rsid w:val="00EB6988"/>
    <w:rsid w:val="00EB6E91"/>
    <w:rsid w:val="00EB77C7"/>
    <w:rsid w:val="00EB77E4"/>
    <w:rsid w:val="00EC0377"/>
    <w:rsid w:val="00EC042D"/>
    <w:rsid w:val="00EC06BD"/>
    <w:rsid w:val="00EC06F3"/>
    <w:rsid w:val="00EC0865"/>
    <w:rsid w:val="00EC1004"/>
    <w:rsid w:val="00EC16FF"/>
    <w:rsid w:val="00EC1817"/>
    <w:rsid w:val="00EC413A"/>
    <w:rsid w:val="00EC4210"/>
    <w:rsid w:val="00EC46D1"/>
    <w:rsid w:val="00EC5D12"/>
    <w:rsid w:val="00EC6191"/>
    <w:rsid w:val="00EC6420"/>
    <w:rsid w:val="00EC64A7"/>
    <w:rsid w:val="00EC6CFF"/>
    <w:rsid w:val="00EC6DB3"/>
    <w:rsid w:val="00ED066A"/>
    <w:rsid w:val="00ED0E09"/>
    <w:rsid w:val="00ED19A4"/>
    <w:rsid w:val="00ED1FA0"/>
    <w:rsid w:val="00ED3CBA"/>
    <w:rsid w:val="00ED402D"/>
    <w:rsid w:val="00ED4060"/>
    <w:rsid w:val="00ED4E50"/>
    <w:rsid w:val="00ED57C2"/>
    <w:rsid w:val="00ED57FD"/>
    <w:rsid w:val="00ED5C5C"/>
    <w:rsid w:val="00ED628E"/>
    <w:rsid w:val="00EE11DC"/>
    <w:rsid w:val="00EE12C5"/>
    <w:rsid w:val="00EE2E77"/>
    <w:rsid w:val="00EE3E1C"/>
    <w:rsid w:val="00EE4C55"/>
    <w:rsid w:val="00EE4E46"/>
    <w:rsid w:val="00EE5201"/>
    <w:rsid w:val="00EE5CDF"/>
    <w:rsid w:val="00EE5E22"/>
    <w:rsid w:val="00EE6A10"/>
    <w:rsid w:val="00EF01C6"/>
    <w:rsid w:val="00EF0B6D"/>
    <w:rsid w:val="00EF166B"/>
    <w:rsid w:val="00EF3130"/>
    <w:rsid w:val="00EF37D9"/>
    <w:rsid w:val="00EF45EC"/>
    <w:rsid w:val="00EF47FE"/>
    <w:rsid w:val="00EF4E86"/>
    <w:rsid w:val="00EF564A"/>
    <w:rsid w:val="00EF59D8"/>
    <w:rsid w:val="00EF5A87"/>
    <w:rsid w:val="00EF5DBA"/>
    <w:rsid w:val="00EF655B"/>
    <w:rsid w:val="00EF74CA"/>
    <w:rsid w:val="00F00B14"/>
    <w:rsid w:val="00F01966"/>
    <w:rsid w:val="00F04329"/>
    <w:rsid w:val="00F04814"/>
    <w:rsid w:val="00F04C80"/>
    <w:rsid w:val="00F050C2"/>
    <w:rsid w:val="00F057C6"/>
    <w:rsid w:val="00F06442"/>
    <w:rsid w:val="00F06465"/>
    <w:rsid w:val="00F06677"/>
    <w:rsid w:val="00F074AE"/>
    <w:rsid w:val="00F07880"/>
    <w:rsid w:val="00F104D9"/>
    <w:rsid w:val="00F10E3D"/>
    <w:rsid w:val="00F11E6E"/>
    <w:rsid w:val="00F1254D"/>
    <w:rsid w:val="00F13263"/>
    <w:rsid w:val="00F135C3"/>
    <w:rsid w:val="00F14044"/>
    <w:rsid w:val="00F14D0A"/>
    <w:rsid w:val="00F14EBE"/>
    <w:rsid w:val="00F15A28"/>
    <w:rsid w:val="00F1753F"/>
    <w:rsid w:val="00F17C82"/>
    <w:rsid w:val="00F20522"/>
    <w:rsid w:val="00F207DE"/>
    <w:rsid w:val="00F20831"/>
    <w:rsid w:val="00F20C2E"/>
    <w:rsid w:val="00F2186E"/>
    <w:rsid w:val="00F21C92"/>
    <w:rsid w:val="00F21ED2"/>
    <w:rsid w:val="00F2231F"/>
    <w:rsid w:val="00F22ED4"/>
    <w:rsid w:val="00F23926"/>
    <w:rsid w:val="00F24201"/>
    <w:rsid w:val="00F24387"/>
    <w:rsid w:val="00F26FCA"/>
    <w:rsid w:val="00F278C1"/>
    <w:rsid w:val="00F27907"/>
    <w:rsid w:val="00F30269"/>
    <w:rsid w:val="00F305AF"/>
    <w:rsid w:val="00F30802"/>
    <w:rsid w:val="00F30843"/>
    <w:rsid w:val="00F30D51"/>
    <w:rsid w:val="00F31631"/>
    <w:rsid w:val="00F31F67"/>
    <w:rsid w:val="00F3200F"/>
    <w:rsid w:val="00F32249"/>
    <w:rsid w:val="00F322A9"/>
    <w:rsid w:val="00F33526"/>
    <w:rsid w:val="00F345B9"/>
    <w:rsid w:val="00F35AAF"/>
    <w:rsid w:val="00F36178"/>
    <w:rsid w:val="00F36967"/>
    <w:rsid w:val="00F36B2D"/>
    <w:rsid w:val="00F37E38"/>
    <w:rsid w:val="00F40155"/>
    <w:rsid w:val="00F4016E"/>
    <w:rsid w:val="00F4147C"/>
    <w:rsid w:val="00F41DC1"/>
    <w:rsid w:val="00F420C8"/>
    <w:rsid w:val="00F428E6"/>
    <w:rsid w:val="00F43F56"/>
    <w:rsid w:val="00F44B50"/>
    <w:rsid w:val="00F44E31"/>
    <w:rsid w:val="00F4501F"/>
    <w:rsid w:val="00F4546C"/>
    <w:rsid w:val="00F4754F"/>
    <w:rsid w:val="00F47989"/>
    <w:rsid w:val="00F52C0C"/>
    <w:rsid w:val="00F52DB9"/>
    <w:rsid w:val="00F54101"/>
    <w:rsid w:val="00F54162"/>
    <w:rsid w:val="00F54390"/>
    <w:rsid w:val="00F5445B"/>
    <w:rsid w:val="00F54727"/>
    <w:rsid w:val="00F548B8"/>
    <w:rsid w:val="00F54903"/>
    <w:rsid w:val="00F54B17"/>
    <w:rsid w:val="00F55451"/>
    <w:rsid w:val="00F55C1E"/>
    <w:rsid w:val="00F5679F"/>
    <w:rsid w:val="00F56A78"/>
    <w:rsid w:val="00F608EF"/>
    <w:rsid w:val="00F60FE5"/>
    <w:rsid w:val="00F61003"/>
    <w:rsid w:val="00F63175"/>
    <w:rsid w:val="00F6340A"/>
    <w:rsid w:val="00F6345C"/>
    <w:rsid w:val="00F64CB3"/>
    <w:rsid w:val="00F659D9"/>
    <w:rsid w:val="00F65DC4"/>
    <w:rsid w:val="00F65EFB"/>
    <w:rsid w:val="00F667D2"/>
    <w:rsid w:val="00F671F3"/>
    <w:rsid w:val="00F67B1D"/>
    <w:rsid w:val="00F70AFF"/>
    <w:rsid w:val="00F71257"/>
    <w:rsid w:val="00F712CC"/>
    <w:rsid w:val="00F71C07"/>
    <w:rsid w:val="00F73B16"/>
    <w:rsid w:val="00F743B1"/>
    <w:rsid w:val="00F7443A"/>
    <w:rsid w:val="00F74456"/>
    <w:rsid w:val="00F747D5"/>
    <w:rsid w:val="00F7517E"/>
    <w:rsid w:val="00F76236"/>
    <w:rsid w:val="00F76311"/>
    <w:rsid w:val="00F76808"/>
    <w:rsid w:val="00F76BFF"/>
    <w:rsid w:val="00F76E6D"/>
    <w:rsid w:val="00F800CB"/>
    <w:rsid w:val="00F80DE9"/>
    <w:rsid w:val="00F80FD8"/>
    <w:rsid w:val="00F81428"/>
    <w:rsid w:val="00F81D97"/>
    <w:rsid w:val="00F81F32"/>
    <w:rsid w:val="00F824C7"/>
    <w:rsid w:val="00F82905"/>
    <w:rsid w:val="00F82FB3"/>
    <w:rsid w:val="00F842AB"/>
    <w:rsid w:val="00F85110"/>
    <w:rsid w:val="00F85A2C"/>
    <w:rsid w:val="00F86701"/>
    <w:rsid w:val="00F86853"/>
    <w:rsid w:val="00F8710D"/>
    <w:rsid w:val="00F9073F"/>
    <w:rsid w:val="00F90B87"/>
    <w:rsid w:val="00F90D9C"/>
    <w:rsid w:val="00F90E7B"/>
    <w:rsid w:val="00F915A2"/>
    <w:rsid w:val="00F9161F"/>
    <w:rsid w:val="00F92121"/>
    <w:rsid w:val="00F92697"/>
    <w:rsid w:val="00F931A1"/>
    <w:rsid w:val="00F941C1"/>
    <w:rsid w:val="00F9579F"/>
    <w:rsid w:val="00F95A4E"/>
    <w:rsid w:val="00F95C12"/>
    <w:rsid w:val="00FA0833"/>
    <w:rsid w:val="00FA1C10"/>
    <w:rsid w:val="00FA25C6"/>
    <w:rsid w:val="00FA2827"/>
    <w:rsid w:val="00FA2A01"/>
    <w:rsid w:val="00FA2B55"/>
    <w:rsid w:val="00FA3CD5"/>
    <w:rsid w:val="00FA444F"/>
    <w:rsid w:val="00FA4934"/>
    <w:rsid w:val="00FA4E5D"/>
    <w:rsid w:val="00FA6040"/>
    <w:rsid w:val="00FA61E5"/>
    <w:rsid w:val="00FA6CF0"/>
    <w:rsid w:val="00FA73FF"/>
    <w:rsid w:val="00FA7542"/>
    <w:rsid w:val="00FA78EC"/>
    <w:rsid w:val="00FA797D"/>
    <w:rsid w:val="00FB0555"/>
    <w:rsid w:val="00FB07D9"/>
    <w:rsid w:val="00FB19C7"/>
    <w:rsid w:val="00FB1B3C"/>
    <w:rsid w:val="00FB221A"/>
    <w:rsid w:val="00FB2EB9"/>
    <w:rsid w:val="00FB2F95"/>
    <w:rsid w:val="00FB3820"/>
    <w:rsid w:val="00FB4433"/>
    <w:rsid w:val="00FB4DE6"/>
    <w:rsid w:val="00FB5DA1"/>
    <w:rsid w:val="00FB5F7A"/>
    <w:rsid w:val="00FB6A41"/>
    <w:rsid w:val="00FB740E"/>
    <w:rsid w:val="00FB756C"/>
    <w:rsid w:val="00FC19E9"/>
    <w:rsid w:val="00FC3C7D"/>
    <w:rsid w:val="00FC3D96"/>
    <w:rsid w:val="00FC4E5A"/>
    <w:rsid w:val="00FC5FCF"/>
    <w:rsid w:val="00FC6348"/>
    <w:rsid w:val="00FC7516"/>
    <w:rsid w:val="00FC798B"/>
    <w:rsid w:val="00FC7A9D"/>
    <w:rsid w:val="00FC7ED5"/>
    <w:rsid w:val="00FD04CE"/>
    <w:rsid w:val="00FD078B"/>
    <w:rsid w:val="00FD2010"/>
    <w:rsid w:val="00FD2283"/>
    <w:rsid w:val="00FD23EB"/>
    <w:rsid w:val="00FD2C5F"/>
    <w:rsid w:val="00FD3ED9"/>
    <w:rsid w:val="00FD41DE"/>
    <w:rsid w:val="00FD4BD2"/>
    <w:rsid w:val="00FD6D8D"/>
    <w:rsid w:val="00FD7A6C"/>
    <w:rsid w:val="00FD7C79"/>
    <w:rsid w:val="00FE199E"/>
    <w:rsid w:val="00FE1A6F"/>
    <w:rsid w:val="00FE3484"/>
    <w:rsid w:val="00FE35F8"/>
    <w:rsid w:val="00FE3EAD"/>
    <w:rsid w:val="00FE4FD2"/>
    <w:rsid w:val="00FE62B0"/>
    <w:rsid w:val="00FE6C07"/>
    <w:rsid w:val="00FE7540"/>
    <w:rsid w:val="00FE7D6C"/>
    <w:rsid w:val="00FE7E5A"/>
    <w:rsid w:val="00FF0DA0"/>
    <w:rsid w:val="00FF0E25"/>
    <w:rsid w:val="00FF23C3"/>
    <w:rsid w:val="00FF36E7"/>
    <w:rsid w:val="00FF3907"/>
    <w:rsid w:val="00FF3C20"/>
    <w:rsid w:val="00FF400D"/>
    <w:rsid w:val="00FF48AB"/>
    <w:rsid w:val="00FF4CBB"/>
    <w:rsid w:val="00FF4EF6"/>
    <w:rsid w:val="3BF01735"/>
    <w:rsid w:val="44ABBC6C"/>
    <w:rsid w:val="4A10BF71"/>
    <w:rsid w:val="5ECCD615"/>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6c,#cf6"/>
    </o:shapedefaults>
    <o:shapelayout v:ext="edit">
      <o:idmap v:ext="edit" data="2"/>
    </o:shapelayout>
  </w:shapeDefaults>
  <w:decimalSymbol w:val=","/>
  <w:listSeparator w:val=";"/>
  <w14:docId w14:val="775913E7"/>
  <w15:docId w15:val="{B2772E3B-AC90-4FFA-92EB-5D5664CF2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T Norms Light" w:eastAsiaTheme="minorHAnsi" w:hAnsi="TT Norms Light" w:cstheme="minorBidi"/>
        <w:sz w:val="22"/>
        <w:szCs w:val="22"/>
        <w:lang w:val="hr-HR" w:eastAsia="en-US" w:bidi="ar-SA"/>
      </w:rPr>
    </w:rPrDefault>
    <w:pPrDefault>
      <w:pPr>
        <w:widowControl w:val="0"/>
        <w:autoSpaceDE w:val="0"/>
        <w:autoSpaceDN w:val="0"/>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9BD"/>
    <w:pPr>
      <w:widowControl/>
      <w:autoSpaceDE/>
      <w:autoSpaceDN/>
      <w:spacing w:after="0" w:line="240" w:lineRule="auto"/>
    </w:pPr>
    <w:rPr>
      <w:rFonts w:ascii="Times New Roman" w:eastAsia="Times New Roman" w:hAnsi="Times New Roman" w:cs="Times New Roman"/>
      <w:sz w:val="24"/>
      <w:szCs w:val="24"/>
      <w:lang w:val="en-GB" w:eastAsia="en-GB"/>
    </w:rPr>
  </w:style>
  <w:style w:type="paragraph" w:styleId="Naslov1">
    <w:name w:val="heading 1"/>
    <w:basedOn w:val="Normal"/>
    <w:next w:val="Normal"/>
    <w:link w:val="Naslov1Char"/>
    <w:uiPriority w:val="9"/>
    <w:qFormat/>
    <w:rsid w:val="00A54A34"/>
    <w:pPr>
      <w:keepNext/>
      <w:keepLines/>
      <w:pageBreakBefore/>
      <w:numPr>
        <w:numId w:val="3"/>
      </w:numPr>
      <w:pBdr>
        <w:bottom w:val="single" w:sz="6" w:space="12" w:color="525B5F"/>
      </w:pBdr>
      <w:spacing w:line="276" w:lineRule="auto"/>
      <w:outlineLvl w:val="0"/>
    </w:pPr>
    <w:rPr>
      <w:rFonts w:eastAsiaTheme="majorEastAsia"/>
    </w:rPr>
  </w:style>
  <w:style w:type="paragraph" w:styleId="Naslov2">
    <w:name w:val="heading 2"/>
    <w:basedOn w:val="Normal"/>
    <w:next w:val="Normal"/>
    <w:link w:val="Naslov2Char"/>
    <w:uiPriority w:val="9"/>
    <w:unhideWhenUsed/>
    <w:qFormat/>
    <w:rsid w:val="0074695F"/>
    <w:pPr>
      <w:keepNext/>
      <w:keepLines/>
      <w:numPr>
        <w:ilvl w:val="1"/>
        <w:numId w:val="3"/>
      </w:numPr>
      <w:spacing w:before="360" w:after="240" w:line="276" w:lineRule="auto"/>
      <w:outlineLvl w:val="1"/>
    </w:pPr>
    <w:rPr>
      <w:rFonts w:eastAsiaTheme="majorEastAsia"/>
    </w:rPr>
  </w:style>
  <w:style w:type="paragraph" w:styleId="Naslov3">
    <w:name w:val="heading 3"/>
    <w:basedOn w:val="Normal"/>
    <w:next w:val="Normal"/>
    <w:link w:val="Naslov3Char"/>
    <w:uiPriority w:val="9"/>
    <w:unhideWhenUsed/>
    <w:qFormat/>
    <w:rsid w:val="0025180B"/>
    <w:pPr>
      <w:keepNext/>
      <w:keepLines/>
      <w:numPr>
        <w:ilvl w:val="2"/>
        <w:numId w:val="3"/>
      </w:numPr>
      <w:spacing w:before="360" w:after="240"/>
      <w:outlineLvl w:val="2"/>
    </w:pPr>
    <w:rPr>
      <w:rFonts w:eastAsiaTheme="majorEastAsia"/>
      <w:szCs w:val="18"/>
    </w:rPr>
  </w:style>
  <w:style w:type="paragraph" w:styleId="Naslov4">
    <w:name w:val="heading 4"/>
    <w:basedOn w:val="Normal"/>
    <w:next w:val="Normal"/>
    <w:link w:val="Naslov4Char"/>
    <w:uiPriority w:val="9"/>
    <w:unhideWhenUsed/>
    <w:qFormat/>
    <w:rsid w:val="00103D4F"/>
    <w:pPr>
      <w:keepNext/>
      <w:keepLines/>
      <w:numPr>
        <w:ilvl w:val="3"/>
        <w:numId w:val="3"/>
      </w:numPr>
      <w:spacing w:before="240"/>
      <w:outlineLvl w:val="3"/>
    </w:pPr>
    <w:rPr>
      <w:rFonts w:asciiTheme="majorHAnsi" w:eastAsiaTheme="majorEastAsia" w:hAnsiTheme="majorHAnsi" w:cstheme="majorBidi"/>
      <w:iCs/>
      <w:color w:val="E50100"/>
      <w:sz w:val="28"/>
    </w:rPr>
  </w:style>
  <w:style w:type="paragraph" w:styleId="Naslov5">
    <w:name w:val="heading 5"/>
    <w:basedOn w:val="Normal"/>
    <w:next w:val="Normal"/>
    <w:link w:val="Naslov5Char"/>
    <w:uiPriority w:val="9"/>
    <w:unhideWhenUsed/>
    <w:qFormat/>
    <w:rsid w:val="00F07880"/>
    <w:pPr>
      <w:keepNext/>
      <w:keepLines/>
      <w:spacing w:before="240"/>
      <w:outlineLvl w:val="4"/>
    </w:pPr>
    <w:rPr>
      <w:rFonts w:asciiTheme="majorHAnsi" w:eastAsia="Calibri" w:hAnsiTheme="majorHAnsi"/>
      <w:bCs/>
      <w:color w:val="E50100" w:themeColor="accent1"/>
      <w:sz w:val="28"/>
      <w:szCs w:val="20"/>
    </w:rPr>
  </w:style>
  <w:style w:type="paragraph" w:styleId="Naslov6">
    <w:name w:val="heading 6"/>
    <w:basedOn w:val="Normal"/>
    <w:next w:val="Normal"/>
    <w:link w:val="Naslov6Char"/>
    <w:uiPriority w:val="9"/>
    <w:unhideWhenUsed/>
    <w:qFormat/>
    <w:rsid w:val="00F07880"/>
    <w:pPr>
      <w:keepNext/>
      <w:keepLines/>
      <w:spacing w:before="40"/>
      <w:outlineLvl w:val="5"/>
    </w:pPr>
    <w:rPr>
      <w:rFonts w:asciiTheme="majorHAnsi" w:eastAsiaTheme="majorEastAsia" w:hAnsiTheme="majorHAnsi" w:cstheme="majorBidi"/>
      <w:color w:val="E50100" w:themeColor="accent1"/>
    </w:rPr>
  </w:style>
  <w:style w:type="paragraph" w:styleId="Naslov7">
    <w:name w:val="heading 7"/>
    <w:basedOn w:val="Normal"/>
    <w:next w:val="Normal"/>
    <w:link w:val="Naslov7Char"/>
    <w:uiPriority w:val="9"/>
    <w:unhideWhenUsed/>
    <w:qFormat/>
    <w:rsid w:val="00F07880"/>
    <w:pPr>
      <w:keepNext/>
      <w:keepLines/>
      <w:spacing w:before="240"/>
      <w:outlineLvl w:val="6"/>
    </w:pPr>
    <w:rPr>
      <w:rFonts w:asciiTheme="majorHAnsi" w:eastAsiaTheme="majorEastAsia" w:hAnsiTheme="majorHAnsi" w:cstheme="majorBidi"/>
      <w:b/>
      <w:bCs/>
      <w:color w:val="2D2D2D" w:themeColor="text1"/>
    </w:rPr>
  </w:style>
  <w:style w:type="paragraph" w:styleId="Naslov8">
    <w:name w:val="heading 8"/>
    <w:basedOn w:val="Normal"/>
    <w:next w:val="Normal"/>
    <w:link w:val="Naslov8Char"/>
    <w:uiPriority w:val="9"/>
    <w:unhideWhenUsed/>
    <w:qFormat/>
    <w:rsid w:val="005D52A1"/>
    <w:pPr>
      <w:keepNext/>
      <w:keepLines/>
      <w:spacing w:before="40"/>
      <w:outlineLvl w:val="7"/>
    </w:pPr>
    <w:rPr>
      <w:rFonts w:asciiTheme="majorHAnsi" w:eastAsiaTheme="majorEastAsia" w:hAnsiTheme="majorHAnsi" w:cstheme="majorBidi"/>
      <w:color w:val="4D4D4D" w:themeColor="text1" w:themeTint="D8"/>
      <w:sz w:val="21"/>
      <w:szCs w:val="21"/>
    </w:rPr>
  </w:style>
  <w:style w:type="paragraph" w:styleId="Naslov9">
    <w:name w:val="heading 9"/>
    <w:basedOn w:val="Normal"/>
    <w:next w:val="Normal"/>
    <w:link w:val="Naslov9Char"/>
    <w:uiPriority w:val="9"/>
    <w:unhideWhenUsed/>
    <w:qFormat/>
    <w:rsid w:val="00084E53"/>
    <w:pPr>
      <w:keepNext/>
      <w:keepLines/>
      <w:spacing w:before="40"/>
      <w:outlineLvl w:val="8"/>
    </w:pPr>
    <w:rPr>
      <w:rFonts w:asciiTheme="majorHAnsi" w:eastAsiaTheme="majorEastAsia" w:hAnsiTheme="majorHAnsi" w:cstheme="majorBidi"/>
      <w:i/>
      <w:iCs/>
      <w:color w:val="4D4D4D"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Podnaslov">
    <w:name w:val="Subtitle"/>
    <w:basedOn w:val="Normal"/>
    <w:next w:val="Normal"/>
    <w:link w:val="PodnaslovChar"/>
    <w:uiPriority w:val="11"/>
    <w:qFormat/>
    <w:rsid w:val="005B09DB"/>
    <w:pPr>
      <w:numPr>
        <w:ilvl w:val="1"/>
      </w:numPr>
      <w:spacing w:before="240" w:after="240"/>
      <w:jc w:val="center"/>
    </w:pPr>
    <w:rPr>
      <w:rFonts w:eastAsiaTheme="minorEastAsia"/>
      <w:b/>
      <w:i/>
      <w:color w:val="525B5F"/>
      <w:spacing w:val="15"/>
    </w:rPr>
  </w:style>
  <w:style w:type="character" w:styleId="SlijeenaHiperveza">
    <w:name w:val="FollowedHyperlink"/>
    <w:basedOn w:val="Zadanifontodlomka"/>
    <w:uiPriority w:val="99"/>
    <w:semiHidden/>
    <w:unhideWhenUsed/>
    <w:rsid w:val="00C4249D"/>
    <w:rPr>
      <w:color w:val="954F72" w:themeColor="followedHyperlink"/>
      <w:u w:val="single"/>
    </w:rPr>
  </w:style>
  <w:style w:type="paragraph" w:styleId="Odlomakpopisa">
    <w:name w:val="List Paragraph"/>
    <w:aliases w:val="REPORT Bullet,Nabrajanje,Tocka,List Paragraph1,KiF bullets,UNIZG_ALU_bullet,Lettre d'introduction,FM,Akapit z listą BS,Bullet1,References,List Paragraph (numbered (a)),List_Paragraph,Multilevel para_II,Yellow Bullet,Normal bullet 2,Dot pt"/>
    <w:basedOn w:val="Normal"/>
    <w:link w:val="OdlomakpopisaChar"/>
    <w:uiPriority w:val="1"/>
    <w:qFormat/>
    <w:rsid w:val="00070C2E"/>
    <w:pPr>
      <w:numPr>
        <w:numId w:val="13"/>
      </w:numPr>
      <w:contextualSpacing/>
    </w:pPr>
  </w:style>
  <w:style w:type="character" w:styleId="Tekstrezerviranogmjesta">
    <w:name w:val="Placeholder Text"/>
    <w:basedOn w:val="Zadanifontodlomka"/>
    <w:uiPriority w:val="99"/>
    <w:semiHidden/>
    <w:rsid w:val="00A14461"/>
    <w:rPr>
      <w:color w:val="808080"/>
    </w:rPr>
  </w:style>
  <w:style w:type="table" w:styleId="Tamnatablicareetke5-isticanje6">
    <w:name w:val="Grid Table 5 Dark Accent 6"/>
    <w:basedOn w:val="Obinatablica"/>
    <w:uiPriority w:val="50"/>
    <w:rsid w:val="003949C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D9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4F7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4F7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4F7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4F72" w:themeFill="accent6"/>
      </w:tcPr>
    </w:tblStylePr>
    <w:tblStylePr w:type="band1Vert">
      <w:tblPr/>
      <w:tcPr>
        <w:shd w:val="clear" w:color="auto" w:fill="D7B5C6" w:themeFill="accent6" w:themeFillTint="66"/>
      </w:tcPr>
    </w:tblStylePr>
    <w:tblStylePr w:type="band1Horz">
      <w:tblPr/>
      <w:tcPr>
        <w:shd w:val="clear" w:color="auto" w:fill="D7B5C6" w:themeFill="accent6" w:themeFillTint="66"/>
      </w:tcPr>
    </w:tblStylePr>
  </w:style>
  <w:style w:type="character" w:customStyle="1" w:styleId="PodnaslovChar">
    <w:name w:val="Podnaslov Char"/>
    <w:basedOn w:val="Zadanifontodlomka"/>
    <w:link w:val="Podnaslov"/>
    <w:uiPriority w:val="11"/>
    <w:rsid w:val="005B09DB"/>
    <w:rPr>
      <w:rFonts w:ascii="Times New Roman" w:eastAsiaTheme="minorEastAsia" w:hAnsi="Times New Roman" w:cs="Times New Roman"/>
      <w:b/>
      <w:i/>
      <w:color w:val="525B5F"/>
      <w:spacing w:val="15"/>
      <w:sz w:val="24"/>
      <w:szCs w:val="24"/>
      <w:lang w:val="en-GB" w:eastAsia="en-GB"/>
    </w:rPr>
  </w:style>
  <w:style w:type="paragraph" w:styleId="Zaglavlje">
    <w:name w:val="header"/>
    <w:basedOn w:val="Normal"/>
    <w:link w:val="ZaglavljeChar"/>
    <w:uiPriority w:val="99"/>
    <w:unhideWhenUsed/>
    <w:rsid w:val="008F4CFC"/>
    <w:pPr>
      <w:pBdr>
        <w:bottom w:val="single" w:sz="4" w:space="1" w:color="auto"/>
      </w:pBdr>
      <w:spacing w:after="480"/>
    </w:pPr>
    <w:rPr>
      <w:noProof/>
      <w:color w:val="525B5C" w:themeColor="text2"/>
      <w:sz w:val="20"/>
      <w:szCs w:val="20"/>
    </w:rPr>
  </w:style>
  <w:style w:type="character" w:customStyle="1" w:styleId="ZaglavljeChar">
    <w:name w:val="Zaglavlje Char"/>
    <w:basedOn w:val="Zadanifontodlomka"/>
    <w:link w:val="Zaglavlje"/>
    <w:uiPriority w:val="99"/>
    <w:rsid w:val="008F4CFC"/>
    <w:rPr>
      <w:rFonts w:ascii="TT Norms Pro" w:hAnsi="TT Norms Pro"/>
      <w:noProof/>
      <w:color w:val="525B5C" w:themeColor="text2"/>
      <w:sz w:val="20"/>
      <w:szCs w:val="20"/>
    </w:rPr>
  </w:style>
  <w:style w:type="paragraph" w:styleId="Podnoje">
    <w:name w:val="footer"/>
    <w:basedOn w:val="Normal"/>
    <w:link w:val="PodnojeChar"/>
    <w:autoRedefine/>
    <w:uiPriority w:val="99"/>
    <w:unhideWhenUsed/>
    <w:rsid w:val="00AA1FC5"/>
    <w:pPr>
      <w:tabs>
        <w:tab w:val="left" w:pos="1033"/>
      </w:tabs>
      <w:jc w:val="center"/>
    </w:pPr>
    <w:rPr>
      <w:color w:val="525B5C" w:themeColor="text2"/>
      <w:sz w:val="20"/>
    </w:rPr>
  </w:style>
  <w:style w:type="character" w:customStyle="1" w:styleId="PodnojeChar">
    <w:name w:val="Podnožje Char"/>
    <w:basedOn w:val="Zadanifontodlomka"/>
    <w:link w:val="Podnoje"/>
    <w:uiPriority w:val="99"/>
    <w:rsid w:val="00AA1FC5"/>
    <w:rPr>
      <w:rFonts w:ascii="TT Norms Pro" w:hAnsi="TT Norms Pro"/>
      <w:color w:val="525B5C" w:themeColor="text2"/>
      <w:sz w:val="20"/>
    </w:rPr>
  </w:style>
  <w:style w:type="table" w:styleId="Reetkatablice">
    <w:name w:val="Table Grid"/>
    <w:basedOn w:val="Obinatablica"/>
    <w:uiPriority w:val="39"/>
    <w:rsid w:val="0084626B"/>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qFormat/>
    <w:rsid w:val="002E5AC4"/>
    <w:rPr>
      <w:noProof/>
      <w:color w:val="0563C1" w:themeColor="hyperlink"/>
      <w:u w:val="single"/>
    </w:rPr>
  </w:style>
  <w:style w:type="character" w:styleId="Jakoisticanje">
    <w:name w:val="Intense Emphasis"/>
    <w:basedOn w:val="Zadanifontodlomka"/>
    <w:uiPriority w:val="21"/>
    <w:qFormat/>
    <w:rsid w:val="004D3221"/>
    <w:rPr>
      <w:b/>
      <w:i/>
      <w:iCs/>
      <w:color w:val="525B5F"/>
    </w:rPr>
  </w:style>
  <w:style w:type="paragraph" w:styleId="Naslov">
    <w:name w:val="Title"/>
    <w:basedOn w:val="Normal"/>
    <w:next w:val="Normal"/>
    <w:link w:val="NaslovChar"/>
    <w:uiPriority w:val="10"/>
    <w:qFormat/>
    <w:rsid w:val="007752A2"/>
    <w:pPr>
      <w:spacing w:before="240" w:after="240"/>
      <w:jc w:val="center"/>
    </w:pPr>
    <w:rPr>
      <w:rFonts w:asciiTheme="majorHAnsi" w:hAnsiTheme="majorHAnsi"/>
      <w:b/>
      <w:color w:val="E50100"/>
      <w:sz w:val="40"/>
    </w:rPr>
  </w:style>
  <w:style w:type="character" w:customStyle="1" w:styleId="NaslovChar">
    <w:name w:val="Naslov Char"/>
    <w:basedOn w:val="Zadanifontodlomka"/>
    <w:link w:val="Naslov"/>
    <w:uiPriority w:val="10"/>
    <w:rsid w:val="007752A2"/>
    <w:rPr>
      <w:rFonts w:asciiTheme="majorHAnsi" w:eastAsia="Open Sans" w:hAnsiTheme="majorHAnsi" w:cs="Tahoma"/>
      <w:b/>
      <w:color w:val="E50100"/>
      <w:sz w:val="40"/>
      <w:szCs w:val="24"/>
      <w:lang w:val="hr-HR"/>
    </w:rPr>
  </w:style>
  <w:style w:type="table" w:customStyle="1" w:styleId="EIHPtablica">
    <w:name w:val="EIHP tablica"/>
    <w:basedOn w:val="Obinatablica"/>
    <w:uiPriority w:val="99"/>
    <w:rsid w:val="00627302"/>
    <w:pPr>
      <w:widowControl/>
      <w:autoSpaceDE/>
      <w:autoSpaceDN/>
      <w:spacing w:before="100" w:beforeAutospacing="1" w:after="100" w:afterAutospacing="1" w:line="240" w:lineRule="auto"/>
      <w:contextualSpacing/>
      <w:jc w:val="center"/>
    </w:pPr>
    <w:rPr>
      <w:rFonts w:ascii="TT Norms Pro" w:hAnsi="TT Norms Pro"/>
      <w:color w:val="2D2D2D" w:themeColor="text1"/>
      <w:kern w:val="2"/>
      <w:sz w:val="20"/>
      <w14:ligatures w14:val="standardContextual"/>
    </w:rPr>
    <w:tblPr>
      <w:tblStyleRowBandSize w:val="1"/>
      <w:tblStyleColBandSize w:val="1"/>
      <w:jc w:val="center"/>
      <w:tblBorders>
        <w:top w:val="single" w:sz="4" w:space="0" w:color="525B5C" w:themeColor="text2"/>
        <w:left w:val="single" w:sz="4" w:space="0" w:color="525B5C" w:themeColor="text2"/>
        <w:bottom w:val="single" w:sz="4" w:space="0" w:color="525B5C" w:themeColor="text2"/>
        <w:right w:val="single" w:sz="4" w:space="0" w:color="525B5C" w:themeColor="text2"/>
        <w:insideH w:val="single" w:sz="4" w:space="0" w:color="525B5C" w:themeColor="text2"/>
        <w:insideV w:val="single" w:sz="4" w:space="0" w:color="525B5C" w:themeColor="text2"/>
      </w:tblBorders>
      <w:tblCellMar>
        <w:top w:w="57" w:type="dxa"/>
        <w:bottom w:w="57" w:type="dxa"/>
      </w:tblCellMar>
    </w:tblPr>
    <w:trPr>
      <w:cantSplit/>
      <w:jc w:val="center"/>
    </w:trPr>
    <w:tcPr>
      <w:shd w:val="clear" w:color="auto" w:fill="auto"/>
      <w:vAlign w:val="center"/>
    </w:tcPr>
    <w:tblStylePr w:type="firstRow">
      <w:pPr>
        <w:jc w:val="center"/>
      </w:pPr>
      <w:rPr>
        <w:rFonts w:ascii="TT Norms" w:hAnsi="TT Norms"/>
        <w:b/>
        <w:i w:val="0"/>
        <w:color w:val="FFFFFF" w:themeColor="background1"/>
        <w:sz w:val="20"/>
      </w:rPr>
      <w:tblPr/>
      <w:tcPr>
        <w:shd w:val="clear" w:color="auto" w:fill="E50100"/>
      </w:tcPr>
    </w:tblStylePr>
    <w:tblStylePr w:type="lastRow">
      <w:pPr>
        <w:wordWrap/>
        <w:spacing w:line="240" w:lineRule="auto"/>
        <w:contextualSpacing/>
        <w:jc w:val="center"/>
      </w:pPr>
      <w:rPr>
        <w:rFonts w:asciiTheme="minorHAnsi" w:hAnsiTheme="minorHAnsi"/>
        <w:b/>
        <w:color w:val="FFFFFF"/>
        <w:sz w:val="20"/>
      </w:rPr>
      <w:tblPr/>
      <w:tcPr>
        <w:shd w:val="clear" w:color="auto" w:fill="525B5C" w:themeFill="text2"/>
      </w:tcPr>
    </w:tblStylePr>
    <w:tblStylePr w:type="firstCol">
      <w:pPr>
        <w:jc w:val="center"/>
      </w:pPr>
      <w:rPr>
        <w:rFonts w:ascii="TT Norms" w:hAnsi="TT Norms"/>
        <w:sz w:val="20"/>
      </w:rPr>
    </w:tblStylePr>
    <w:tblStylePr w:type="lastCol">
      <w:pPr>
        <w:jc w:val="center"/>
      </w:pPr>
      <w:rPr>
        <w:rFonts w:ascii="TT Norms" w:hAnsi="TT Norms"/>
        <w:sz w:val="20"/>
      </w:rPr>
    </w:tblStylePr>
    <w:tblStylePr w:type="band1Vert">
      <w:pPr>
        <w:jc w:val="center"/>
      </w:pPr>
      <w:rPr>
        <w:rFonts w:ascii="TT Norms" w:hAnsi="TT Norms"/>
        <w:b w:val="0"/>
        <w:i w:val="0"/>
        <w:color w:val="auto"/>
        <w:sz w:val="20"/>
        <w:u w:val="none"/>
      </w:rPr>
    </w:tblStylePr>
    <w:tblStylePr w:type="band2Vert">
      <w:pPr>
        <w:jc w:val="center"/>
      </w:pPr>
      <w:rPr>
        <w:rFonts w:ascii="TT Norms" w:hAnsi="TT Norms"/>
        <w:color w:val="auto"/>
        <w:sz w:val="20"/>
        <w:u w:val="none"/>
      </w:rPr>
    </w:tblStylePr>
    <w:tblStylePr w:type="band1Horz">
      <w:pPr>
        <w:wordWrap/>
        <w:spacing w:line="240" w:lineRule="auto"/>
        <w:contextualSpacing/>
        <w:jc w:val="center"/>
      </w:pPr>
      <w:rPr>
        <w:rFonts w:ascii="TT Norms" w:hAnsi="TT Norms"/>
        <w:b w:val="0"/>
        <w:color w:val="auto"/>
        <w:sz w:val="20"/>
        <w:u w:val="none"/>
      </w:rPr>
      <w:tblPr/>
      <w:tcPr>
        <w:shd w:val="clear" w:color="auto" w:fill="FFFFFF" w:themeFill="background1"/>
      </w:tcPr>
    </w:tblStylePr>
    <w:tblStylePr w:type="band2Horz">
      <w:pPr>
        <w:wordWrap/>
        <w:spacing w:line="240" w:lineRule="auto"/>
        <w:contextualSpacing/>
        <w:jc w:val="center"/>
      </w:pPr>
      <w:rPr>
        <w:rFonts w:ascii="TT Norms" w:hAnsi="TT Norms"/>
        <w:b w:val="0"/>
        <w:i w:val="0"/>
        <w:color w:val="auto"/>
        <w:sz w:val="20"/>
      </w:rPr>
      <w:tblPr/>
      <w:tcPr>
        <w:shd w:val="clear" w:color="auto" w:fill="D0D3DA" w:themeFill="background2"/>
      </w:tcPr>
    </w:tblStylePr>
  </w:style>
  <w:style w:type="character" w:customStyle="1" w:styleId="Naslov1Char">
    <w:name w:val="Naslov 1 Char"/>
    <w:basedOn w:val="Zadanifontodlomka"/>
    <w:link w:val="Naslov1"/>
    <w:uiPriority w:val="9"/>
    <w:rsid w:val="00103D4F"/>
    <w:rPr>
      <w:rFonts w:ascii="Times New Roman" w:eastAsiaTheme="majorEastAsia" w:hAnsi="Times New Roman" w:cs="Times New Roman"/>
      <w:sz w:val="24"/>
      <w:szCs w:val="24"/>
      <w:lang w:val="en-GB" w:eastAsia="en-GB"/>
    </w:rPr>
  </w:style>
  <w:style w:type="paragraph" w:styleId="Sadraj1">
    <w:name w:val="toc 1"/>
    <w:basedOn w:val="Normal"/>
    <w:next w:val="Normal"/>
    <w:autoRedefine/>
    <w:uiPriority w:val="39"/>
    <w:unhideWhenUsed/>
    <w:rsid w:val="001A5E70"/>
    <w:pPr>
      <w:tabs>
        <w:tab w:val="left" w:pos="442"/>
        <w:tab w:val="right" w:leader="dot" w:pos="9062"/>
      </w:tabs>
      <w:ind w:right="1134"/>
    </w:pPr>
    <w:rPr>
      <w:noProof/>
      <w:color w:val="1A1A1A" w:themeColor="background1" w:themeShade="1A"/>
      <w:szCs w:val="32"/>
    </w:rPr>
  </w:style>
  <w:style w:type="paragraph" w:styleId="Sadraj2">
    <w:name w:val="toc 2"/>
    <w:basedOn w:val="Normal"/>
    <w:next w:val="Normal"/>
    <w:autoRedefine/>
    <w:uiPriority w:val="39"/>
    <w:unhideWhenUsed/>
    <w:rsid w:val="00C94331"/>
    <w:pPr>
      <w:ind w:left="221"/>
    </w:pPr>
    <w:rPr>
      <w:rFonts w:eastAsiaTheme="minorEastAsia"/>
      <w:lang w:eastAsia="hr-HR"/>
    </w:rPr>
  </w:style>
  <w:style w:type="paragraph" w:styleId="Sadraj3">
    <w:name w:val="toc 3"/>
    <w:basedOn w:val="Normal"/>
    <w:next w:val="Normal"/>
    <w:autoRedefine/>
    <w:uiPriority w:val="39"/>
    <w:unhideWhenUsed/>
    <w:rsid w:val="00C94331"/>
    <w:pPr>
      <w:ind w:left="442"/>
    </w:pPr>
    <w:rPr>
      <w:rFonts w:eastAsiaTheme="minorEastAsia"/>
      <w:lang w:eastAsia="hr-HR"/>
    </w:rPr>
  </w:style>
  <w:style w:type="character" w:styleId="Nerijeenospominjanje">
    <w:name w:val="Unresolved Mention"/>
    <w:basedOn w:val="Zadanifontodlomka"/>
    <w:uiPriority w:val="99"/>
    <w:semiHidden/>
    <w:unhideWhenUsed/>
    <w:rsid w:val="00872EA6"/>
    <w:rPr>
      <w:color w:val="605E5C"/>
      <w:shd w:val="clear" w:color="auto" w:fill="E1DFDD"/>
    </w:rPr>
  </w:style>
  <w:style w:type="character" w:customStyle="1" w:styleId="Naslov2Char">
    <w:name w:val="Naslov 2 Char"/>
    <w:basedOn w:val="Zadanifontodlomka"/>
    <w:link w:val="Naslov2"/>
    <w:uiPriority w:val="9"/>
    <w:rsid w:val="00375813"/>
    <w:rPr>
      <w:rFonts w:ascii="Times New Roman" w:eastAsiaTheme="majorEastAsia" w:hAnsi="Times New Roman" w:cs="Times New Roman"/>
      <w:sz w:val="24"/>
      <w:szCs w:val="24"/>
      <w:lang w:val="en-GB" w:eastAsia="en-GB"/>
    </w:rPr>
  </w:style>
  <w:style w:type="character" w:customStyle="1" w:styleId="Naslov3Char">
    <w:name w:val="Naslov 3 Char"/>
    <w:basedOn w:val="Zadanifontodlomka"/>
    <w:link w:val="Naslov3"/>
    <w:uiPriority w:val="9"/>
    <w:rsid w:val="005D5DBC"/>
    <w:rPr>
      <w:rFonts w:ascii="Times New Roman" w:eastAsiaTheme="majorEastAsia" w:hAnsi="Times New Roman" w:cs="Times New Roman"/>
      <w:sz w:val="24"/>
      <w:szCs w:val="18"/>
      <w:lang w:val="en-GB" w:eastAsia="en-GB"/>
    </w:rPr>
  </w:style>
  <w:style w:type="character" w:customStyle="1" w:styleId="Naslov4Char">
    <w:name w:val="Naslov 4 Char"/>
    <w:basedOn w:val="Zadanifontodlomka"/>
    <w:link w:val="Naslov4"/>
    <w:uiPriority w:val="9"/>
    <w:rsid w:val="00103D4F"/>
    <w:rPr>
      <w:rFonts w:asciiTheme="majorHAnsi" w:eastAsiaTheme="majorEastAsia" w:hAnsiTheme="majorHAnsi" w:cstheme="majorBidi"/>
      <w:iCs/>
      <w:color w:val="E50100"/>
      <w:sz w:val="28"/>
      <w:szCs w:val="24"/>
      <w:lang w:val="en-GB" w:eastAsia="en-GB"/>
    </w:rPr>
  </w:style>
  <w:style w:type="table" w:styleId="Svijetlipopis-Isticanje3">
    <w:name w:val="Light List Accent 3"/>
    <w:basedOn w:val="Obinatablica"/>
    <w:uiPriority w:val="61"/>
    <w:rsid w:val="00E04DF0"/>
    <w:pPr>
      <w:widowControl/>
      <w:autoSpaceDE/>
      <w:autoSpaceDN/>
      <w:spacing w:after="0"/>
    </w:pPr>
    <w:rPr>
      <w:rFonts w:eastAsiaTheme="minorEastAsia"/>
    </w:rPr>
    <w:tblPr>
      <w:tblStyleRowBandSize w:val="1"/>
      <w:tblStyleColBandSize w:val="1"/>
      <w:tblBorders>
        <w:top w:val="single" w:sz="8" w:space="0" w:color="14B9E7" w:themeColor="accent3"/>
        <w:left w:val="single" w:sz="8" w:space="0" w:color="14B9E7" w:themeColor="accent3"/>
        <w:bottom w:val="single" w:sz="8" w:space="0" w:color="14B9E7" w:themeColor="accent3"/>
        <w:right w:val="single" w:sz="8" w:space="0" w:color="14B9E7" w:themeColor="accent3"/>
      </w:tblBorders>
    </w:tblPr>
    <w:tblStylePr w:type="firstRow">
      <w:pPr>
        <w:spacing w:before="0" w:after="0" w:line="240" w:lineRule="auto"/>
      </w:pPr>
      <w:rPr>
        <w:b/>
        <w:bCs/>
        <w:color w:val="FFFFFF" w:themeColor="background1"/>
      </w:rPr>
      <w:tblPr/>
      <w:tcPr>
        <w:shd w:val="clear" w:color="auto" w:fill="14B9E7" w:themeFill="accent3"/>
      </w:tcPr>
    </w:tblStylePr>
    <w:tblStylePr w:type="lastRow">
      <w:pPr>
        <w:spacing w:before="0" w:after="0" w:line="240" w:lineRule="auto"/>
      </w:pPr>
      <w:rPr>
        <w:b/>
        <w:bCs/>
      </w:rPr>
      <w:tblPr/>
      <w:tcPr>
        <w:tcBorders>
          <w:top w:val="double" w:sz="6" w:space="0" w:color="14B9E7" w:themeColor="accent3"/>
          <w:left w:val="single" w:sz="8" w:space="0" w:color="14B9E7" w:themeColor="accent3"/>
          <w:bottom w:val="single" w:sz="8" w:space="0" w:color="14B9E7" w:themeColor="accent3"/>
          <w:right w:val="single" w:sz="8" w:space="0" w:color="14B9E7" w:themeColor="accent3"/>
        </w:tcBorders>
      </w:tcPr>
    </w:tblStylePr>
    <w:tblStylePr w:type="firstCol">
      <w:rPr>
        <w:b/>
        <w:bCs/>
      </w:rPr>
    </w:tblStylePr>
    <w:tblStylePr w:type="lastCol">
      <w:rPr>
        <w:b/>
        <w:bCs/>
      </w:rPr>
    </w:tblStylePr>
    <w:tblStylePr w:type="band1Vert">
      <w:tblPr/>
      <w:tcPr>
        <w:tcBorders>
          <w:top w:val="single" w:sz="8" w:space="0" w:color="14B9E7" w:themeColor="accent3"/>
          <w:left w:val="single" w:sz="8" w:space="0" w:color="14B9E7" w:themeColor="accent3"/>
          <w:bottom w:val="single" w:sz="8" w:space="0" w:color="14B9E7" w:themeColor="accent3"/>
          <w:right w:val="single" w:sz="8" w:space="0" w:color="14B9E7" w:themeColor="accent3"/>
        </w:tcBorders>
      </w:tcPr>
    </w:tblStylePr>
    <w:tblStylePr w:type="band1Horz">
      <w:tblPr/>
      <w:tcPr>
        <w:tcBorders>
          <w:top w:val="single" w:sz="8" w:space="0" w:color="14B9E7" w:themeColor="accent3"/>
          <w:left w:val="single" w:sz="8" w:space="0" w:color="14B9E7" w:themeColor="accent3"/>
          <w:bottom w:val="single" w:sz="8" w:space="0" w:color="14B9E7" w:themeColor="accent3"/>
          <w:right w:val="single" w:sz="8" w:space="0" w:color="14B9E7" w:themeColor="accent3"/>
        </w:tcBorders>
      </w:tcPr>
    </w:tblStylePr>
  </w:style>
  <w:style w:type="paragraph" w:styleId="Tekstfusnote">
    <w:name w:val="footnote text"/>
    <w:aliases w:val="Sprotna opomba-besedilo,Char Char Char Char,Char Char Char,Sprotna opomba - besedilo Znak1,Sprotna opomba - besedilo Znak Znak2,Sprotna opomba - besedilo Znak1 Znak Znak1,Sprotna opomba - besedilo Znak1 Znak Znak Znak,Footnote1"/>
    <w:basedOn w:val="Normal"/>
    <w:link w:val="TekstfusnoteChar"/>
    <w:uiPriority w:val="99"/>
    <w:unhideWhenUsed/>
    <w:qFormat/>
    <w:rsid w:val="00B26177"/>
    <w:pPr>
      <w:spacing w:before="60" w:after="60"/>
    </w:pPr>
    <w:rPr>
      <w:rFonts w:cstheme="minorHAnsi"/>
      <w:i/>
      <w:color w:val="525B5C" w:themeColor="text2"/>
      <w:sz w:val="18"/>
      <w:szCs w:val="20"/>
    </w:rPr>
  </w:style>
  <w:style w:type="character" w:customStyle="1" w:styleId="TekstfusnoteChar">
    <w:name w:val="Tekst fusnote Char"/>
    <w:aliases w:val="Sprotna opomba-besedilo Char,Char Char Char Char Char,Char Char Char Char1,Sprotna opomba - besedilo Znak1 Char,Sprotna opomba - besedilo Znak Znak2 Char,Sprotna opomba - besedilo Znak1 Znak Znak1 Char,Footnote1 Char"/>
    <w:basedOn w:val="Zadanifontodlomka"/>
    <w:link w:val="Tekstfusnote"/>
    <w:uiPriority w:val="99"/>
    <w:qFormat/>
    <w:rsid w:val="00B26177"/>
    <w:rPr>
      <w:rFonts w:ascii="Times New Roman" w:eastAsia="Times New Roman" w:hAnsi="Times New Roman" w:cstheme="minorHAnsi"/>
      <w:i/>
      <w:color w:val="525B5C" w:themeColor="text2"/>
      <w:sz w:val="18"/>
      <w:szCs w:val="20"/>
      <w:lang w:val="en-GB" w:eastAsia="en-GB"/>
    </w:rPr>
  </w:style>
  <w:style w:type="character" w:styleId="Referencafusnote">
    <w:name w:val="footnote reference"/>
    <w:aliases w:val="Footnote symbol,Fussnota,Footnote,Footnote reference number,note TESI,SUPERS,EN Footnote Reference,-E Fußnotenzeichen,ESPON Footnote No,number,Times 10 Point,Exposant 3 Point,Footnote Reference_LVL6,Footnote Reference_LVL61,BVI fnr"/>
    <w:basedOn w:val="Zadanifontodlomka"/>
    <w:uiPriority w:val="99"/>
    <w:unhideWhenUsed/>
    <w:rsid w:val="00FD2283"/>
    <w:rPr>
      <w:rFonts w:asciiTheme="minorHAnsi" w:hAnsiTheme="minorHAnsi"/>
      <w:sz w:val="20"/>
      <w:vertAlign w:val="superscript"/>
      <w:lang w:val="hr-HR"/>
    </w:rPr>
  </w:style>
  <w:style w:type="paragraph" w:styleId="Tijeloteksta-uvlaka3">
    <w:name w:val="Body Text Indent 3"/>
    <w:basedOn w:val="Normal"/>
    <w:link w:val="Tijeloteksta-uvlaka3Char"/>
    <w:uiPriority w:val="99"/>
    <w:semiHidden/>
    <w:unhideWhenUsed/>
    <w:rsid w:val="001D7DAD"/>
    <w:pPr>
      <w:ind w:left="283"/>
    </w:pPr>
    <w:rPr>
      <w:sz w:val="16"/>
      <w:szCs w:val="16"/>
    </w:rPr>
  </w:style>
  <w:style w:type="character" w:customStyle="1" w:styleId="Tijeloteksta-uvlaka3Char">
    <w:name w:val="Tijelo teksta - uvlaka 3 Char"/>
    <w:basedOn w:val="Zadanifontodlomka"/>
    <w:link w:val="Tijeloteksta-uvlaka3"/>
    <w:uiPriority w:val="99"/>
    <w:semiHidden/>
    <w:rsid w:val="001D7DAD"/>
    <w:rPr>
      <w:rFonts w:ascii="TT Norms" w:eastAsia="Open Sans" w:hAnsi="TT Norms" w:cs="Open Sans"/>
      <w:sz w:val="16"/>
      <w:szCs w:val="16"/>
    </w:rPr>
  </w:style>
  <w:style w:type="character" w:styleId="Brojstranice">
    <w:name w:val="page number"/>
    <w:basedOn w:val="Zadanifontodlomka"/>
    <w:uiPriority w:val="99"/>
    <w:semiHidden/>
    <w:unhideWhenUsed/>
    <w:rsid w:val="009A39C0"/>
    <w:rPr>
      <w:rFonts w:ascii="TT Norms" w:hAnsi="TT Norms"/>
      <w:color w:val="525B60"/>
      <w:sz w:val="18"/>
    </w:rPr>
  </w:style>
  <w:style w:type="character" w:customStyle="1" w:styleId="Naslov9Char">
    <w:name w:val="Naslov 9 Char"/>
    <w:basedOn w:val="Zadanifontodlomka"/>
    <w:link w:val="Naslov9"/>
    <w:uiPriority w:val="9"/>
    <w:rsid w:val="00084E53"/>
    <w:rPr>
      <w:rFonts w:asciiTheme="majorHAnsi" w:eastAsiaTheme="majorEastAsia" w:hAnsiTheme="majorHAnsi" w:cstheme="majorBidi"/>
      <w:i/>
      <w:iCs/>
      <w:color w:val="4D4D4D" w:themeColor="text1" w:themeTint="D8"/>
      <w:sz w:val="21"/>
      <w:szCs w:val="21"/>
      <w:lang w:val="en-GB" w:eastAsia="en-GB"/>
    </w:rPr>
  </w:style>
  <w:style w:type="paragraph" w:styleId="Sadraj9">
    <w:name w:val="toc 9"/>
    <w:basedOn w:val="Normal"/>
    <w:next w:val="Normal"/>
    <w:autoRedefine/>
    <w:uiPriority w:val="39"/>
    <w:semiHidden/>
    <w:unhideWhenUsed/>
    <w:rsid w:val="00C94331"/>
    <w:pPr>
      <w:ind w:left="1922"/>
    </w:pPr>
  </w:style>
  <w:style w:type="paragraph" w:styleId="Tablicaslika">
    <w:name w:val="table of figures"/>
    <w:basedOn w:val="Normal"/>
    <w:next w:val="Normal"/>
    <w:uiPriority w:val="99"/>
    <w:unhideWhenUsed/>
    <w:rsid w:val="004F69C1"/>
    <w:pPr>
      <w:spacing w:before="60" w:after="60"/>
    </w:pPr>
  </w:style>
  <w:style w:type="paragraph" w:styleId="Bibliografija">
    <w:name w:val="Bibliography"/>
    <w:basedOn w:val="Normal"/>
    <w:next w:val="Normal"/>
    <w:uiPriority w:val="37"/>
    <w:unhideWhenUsed/>
    <w:rsid w:val="00232B25"/>
  </w:style>
  <w:style w:type="character" w:styleId="Referencakomentara">
    <w:name w:val="annotation reference"/>
    <w:basedOn w:val="Zadanifontodlomka"/>
    <w:uiPriority w:val="99"/>
    <w:semiHidden/>
    <w:unhideWhenUsed/>
    <w:rsid w:val="007370BB"/>
    <w:rPr>
      <w:sz w:val="16"/>
      <w:szCs w:val="16"/>
    </w:rPr>
  </w:style>
  <w:style w:type="paragraph" w:styleId="Tekstkomentara">
    <w:name w:val="annotation text"/>
    <w:basedOn w:val="Normal"/>
    <w:link w:val="TekstkomentaraChar"/>
    <w:uiPriority w:val="99"/>
    <w:unhideWhenUsed/>
    <w:rsid w:val="007370BB"/>
    <w:rPr>
      <w:sz w:val="20"/>
      <w:szCs w:val="20"/>
    </w:rPr>
  </w:style>
  <w:style w:type="character" w:customStyle="1" w:styleId="TekstkomentaraChar">
    <w:name w:val="Tekst komentara Char"/>
    <w:basedOn w:val="Zadanifontodlomka"/>
    <w:link w:val="Tekstkomentara"/>
    <w:uiPriority w:val="99"/>
    <w:rsid w:val="007370BB"/>
    <w:rPr>
      <w:rFonts w:ascii="TT Norms" w:eastAsia="Open Sans" w:hAnsi="TT Norms" w:cs="Open Sans"/>
      <w:sz w:val="20"/>
      <w:szCs w:val="20"/>
    </w:rPr>
  </w:style>
  <w:style w:type="paragraph" w:styleId="Predmetkomentara">
    <w:name w:val="annotation subject"/>
    <w:basedOn w:val="Tekstkomentara"/>
    <w:next w:val="Tekstkomentara"/>
    <w:link w:val="PredmetkomentaraChar"/>
    <w:uiPriority w:val="99"/>
    <w:semiHidden/>
    <w:unhideWhenUsed/>
    <w:rsid w:val="007370BB"/>
    <w:rPr>
      <w:b/>
      <w:bCs/>
    </w:rPr>
  </w:style>
  <w:style w:type="character" w:customStyle="1" w:styleId="PredmetkomentaraChar">
    <w:name w:val="Predmet komentara Char"/>
    <w:basedOn w:val="TekstkomentaraChar"/>
    <w:link w:val="Predmetkomentara"/>
    <w:uiPriority w:val="99"/>
    <w:semiHidden/>
    <w:rsid w:val="007370BB"/>
    <w:rPr>
      <w:rFonts w:ascii="TT Norms" w:eastAsia="Open Sans" w:hAnsi="TT Norms" w:cs="Open Sans"/>
      <w:b/>
      <w:bCs/>
      <w:sz w:val="20"/>
      <w:szCs w:val="20"/>
    </w:rPr>
  </w:style>
  <w:style w:type="paragraph" w:styleId="Revizija">
    <w:name w:val="Revision"/>
    <w:hidden/>
    <w:uiPriority w:val="99"/>
    <w:semiHidden/>
    <w:rsid w:val="007370BB"/>
    <w:pPr>
      <w:widowControl/>
      <w:autoSpaceDE/>
      <w:autoSpaceDN/>
      <w:spacing w:after="0"/>
    </w:pPr>
    <w:rPr>
      <w:rFonts w:ascii="TT Norms" w:eastAsia="Open Sans" w:hAnsi="TT Norms" w:cs="Open Sans"/>
      <w:sz w:val="24"/>
    </w:rPr>
  </w:style>
  <w:style w:type="character" w:customStyle="1" w:styleId="Naslov5Char">
    <w:name w:val="Naslov 5 Char"/>
    <w:basedOn w:val="Zadanifontodlomka"/>
    <w:link w:val="Naslov5"/>
    <w:uiPriority w:val="9"/>
    <w:rsid w:val="00F07880"/>
    <w:rPr>
      <w:rFonts w:asciiTheme="majorHAnsi" w:eastAsia="Calibri" w:hAnsiTheme="majorHAnsi" w:cs="Times New Roman"/>
      <w:bCs/>
      <w:color w:val="E50100" w:themeColor="accent1"/>
      <w:sz w:val="28"/>
      <w:szCs w:val="20"/>
      <w:lang w:val="en-GB" w:eastAsia="en-GB"/>
    </w:rPr>
  </w:style>
  <w:style w:type="character" w:customStyle="1" w:styleId="Naslov6Char">
    <w:name w:val="Naslov 6 Char"/>
    <w:basedOn w:val="Zadanifontodlomka"/>
    <w:link w:val="Naslov6"/>
    <w:uiPriority w:val="9"/>
    <w:rsid w:val="00F07880"/>
    <w:rPr>
      <w:rFonts w:asciiTheme="majorHAnsi" w:eastAsiaTheme="majorEastAsia" w:hAnsiTheme="majorHAnsi" w:cstheme="majorBidi"/>
      <w:color w:val="E50100" w:themeColor="accent1"/>
      <w:sz w:val="24"/>
      <w:szCs w:val="24"/>
      <w:lang w:val="en-GB" w:eastAsia="en-GB"/>
    </w:rPr>
  </w:style>
  <w:style w:type="paragraph" w:styleId="Opisslike">
    <w:name w:val="caption"/>
    <w:aliases w:val="Figures,Map,Map Char Char Char,Map Char Char,Tabellen"/>
    <w:basedOn w:val="Normal"/>
    <w:next w:val="Normal"/>
    <w:link w:val="OpisslikeChar"/>
    <w:uiPriority w:val="35"/>
    <w:unhideWhenUsed/>
    <w:qFormat/>
    <w:rsid w:val="00C70782"/>
    <w:pPr>
      <w:spacing w:line="276" w:lineRule="auto"/>
      <w:jc w:val="center"/>
    </w:pPr>
    <w:rPr>
      <w:i/>
      <w:iCs/>
    </w:rPr>
  </w:style>
  <w:style w:type="character" w:customStyle="1" w:styleId="Naslov7Char">
    <w:name w:val="Naslov 7 Char"/>
    <w:basedOn w:val="Zadanifontodlomka"/>
    <w:link w:val="Naslov7"/>
    <w:uiPriority w:val="9"/>
    <w:rsid w:val="00F07880"/>
    <w:rPr>
      <w:rFonts w:asciiTheme="majorHAnsi" w:eastAsiaTheme="majorEastAsia" w:hAnsiTheme="majorHAnsi" w:cstheme="majorBidi"/>
      <w:b/>
      <w:bCs/>
      <w:color w:val="2D2D2D" w:themeColor="text1"/>
      <w:sz w:val="24"/>
      <w:szCs w:val="24"/>
      <w:lang w:val="en-GB" w:eastAsia="en-GB"/>
    </w:rPr>
  </w:style>
  <w:style w:type="character" w:customStyle="1" w:styleId="Naslov8Char">
    <w:name w:val="Naslov 8 Char"/>
    <w:basedOn w:val="Zadanifontodlomka"/>
    <w:link w:val="Naslov8"/>
    <w:uiPriority w:val="9"/>
    <w:rsid w:val="005D52A1"/>
    <w:rPr>
      <w:rFonts w:asciiTheme="majorHAnsi" w:eastAsiaTheme="majorEastAsia" w:hAnsiTheme="majorHAnsi" w:cstheme="majorBidi"/>
      <w:color w:val="4D4D4D" w:themeColor="text1" w:themeTint="D8"/>
      <w:sz w:val="21"/>
      <w:szCs w:val="21"/>
      <w:lang w:val="en-GB" w:eastAsia="en-GB"/>
    </w:rPr>
  </w:style>
  <w:style w:type="paragraph" w:styleId="Bezproreda">
    <w:name w:val="No Spacing"/>
    <w:link w:val="BezproredaChar"/>
    <w:uiPriority w:val="1"/>
    <w:qFormat/>
    <w:rsid w:val="00137D7A"/>
    <w:pPr>
      <w:widowControl/>
      <w:autoSpaceDE/>
      <w:autoSpaceDN/>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137D7A"/>
    <w:rPr>
      <w:rFonts w:eastAsiaTheme="minorEastAsia"/>
      <w:lang w:val="hr-HR" w:eastAsia="hr-HR"/>
    </w:rPr>
  </w:style>
  <w:style w:type="character" w:styleId="Istaknuto">
    <w:name w:val="Emphasis"/>
    <w:basedOn w:val="Zadanifontodlomka"/>
    <w:uiPriority w:val="20"/>
    <w:qFormat/>
    <w:rsid w:val="00875DF2"/>
    <w:rPr>
      <w:i/>
      <w:iCs/>
      <w:color w:val="auto"/>
    </w:rPr>
  </w:style>
  <w:style w:type="character" w:styleId="Neupadljivoisticanje">
    <w:name w:val="Subtle Emphasis"/>
    <w:basedOn w:val="Zadanifontodlomka"/>
    <w:uiPriority w:val="19"/>
    <w:qFormat/>
    <w:rsid w:val="00875DF2"/>
    <w:rPr>
      <w:i/>
      <w:iCs/>
      <w:color w:val="616161" w:themeColor="text1" w:themeTint="BF"/>
    </w:rPr>
  </w:style>
  <w:style w:type="table" w:styleId="Svijetlatablicareetke1-isticanje6">
    <w:name w:val="Grid Table 1 Light Accent 6"/>
    <w:basedOn w:val="Obinatablica"/>
    <w:uiPriority w:val="46"/>
    <w:rsid w:val="003F684C"/>
    <w:pPr>
      <w:widowControl/>
      <w:suppressAutoHyphens/>
      <w:autoSpaceDE/>
      <w:autoSpaceDN/>
      <w:spacing w:after="0" w:line="240" w:lineRule="auto"/>
    </w:pPr>
    <w:tblPr>
      <w:tblStyleRowBandSize w:val="1"/>
      <w:tblStyleColBandSize w:val="1"/>
      <w:tblBorders>
        <w:top w:val="single" w:sz="4" w:space="0" w:color="D7B5C6" w:themeColor="accent6" w:themeTint="66"/>
        <w:left w:val="single" w:sz="4" w:space="0" w:color="D7B5C6" w:themeColor="accent6" w:themeTint="66"/>
        <w:bottom w:val="single" w:sz="4" w:space="0" w:color="D7B5C6" w:themeColor="accent6" w:themeTint="66"/>
        <w:right w:val="single" w:sz="4" w:space="0" w:color="D7B5C6" w:themeColor="accent6" w:themeTint="66"/>
        <w:insideH w:val="single" w:sz="4" w:space="0" w:color="D7B5C6" w:themeColor="accent6" w:themeTint="66"/>
        <w:insideV w:val="single" w:sz="4" w:space="0" w:color="D7B5C6" w:themeColor="accent6" w:themeTint="66"/>
      </w:tblBorders>
    </w:tblPr>
    <w:tblStylePr w:type="firstRow">
      <w:rPr>
        <w:b/>
        <w:bCs/>
      </w:rPr>
      <w:tblPr/>
      <w:tcPr>
        <w:tcBorders>
          <w:bottom w:val="single" w:sz="12" w:space="0" w:color="C490AA" w:themeColor="accent6" w:themeTint="99"/>
        </w:tcBorders>
      </w:tcPr>
    </w:tblStylePr>
    <w:tblStylePr w:type="lastRow">
      <w:rPr>
        <w:b/>
        <w:bCs/>
      </w:rPr>
      <w:tblPr/>
      <w:tcPr>
        <w:tcBorders>
          <w:top w:val="double" w:sz="2" w:space="0" w:color="C490AA" w:themeColor="accent6" w:themeTint="99"/>
        </w:tcBorders>
      </w:tcPr>
    </w:tblStylePr>
    <w:tblStylePr w:type="firstCol">
      <w:rPr>
        <w:b/>
        <w:bCs/>
      </w:rPr>
    </w:tblStylePr>
    <w:tblStylePr w:type="lastCol">
      <w:rPr>
        <w:b/>
        <w:bCs/>
      </w:rPr>
    </w:tblStylePr>
  </w:style>
  <w:style w:type="table" w:styleId="Obinatablica2">
    <w:name w:val="Plain Table 2"/>
    <w:basedOn w:val="Obinatablica"/>
    <w:uiPriority w:val="42"/>
    <w:rsid w:val="00E44C6D"/>
    <w:pPr>
      <w:spacing w:after="0" w:line="240" w:lineRule="auto"/>
    </w:pPr>
    <w:tblPr>
      <w:tblStyleRowBandSize w:val="1"/>
      <w:tblStyleColBandSize w:val="1"/>
      <w:tblBorders>
        <w:top w:val="single" w:sz="4" w:space="0" w:color="959595" w:themeColor="text1" w:themeTint="80"/>
        <w:bottom w:val="single" w:sz="4" w:space="0" w:color="959595" w:themeColor="text1" w:themeTint="80"/>
      </w:tblBorders>
    </w:tblPr>
    <w:tblStylePr w:type="firstRow">
      <w:rPr>
        <w:b/>
        <w:bCs/>
      </w:rPr>
      <w:tblPr/>
      <w:tcPr>
        <w:tcBorders>
          <w:bottom w:val="single" w:sz="4" w:space="0" w:color="959595" w:themeColor="text1" w:themeTint="80"/>
        </w:tcBorders>
      </w:tcPr>
    </w:tblStylePr>
    <w:tblStylePr w:type="lastRow">
      <w:rPr>
        <w:b/>
        <w:bCs/>
      </w:rPr>
      <w:tblPr/>
      <w:tcPr>
        <w:tcBorders>
          <w:top w:val="single" w:sz="4" w:space="0" w:color="959595" w:themeColor="text1" w:themeTint="80"/>
        </w:tcBorders>
      </w:tcPr>
    </w:tblStylePr>
    <w:tblStylePr w:type="firstCol">
      <w:rPr>
        <w:b/>
        <w:bCs/>
      </w:rPr>
    </w:tblStylePr>
    <w:tblStylePr w:type="lastCol">
      <w:rPr>
        <w:b/>
        <w:bCs/>
      </w:rPr>
    </w:tblStylePr>
    <w:tblStylePr w:type="band1Vert">
      <w:tblPr/>
      <w:tcPr>
        <w:tcBorders>
          <w:left w:val="single" w:sz="4" w:space="0" w:color="959595" w:themeColor="text1" w:themeTint="80"/>
          <w:right w:val="single" w:sz="4" w:space="0" w:color="959595" w:themeColor="text1" w:themeTint="80"/>
        </w:tcBorders>
      </w:tcPr>
    </w:tblStylePr>
    <w:tblStylePr w:type="band2Vert">
      <w:tblPr/>
      <w:tcPr>
        <w:tcBorders>
          <w:left w:val="single" w:sz="4" w:space="0" w:color="959595" w:themeColor="text1" w:themeTint="80"/>
          <w:right w:val="single" w:sz="4" w:space="0" w:color="959595" w:themeColor="text1" w:themeTint="80"/>
        </w:tcBorders>
      </w:tcPr>
    </w:tblStylePr>
    <w:tblStylePr w:type="band1Horz">
      <w:tblPr/>
      <w:tcPr>
        <w:tcBorders>
          <w:top w:val="single" w:sz="4" w:space="0" w:color="959595" w:themeColor="text1" w:themeTint="80"/>
          <w:bottom w:val="single" w:sz="4" w:space="0" w:color="959595" w:themeColor="text1" w:themeTint="80"/>
        </w:tcBorders>
      </w:tcPr>
    </w:tblStylePr>
  </w:style>
  <w:style w:type="paragraph" w:styleId="Tijeloteksta">
    <w:name w:val="Body Text"/>
    <w:basedOn w:val="Normal"/>
    <w:link w:val="TijelotekstaChar"/>
    <w:uiPriority w:val="99"/>
    <w:unhideWhenUsed/>
    <w:rsid w:val="00842EEF"/>
  </w:style>
  <w:style w:type="character" w:customStyle="1" w:styleId="TijelotekstaChar">
    <w:name w:val="Tijelo teksta Char"/>
    <w:basedOn w:val="Zadanifontodlomka"/>
    <w:link w:val="Tijeloteksta"/>
    <w:uiPriority w:val="99"/>
    <w:rsid w:val="00842EEF"/>
    <w:rPr>
      <w:rFonts w:eastAsia="Open Sans" w:cs="Tahoma"/>
      <w:szCs w:val="24"/>
      <w:lang w:val="hr-HR"/>
    </w:rPr>
  </w:style>
  <w:style w:type="character" w:styleId="Naglaeno">
    <w:name w:val="Strong"/>
    <w:basedOn w:val="Zadanifontodlomka"/>
    <w:uiPriority w:val="22"/>
    <w:qFormat/>
    <w:rsid w:val="003733D1"/>
    <w:rPr>
      <w:b/>
      <w:bCs/>
    </w:rPr>
  </w:style>
  <w:style w:type="table" w:styleId="Svijetlareetkatablice">
    <w:name w:val="Grid Table Light"/>
    <w:basedOn w:val="Obinatablica"/>
    <w:uiPriority w:val="40"/>
    <w:rsid w:val="00C13882"/>
    <w:pPr>
      <w:spacing w:after="0" w:line="240" w:lineRule="auto"/>
    </w:pPr>
    <w:rPr>
      <w:rFonts w:ascii="TT Norms Pro" w:hAnsi="TT Norms Pr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color w:val="E50100" w:themeColor="accent1"/>
      </w:rPr>
    </w:tblStylePr>
  </w:style>
  <w:style w:type="table" w:styleId="Obinatablica1">
    <w:name w:val="Plain Table 1"/>
    <w:basedOn w:val="Obinatablica"/>
    <w:uiPriority w:val="41"/>
    <w:rsid w:val="007F7A4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adraj4">
    <w:name w:val="toc 4"/>
    <w:basedOn w:val="Normal"/>
    <w:next w:val="Normal"/>
    <w:autoRedefine/>
    <w:uiPriority w:val="39"/>
    <w:unhideWhenUsed/>
    <w:rsid w:val="00C94331"/>
    <w:pPr>
      <w:ind w:left="658"/>
    </w:pPr>
  </w:style>
  <w:style w:type="paragraph" w:styleId="Sadraj5">
    <w:name w:val="toc 5"/>
    <w:basedOn w:val="Normal"/>
    <w:next w:val="Normal"/>
    <w:autoRedefine/>
    <w:uiPriority w:val="39"/>
    <w:semiHidden/>
    <w:unhideWhenUsed/>
    <w:rsid w:val="00C94331"/>
    <w:pPr>
      <w:ind w:left="879"/>
    </w:pPr>
  </w:style>
  <w:style w:type="paragraph" w:styleId="Sadraj6">
    <w:name w:val="toc 6"/>
    <w:basedOn w:val="Normal"/>
    <w:next w:val="Normal"/>
    <w:autoRedefine/>
    <w:uiPriority w:val="39"/>
    <w:semiHidden/>
    <w:unhideWhenUsed/>
    <w:rsid w:val="00C94331"/>
    <w:pPr>
      <w:ind w:left="1100"/>
    </w:pPr>
  </w:style>
  <w:style w:type="paragraph" w:styleId="Sadraj7">
    <w:name w:val="toc 7"/>
    <w:basedOn w:val="Normal"/>
    <w:next w:val="Normal"/>
    <w:autoRedefine/>
    <w:uiPriority w:val="39"/>
    <w:semiHidden/>
    <w:unhideWhenUsed/>
    <w:rsid w:val="00C94331"/>
    <w:pPr>
      <w:ind w:left="1321"/>
    </w:pPr>
  </w:style>
  <w:style w:type="paragraph" w:styleId="Sadraj8">
    <w:name w:val="toc 8"/>
    <w:basedOn w:val="Normal"/>
    <w:next w:val="Normal"/>
    <w:autoRedefine/>
    <w:uiPriority w:val="39"/>
    <w:semiHidden/>
    <w:unhideWhenUsed/>
    <w:rsid w:val="00C94331"/>
    <w:pPr>
      <w:ind w:left="1542"/>
    </w:pPr>
  </w:style>
  <w:style w:type="paragraph" w:styleId="Citat">
    <w:name w:val="Quote"/>
    <w:basedOn w:val="Normal"/>
    <w:next w:val="Normal"/>
    <w:link w:val="CitatChar"/>
    <w:uiPriority w:val="29"/>
    <w:qFormat/>
    <w:rsid w:val="00DD7D2D"/>
    <w:pPr>
      <w:spacing w:before="240" w:after="240"/>
      <w:ind w:left="862" w:right="862"/>
      <w:jc w:val="center"/>
    </w:pPr>
    <w:rPr>
      <w:i/>
      <w:iCs/>
      <w:color w:val="616161" w:themeColor="text1" w:themeTint="BF"/>
    </w:rPr>
  </w:style>
  <w:style w:type="character" w:customStyle="1" w:styleId="CitatChar">
    <w:name w:val="Citat Char"/>
    <w:basedOn w:val="Zadanifontodlomka"/>
    <w:link w:val="Citat"/>
    <w:uiPriority w:val="29"/>
    <w:rsid w:val="00DD7D2D"/>
    <w:rPr>
      <w:rFonts w:ascii="TT Norms Pro" w:hAnsi="TT Norms Pro"/>
      <w:i/>
      <w:iCs/>
      <w:color w:val="616161" w:themeColor="text1" w:themeTint="BF"/>
    </w:rPr>
  </w:style>
  <w:style w:type="paragraph" w:styleId="Naglaencitat">
    <w:name w:val="Intense Quote"/>
    <w:basedOn w:val="Normal"/>
    <w:next w:val="Normal"/>
    <w:link w:val="NaglaencitatChar"/>
    <w:uiPriority w:val="30"/>
    <w:qFormat/>
    <w:rsid w:val="00AD51E7"/>
    <w:pPr>
      <w:pBdr>
        <w:top w:val="single" w:sz="4" w:space="10" w:color="E50100" w:themeColor="accent1"/>
        <w:bottom w:val="single" w:sz="4" w:space="10" w:color="E50100" w:themeColor="accent1"/>
      </w:pBdr>
      <w:spacing w:before="360" w:after="360" w:line="360" w:lineRule="auto"/>
      <w:ind w:left="862" w:right="862"/>
      <w:jc w:val="center"/>
    </w:pPr>
    <w:rPr>
      <w:i/>
      <w:iCs/>
      <w:color w:val="E50100" w:themeColor="accent1"/>
    </w:rPr>
  </w:style>
  <w:style w:type="character" w:customStyle="1" w:styleId="NaglaencitatChar">
    <w:name w:val="Naglašen citat Char"/>
    <w:basedOn w:val="Zadanifontodlomka"/>
    <w:link w:val="Naglaencitat"/>
    <w:uiPriority w:val="30"/>
    <w:rsid w:val="00AD51E7"/>
    <w:rPr>
      <w:rFonts w:ascii="TT Norms Pro" w:hAnsi="TT Norms Pro"/>
      <w:i/>
      <w:iCs/>
      <w:color w:val="E50100" w:themeColor="accent1"/>
    </w:rPr>
  </w:style>
  <w:style w:type="paragraph" w:styleId="TOCNaslov">
    <w:name w:val="TOC Heading"/>
    <w:basedOn w:val="Naslov1"/>
    <w:next w:val="Normal"/>
    <w:uiPriority w:val="39"/>
    <w:unhideWhenUsed/>
    <w:qFormat/>
    <w:rsid w:val="00413D6F"/>
    <w:pPr>
      <w:numPr>
        <w:numId w:val="0"/>
      </w:numPr>
      <w:suppressLineNumbers/>
      <w:suppressAutoHyphens/>
    </w:pPr>
  </w:style>
  <w:style w:type="table" w:customStyle="1" w:styleId="Style1dhndnh">
    <w:name w:val="Style1 dhndnh"/>
    <w:basedOn w:val="Obinatablica"/>
    <w:uiPriority w:val="99"/>
    <w:rsid w:val="00740024"/>
    <w:pPr>
      <w:widowControl/>
      <w:autoSpaceDE/>
      <w:autoSpaceDN/>
      <w:spacing w:after="0" w:line="240" w:lineRule="auto"/>
      <w:contextualSpacing/>
      <w:jc w:val="center"/>
    </w:pPr>
    <w:rPr>
      <w:rFonts w:ascii="TT Norms Pro" w:hAnsi="TT Norms Pro"/>
      <w:sz w:val="20"/>
    </w:rPr>
    <w:tblPr>
      <w:tblCellMar>
        <w:top w:w="57" w:type="dxa"/>
        <w:bottom w:w="57" w:type="dxa"/>
      </w:tblCellMar>
    </w:tblPr>
    <w:trPr>
      <w:cantSplit/>
    </w:trPr>
    <w:tcPr>
      <w:vAlign w:val="center"/>
    </w:tcPr>
  </w:style>
  <w:style w:type="character" w:customStyle="1" w:styleId="ui-provider">
    <w:name w:val="ui-provider"/>
    <w:basedOn w:val="Zadanifontodlomka"/>
    <w:rsid w:val="00700785"/>
  </w:style>
  <w:style w:type="numbering" w:styleId="1ai">
    <w:name w:val="Outline List 1"/>
    <w:basedOn w:val="Bezpopisa"/>
    <w:semiHidden/>
    <w:rsid w:val="00FB740E"/>
    <w:pPr>
      <w:numPr>
        <w:numId w:val="18"/>
      </w:numPr>
    </w:pPr>
  </w:style>
  <w:style w:type="character" w:customStyle="1" w:styleId="OpisslikeChar">
    <w:name w:val="Opis slike Char"/>
    <w:aliases w:val="Figures Char,Map Char,Map Char Char Char Char,Map Char Char Char1,Tabellen Char"/>
    <w:link w:val="Opisslike"/>
    <w:uiPriority w:val="35"/>
    <w:rsid w:val="00FB740E"/>
    <w:rPr>
      <w:rFonts w:ascii="Times New Roman" w:eastAsia="Times New Roman" w:hAnsi="Times New Roman" w:cs="Times New Roman"/>
      <w:i/>
      <w:iCs/>
      <w:sz w:val="24"/>
      <w:szCs w:val="24"/>
      <w:lang w:val="en-GB" w:eastAsia="en-GB"/>
    </w:rPr>
  </w:style>
  <w:style w:type="table" w:styleId="ivopisnatablicareetke6">
    <w:name w:val="Grid Table 6 Colorful"/>
    <w:basedOn w:val="Obinatablica"/>
    <w:uiPriority w:val="51"/>
    <w:rsid w:val="000D10DA"/>
    <w:pPr>
      <w:spacing w:after="0" w:line="240" w:lineRule="auto"/>
    </w:pPr>
    <w:rPr>
      <w:color w:val="2D2D2D" w:themeColor="text1"/>
    </w:rPr>
    <w:tblPr>
      <w:tblStyleRowBandSize w:val="1"/>
      <w:tblStyleColBandSize w:val="1"/>
      <w:tblBorders>
        <w:top w:val="single" w:sz="4" w:space="0" w:color="818181" w:themeColor="text1" w:themeTint="99"/>
        <w:left w:val="single" w:sz="4" w:space="0" w:color="818181" w:themeColor="text1" w:themeTint="99"/>
        <w:bottom w:val="single" w:sz="4" w:space="0" w:color="818181" w:themeColor="text1" w:themeTint="99"/>
        <w:right w:val="single" w:sz="4" w:space="0" w:color="818181" w:themeColor="text1" w:themeTint="99"/>
        <w:insideH w:val="single" w:sz="4" w:space="0" w:color="818181" w:themeColor="text1" w:themeTint="99"/>
        <w:insideV w:val="single" w:sz="4" w:space="0" w:color="818181" w:themeColor="text1" w:themeTint="99"/>
      </w:tblBorders>
    </w:tblPr>
    <w:tblStylePr w:type="firstRow">
      <w:rPr>
        <w:b/>
        <w:bCs/>
      </w:rPr>
      <w:tblPr/>
      <w:tcPr>
        <w:tcBorders>
          <w:bottom w:val="single" w:sz="12" w:space="0" w:color="818181" w:themeColor="text1" w:themeTint="99"/>
        </w:tcBorders>
      </w:tcPr>
    </w:tblStylePr>
    <w:tblStylePr w:type="lastRow">
      <w:rPr>
        <w:b/>
        <w:bCs/>
      </w:rPr>
      <w:tblPr/>
      <w:tcPr>
        <w:tcBorders>
          <w:top w:val="double" w:sz="4" w:space="0" w:color="818181" w:themeColor="text1" w:themeTint="99"/>
        </w:tcBorders>
      </w:tcPr>
    </w:tblStylePr>
    <w:tblStylePr w:type="firstCol">
      <w:rPr>
        <w:b/>
        <w:bCs/>
      </w:rPr>
    </w:tblStylePr>
    <w:tblStylePr w:type="lastCol">
      <w:rPr>
        <w:b/>
        <w:bCs/>
      </w:rPr>
    </w:tblStylePr>
    <w:tblStylePr w:type="band1Vert">
      <w:tblPr/>
      <w:tcPr>
        <w:shd w:val="clear" w:color="auto" w:fill="D5D5D5" w:themeFill="text1" w:themeFillTint="33"/>
      </w:tcPr>
    </w:tblStylePr>
    <w:tblStylePr w:type="band1Horz">
      <w:tblPr/>
      <w:tcPr>
        <w:shd w:val="clear" w:color="auto" w:fill="D5D5D5" w:themeFill="text1" w:themeFillTint="33"/>
      </w:tcPr>
    </w:tblStylePr>
  </w:style>
  <w:style w:type="paragraph" w:styleId="StandardWeb">
    <w:name w:val="Normal (Web)"/>
    <w:basedOn w:val="Normal"/>
    <w:link w:val="StandardWebChar"/>
    <w:uiPriority w:val="99"/>
    <w:unhideWhenUsed/>
    <w:rsid w:val="003F77E6"/>
    <w:pPr>
      <w:spacing w:before="100" w:beforeAutospacing="1" w:after="100" w:afterAutospacing="1"/>
    </w:pPr>
    <w:rPr>
      <w:rFonts w:ascii="Calibri" w:hAnsi="Calibri"/>
    </w:rPr>
  </w:style>
  <w:style w:type="character" w:customStyle="1" w:styleId="OdlomakpopisaChar">
    <w:name w:val="Odlomak popisa Char"/>
    <w:aliases w:val="REPORT Bullet Char,Nabrajanje Char,Tocka Char,List Paragraph1 Char,KiF bullets Char,UNIZG_ALU_bullet Char,Lettre d'introduction Char,FM Char,Akapit z listą BS Char,Bullet1 Char,References Char,List Paragraph (numbered (a)) Char"/>
    <w:link w:val="Odlomakpopisa"/>
    <w:uiPriority w:val="1"/>
    <w:qFormat/>
    <w:locked/>
    <w:rsid w:val="003F77E6"/>
    <w:rPr>
      <w:rFonts w:ascii="Times New Roman" w:eastAsia="Times New Roman" w:hAnsi="Times New Roman" w:cs="Times New Roman"/>
      <w:sz w:val="24"/>
      <w:szCs w:val="24"/>
      <w:lang w:val="en-GB" w:eastAsia="en-GB"/>
    </w:rPr>
  </w:style>
  <w:style w:type="character" w:customStyle="1" w:styleId="StandardWebChar">
    <w:name w:val="Standard (Web) Char"/>
    <w:link w:val="StandardWeb"/>
    <w:uiPriority w:val="99"/>
    <w:locked/>
    <w:rsid w:val="003F77E6"/>
    <w:rPr>
      <w:rFonts w:ascii="Calibri" w:eastAsia="Times New Roman" w:hAnsi="Calibri" w:cs="Times New Roman"/>
      <w:sz w:val="24"/>
      <w:szCs w:val="24"/>
      <w:lang w:val="en-GB" w:eastAsia="en-GB"/>
    </w:rPr>
  </w:style>
  <w:style w:type="paragraph" w:customStyle="1" w:styleId="Default">
    <w:name w:val="Default"/>
    <w:rsid w:val="0013241A"/>
    <w:pPr>
      <w:widowControl/>
      <w:adjustRightInd w:val="0"/>
      <w:spacing w:after="0" w:line="240" w:lineRule="auto"/>
    </w:pPr>
    <w:rPr>
      <w:rFonts w:ascii="Cambria Math" w:hAnsi="Cambria Math" w:cs="Cambria Math"/>
      <w:color w:val="000000"/>
      <w:sz w:val="24"/>
      <w:szCs w:val="24"/>
      <w:lang w:val="en-GB"/>
    </w:rPr>
  </w:style>
  <w:style w:type="character" w:styleId="Neupadljivareferenca">
    <w:name w:val="Subtle Reference"/>
    <w:basedOn w:val="Zadanifontodlomka"/>
    <w:uiPriority w:val="31"/>
    <w:qFormat/>
    <w:rsid w:val="00E96537"/>
    <w:rPr>
      <w:smallCaps/>
      <w:color w:val="auto"/>
      <w:u w:val="single" w:color="959595" w:themeColor="text1" w:themeTint="80"/>
    </w:rPr>
  </w:style>
  <w:style w:type="character" w:styleId="Istaknutareferenca">
    <w:name w:val="Intense Reference"/>
    <w:basedOn w:val="Zadanifontodlomka"/>
    <w:uiPriority w:val="32"/>
    <w:qFormat/>
    <w:rsid w:val="00E96537"/>
    <w:rPr>
      <w:b/>
      <w:bCs/>
      <w:smallCaps/>
      <w:color w:val="auto"/>
      <w:u w:val="single"/>
    </w:rPr>
  </w:style>
  <w:style w:type="character" w:styleId="Naslovknjige">
    <w:name w:val="Book Title"/>
    <w:basedOn w:val="Zadanifontodlomka"/>
    <w:uiPriority w:val="33"/>
    <w:qFormat/>
    <w:rsid w:val="00E96537"/>
    <w:rPr>
      <w:b/>
      <w:bCs/>
      <w:smallCaps/>
      <w:color w:val="auto"/>
    </w:rPr>
  </w:style>
  <w:style w:type="character" w:customStyle="1" w:styleId="kurziv">
    <w:name w:val="kurziv"/>
    <w:basedOn w:val="Zadanifontodlomka"/>
    <w:rsid w:val="006008E6"/>
  </w:style>
  <w:style w:type="paragraph" w:customStyle="1" w:styleId="Izvor">
    <w:name w:val="Izvor"/>
    <w:basedOn w:val="Normal"/>
    <w:link w:val="IzvorChar"/>
    <w:qFormat/>
    <w:rsid w:val="00444C7B"/>
    <w:pPr>
      <w:suppressAutoHyphens/>
      <w:spacing w:before="60" w:after="60"/>
      <w:jc w:val="center"/>
    </w:pPr>
    <w:rPr>
      <w:rFonts w:ascii="Arial" w:hAnsi="Arial" w:cs="Arial"/>
      <w:i/>
      <w:color w:val="669D41"/>
      <w:sz w:val="20"/>
      <w:lang w:eastAsia="hr-HR"/>
    </w:rPr>
  </w:style>
  <w:style w:type="paragraph" w:customStyle="1" w:styleId="Naslovtablica">
    <w:name w:val="Naslov tablica"/>
    <w:basedOn w:val="Normal"/>
    <w:uiPriority w:val="1"/>
    <w:qFormat/>
    <w:rsid w:val="00444C7B"/>
    <w:pPr>
      <w:keepNext/>
      <w:tabs>
        <w:tab w:val="left" w:pos="1247"/>
      </w:tabs>
      <w:suppressAutoHyphens/>
      <w:spacing w:before="120"/>
      <w:jc w:val="center"/>
    </w:pPr>
    <w:rPr>
      <w:rFonts w:ascii="Arial" w:hAnsi="Arial" w:cs="Arial"/>
      <w:b/>
      <w:color w:val="669D41"/>
      <w:sz w:val="20"/>
      <w:lang w:eastAsia="hr-HR"/>
    </w:rPr>
  </w:style>
  <w:style w:type="character" w:customStyle="1" w:styleId="IzvorChar">
    <w:name w:val="Izvor Char"/>
    <w:link w:val="Izvor"/>
    <w:rsid w:val="00444C7B"/>
    <w:rPr>
      <w:rFonts w:ascii="Arial" w:eastAsia="Times New Roman" w:hAnsi="Arial" w:cs="Arial"/>
      <w:i/>
      <w:color w:val="669D41"/>
      <w:sz w:val="20"/>
      <w:szCs w:val="24"/>
      <w:lang w:val="en-GB" w:eastAsia="hr-HR"/>
    </w:rPr>
  </w:style>
  <w:style w:type="character" w:customStyle="1" w:styleId="normaltextrun">
    <w:name w:val="normaltextrun"/>
    <w:basedOn w:val="Zadanifontodlomka"/>
    <w:rsid w:val="00444C7B"/>
  </w:style>
  <w:style w:type="character" w:customStyle="1" w:styleId="superscript">
    <w:name w:val="superscript"/>
    <w:basedOn w:val="Zadanifontodlomka"/>
    <w:rsid w:val="00444C7B"/>
  </w:style>
  <w:style w:type="paragraph" w:customStyle="1" w:styleId="Mjeranaslov">
    <w:name w:val="Mjera naslov"/>
    <w:basedOn w:val="Normal"/>
    <w:link w:val="MjeranaslovChar"/>
    <w:qFormat/>
    <w:rsid w:val="0005435E"/>
    <w:pPr>
      <w:spacing w:before="360" w:after="120"/>
      <w:jc w:val="both"/>
    </w:pPr>
    <w:rPr>
      <w:rFonts w:ascii="Calibri" w:hAnsi="Calibri"/>
      <w:b/>
      <w:bCs/>
      <w:color w:val="C00000"/>
      <w:lang w:val="hr-HR"/>
    </w:rPr>
  </w:style>
  <w:style w:type="character" w:customStyle="1" w:styleId="MjeranaslovChar">
    <w:name w:val="Mjera naslov Char"/>
    <w:basedOn w:val="Zadanifontodlomka"/>
    <w:link w:val="Mjeranaslov"/>
    <w:rsid w:val="0005435E"/>
    <w:rPr>
      <w:rFonts w:ascii="Calibri" w:eastAsia="Times New Roman" w:hAnsi="Calibri" w:cs="Times New Roman"/>
      <w:b/>
      <w:bCs/>
      <w:color w:val="C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6756">
      <w:bodyDiv w:val="1"/>
      <w:marLeft w:val="0"/>
      <w:marRight w:val="0"/>
      <w:marTop w:val="0"/>
      <w:marBottom w:val="0"/>
      <w:divBdr>
        <w:top w:val="none" w:sz="0" w:space="0" w:color="auto"/>
        <w:left w:val="none" w:sz="0" w:space="0" w:color="auto"/>
        <w:bottom w:val="none" w:sz="0" w:space="0" w:color="auto"/>
        <w:right w:val="none" w:sz="0" w:space="0" w:color="auto"/>
      </w:divBdr>
    </w:div>
    <w:div w:id="21788999">
      <w:bodyDiv w:val="1"/>
      <w:marLeft w:val="0"/>
      <w:marRight w:val="0"/>
      <w:marTop w:val="0"/>
      <w:marBottom w:val="0"/>
      <w:divBdr>
        <w:top w:val="none" w:sz="0" w:space="0" w:color="auto"/>
        <w:left w:val="none" w:sz="0" w:space="0" w:color="auto"/>
        <w:bottom w:val="none" w:sz="0" w:space="0" w:color="auto"/>
        <w:right w:val="none" w:sz="0" w:space="0" w:color="auto"/>
      </w:divBdr>
    </w:div>
    <w:div w:id="29382334">
      <w:bodyDiv w:val="1"/>
      <w:marLeft w:val="0"/>
      <w:marRight w:val="0"/>
      <w:marTop w:val="0"/>
      <w:marBottom w:val="0"/>
      <w:divBdr>
        <w:top w:val="none" w:sz="0" w:space="0" w:color="auto"/>
        <w:left w:val="none" w:sz="0" w:space="0" w:color="auto"/>
        <w:bottom w:val="none" w:sz="0" w:space="0" w:color="auto"/>
        <w:right w:val="none" w:sz="0" w:space="0" w:color="auto"/>
      </w:divBdr>
    </w:div>
    <w:div w:id="29839877">
      <w:bodyDiv w:val="1"/>
      <w:marLeft w:val="0"/>
      <w:marRight w:val="0"/>
      <w:marTop w:val="0"/>
      <w:marBottom w:val="0"/>
      <w:divBdr>
        <w:top w:val="none" w:sz="0" w:space="0" w:color="auto"/>
        <w:left w:val="none" w:sz="0" w:space="0" w:color="auto"/>
        <w:bottom w:val="none" w:sz="0" w:space="0" w:color="auto"/>
        <w:right w:val="none" w:sz="0" w:space="0" w:color="auto"/>
      </w:divBdr>
    </w:div>
    <w:div w:id="29913532">
      <w:bodyDiv w:val="1"/>
      <w:marLeft w:val="0"/>
      <w:marRight w:val="0"/>
      <w:marTop w:val="0"/>
      <w:marBottom w:val="0"/>
      <w:divBdr>
        <w:top w:val="none" w:sz="0" w:space="0" w:color="auto"/>
        <w:left w:val="none" w:sz="0" w:space="0" w:color="auto"/>
        <w:bottom w:val="none" w:sz="0" w:space="0" w:color="auto"/>
        <w:right w:val="none" w:sz="0" w:space="0" w:color="auto"/>
      </w:divBdr>
    </w:div>
    <w:div w:id="35815307">
      <w:bodyDiv w:val="1"/>
      <w:marLeft w:val="0"/>
      <w:marRight w:val="0"/>
      <w:marTop w:val="0"/>
      <w:marBottom w:val="0"/>
      <w:divBdr>
        <w:top w:val="none" w:sz="0" w:space="0" w:color="auto"/>
        <w:left w:val="none" w:sz="0" w:space="0" w:color="auto"/>
        <w:bottom w:val="none" w:sz="0" w:space="0" w:color="auto"/>
        <w:right w:val="none" w:sz="0" w:space="0" w:color="auto"/>
      </w:divBdr>
    </w:div>
    <w:div w:id="43599205">
      <w:bodyDiv w:val="1"/>
      <w:marLeft w:val="0"/>
      <w:marRight w:val="0"/>
      <w:marTop w:val="0"/>
      <w:marBottom w:val="0"/>
      <w:divBdr>
        <w:top w:val="none" w:sz="0" w:space="0" w:color="auto"/>
        <w:left w:val="none" w:sz="0" w:space="0" w:color="auto"/>
        <w:bottom w:val="none" w:sz="0" w:space="0" w:color="auto"/>
        <w:right w:val="none" w:sz="0" w:space="0" w:color="auto"/>
      </w:divBdr>
    </w:div>
    <w:div w:id="49155914">
      <w:bodyDiv w:val="1"/>
      <w:marLeft w:val="0"/>
      <w:marRight w:val="0"/>
      <w:marTop w:val="0"/>
      <w:marBottom w:val="0"/>
      <w:divBdr>
        <w:top w:val="none" w:sz="0" w:space="0" w:color="auto"/>
        <w:left w:val="none" w:sz="0" w:space="0" w:color="auto"/>
        <w:bottom w:val="none" w:sz="0" w:space="0" w:color="auto"/>
        <w:right w:val="none" w:sz="0" w:space="0" w:color="auto"/>
      </w:divBdr>
    </w:div>
    <w:div w:id="71047337">
      <w:bodyDiv w:val="1"/>
      <w:marLeft w:val="0"/>
      <w:marRight w:val="0"/>
      <w:marTop w:val="0"/>
      <w:marBottom w:val="0"/>
      <w:divBdr>
        <w:top w:val="none" w:sz="0" w:space="0" w:color="auto"/>
        <w:left w:val="none" w:sz="0" w:space="0" w:color="auto"/>
        <w:bottom w:val="none" w:sz="0" w:space="0" w:color="auto"/>
        <w:right w:val="none" w:sz="0" w:space="0" w:color="auto"/>
      </w:divBdr>
    </w:div>
    <w:div w:id="73825587">
      <w:bodyDiv w:val="1"/>
      <w:marLeft w:val="0"/>
      <w:marRight w:val="0"/>
      <w:marTop w:val="0"/>
      <w:marBottom w:val="0"/>
      <w:divBdr>
        <w:top w:val="none" w:sz="0" w:space="0" w:color="auto"/>
        <w:left w:val="none" w:sz="0" w:space="0" w:color="auto"/>
        <w:bottom w:val="none" w:sz="0" w:space="0" w:color="auto"/>
        <w:right w:val="none" w:sz="0" w:space="0" w:color="auto"/>
      </w:divBdr>
    </w:div>
    <w:div w:id="84503819">
      <w:bodyDiv w:val="1"/>
      <w:marLeft w:val="0"/>
      <w:marRight w:val="0"/>
      <w:marTop w:val="0"/>
      <w:marBottom w:val="0"/>
      <w:divBdr>
        <w:top w:val="none" w:sz="0" w:space="0" w:color="auto"/>
        <w:left w:val="none" w:sz="0" w:space="0" w:color="auto"/>
        <w:bottom w:val="none" w:sz="0" w:space="0" w:color="auto"/>
        <w:right w:val="none" w:sz="0" w:space="0" w:color="auto"/>
      </w:divBdr>
    </w:div>
    <w:div w:id="86001474">
      <w:bodyDiv w:val="1"/>
      <w:marLeft w:val="0"/>
      <w:marRight w:val="0"/>
      <w:marTop w:val="0"/>
      <w:marBottom w:val="0"/>
      <w:divBdr>
        <w:top w:val="none" w:sz="0" w:space="0" w:color="auto"/>
        <w:left w:val="none" w:sz="0" w:space="0" w:color="auto"/>
        <w:bottom w:val="none" w:sz="0" w:space="0" w:color="auto"/>
        <w:right w:val="none" w:sz="0" w:space="0" w:color="auto"/>
      </w:divBdr>
    </w:div>
    <w:div w:id="86774257">
      <w:bodyDiv w:val="1"/>
      <w:marLeft w:val="0"/>
      <w:marRight w:val="0"/>
      <w:marTop w:val="0"/>
      <w:marBottom w:val="0"/>
      <w:divBdr>
        <w:top w:val="none" w:sz="0" w:space="0" w:color="auto"/>
        <w:left w:val="none" w:sz="0" w:space="0" w:color="auto"/>
        <w:bottom w:val="none" w:sz="0" w:space="0" w:color="auto"/>
        <w:right w:val="none" w:sz="0" w:space="0" w:color="auto"/>
      </w:divBdr>
    </w:div>
    <w:div w:id="123890718">
      <w:bodyDiv w:val="1"/>
      <w:marLeft w:val="0"/>
      <w:marRight w:val="0"/>
      <w:marTop w:val="0"/>
      <w:marBottom w:val="0"/>
      <w:divBdr>
        <w:top w:val="none" w:sz="0" w:space="0" w:color="auto"/>
        <w:left w:val="none" w:sz="0" w:space="0" w:color="auto"/>
        <w:bottom w:val="none" w:sz="0" w:space="0" w:color="auto"/>
        <w:right w:val="none" w:sz="0" w:space="0" w:color="auto"/>
      </w:divBdr>
    </w:div>
    <w:div w:id="128475093">
      <w:bodyDiv w:val="1"/>
      <w:marLeft w:val="0"/>
      <w:marRight w:val="0"/>
      <w:marTop w:val="0"/>
      <w:marBottom w:val="0"/>
      <w:divBdr>
        <w:top w:val="none" w:sz="0" w:space="0" w:color="auto"/>
        <w:left w:val="none" w:sz="0" w:space="0" w:color="auto"/>
        <w:bottom w:val="none" w:sz="0" w:space="0" w:color="auto"/>
        <w:right w:val="none" w:sz="0" w:space="0" w:color="auto"/>
      </w:divBdr>
    </w:div>
    <w:div w:id="130441738">
      <w:bodyDiv w:val="1"/>
      <w:marLeft w:val="0"/>
      <w:marRight w:val="0"/>
      <w:marTop w:val="0"/>
      <w:marBottom w:val="0"/>
      <w:divBdr>
        <w:top w:val="none" w:sz="0" w:space="0" w:color="auto"/>
        <w:left w:val="none" w:sz="0" w:space="0" w:color="auto"/>
        <w:bottom w:val="none" w:sz="0" w:space="0" w:color="auto"/>
        <w:right w:val="none" w:sz="0" w:space="0" w:color="auto"/>
      </w:divBdr>
    </w:div>
    <w:div w:id="134371490">
      <w:bodyDiv w:val="1"/>
      <w:marLeft w:val="0"/>
      <w:marRight w:val="0"/>
      <w:marTop w:val="0"/>
      <w:marBottom w:val="0"/>
      <w:divBdr>
        <w:top w:val="none" w:sz="0" w:space="0" w:color="auto"/>
        <w:left w:val="none" w:sz="0" w:space="0" w:color="auto"/>
        <w:bottom w:val="none" w:sz="0" w:space="0" w:color="auto"/>
        <w:right w:val="none" w:sz="0" w:space="0" w:color="auto"/>
      </w:divBdr>
    </w:div>
    <w:div w:id="134882029">
      <w:bodyDiv w:val="1"/>
      <w:marLeft w:val="0"/>
      <w:marRight w:val="0"/>
      <w:marTop w:val="0"/>
      <w:marBottom w:val="0"/>
      <w:divBdr>
        <w:top w:val="none" w:sz="0" w:space="0" w:color="auto"/>
        <w:left w:val="none" w:sz="0" w:space="0" w:color="auto"/>
        <w:bottom w:val="none" w:sz="0" w:space="0" w:color="auto"/>
        <w:right w:val="none" w:sz="0" w:space="0" w:color="auto"/>
      </w:divBdr>
    </w:div>
    <w:div w:id="146243271">
      <w:bodyDiv w:val="1"/>
      <w:marLeft w:val="0"/>
      <w:marRight w:val="0"/>
      <w:marTop w:val="0"/>
      <w:marBottom w:val="0"/>
      <w:divBdr>
        <w:top w:val="none" w:sz="0" w:space="0" w:color="auto"/>
        <w:left w:val="none" w:sz="0" w:space="0" w:color="auto"/>
        <w:bottom w:val="none" w:sz="0" w:space="0" w:color="auto"/>
        <w:right w:val="none" w:sz="0" w:space="0" w:color="auto"/>
      </w:divBdr>
    </w:div>
    <w:div w:id="153882461">
      <w:bodyDiv w:val="1"/>
      <w:marLeft w:val="0"/>
      <w:marRight w:val="0"/>
      <w:marTop w:val="0"/>
      <w:marBottom w:val="0"/>
      <w:divBdr>
        <w:top w:val="none" w:sz="0" w:space="0" w:color="auto"/>
        <w:left w:val="none" w:sz="0" w:space="0" w:color="auto"/>
        <w:bottom w:val="none" w:sz="0" w:space="0" w:color="auto"/>
        <w:right w:val="none" w:sz="0" w:space="0" w:color="auto"/>
      </w:divBdr>
    </w:div>
    <w:div w:id="162667955">
      <w:bodyDiv w:val="1"/>
      <w:marLeft w:val="0"/>
      <w:marRight w:val="0"/>
      <w:marTop w:val="0"/>
      <w:marBottom w:val="0"/>
      <w:divBdr>
        <w:top w:val="none" w:sz="0" w:space="0" w:color="auto"/>
        <w:left w:val="none" w:sz="0" w:space="0" w:color="auto"/>
        <w:bottom w:val="none" w:sz="0" w:space="0" w:color="auto"/>
        <w:right w:val="none" w:sz="0" w:space="0" w:color="auto"/>
      </w:divBdr>
    </w:div>
    <w:div w:id="167795660">
      <w:bodyDiv w:val="1"/>
      <w:marLeft w:val="0"/>
      <w:marRight w:val="0"/>
      <w:marTop w:val="0"/>
      <w:marBottom w:val="0"/>
      <w:divBdr>
        <w:top w:val="none" w:sz="0" w:space="0" w:color="auto"/>
        <w:left w:val="none" w:sz="0" w:space="0" w:color="auto"/>
        <w:bottom w:val="none" w:sz="0" w:space="0" w:color="auto"/>
        <w:right w:val="none" w:sz="0" w:space="0" w:color="auto"/>
      </w:divBdr>
    </w:div>
    <w:div w:id="176577542">
      <w:bodyDiv w:val="1"/>
      <w:marLeft w:val="0"/>
      <w:marRight w:val="0"/>
      <w:marTop w:val="0"/>
      <w:marBottom w:val="0"/>
      <w:divBdr>
        <w:top w:val="none" w:sz="0" w:space="0" w:color="auto"/>
        <w:left w:val="none" w:sz="0" w:space="0" w:color="auto"/>
        <w:bottom w:val="none" w:sz="0" w:space="0" w:color="auto"/>
        <w:right w:val="none" w:sz="0" w:space="0" w:color="auto"/>
      </w:divBdr>
    </w:div>
    <w:div w:id="191841691">
      <w:bodyDiv w:val="1"/>
      <w:marLeft w:val="0"/>
      <w:marRight w:val="0"/>
      <w:marTop w:val="0"/>
      <w:marBottom w:val="0"/>
      <w:divBdr>
        <w:top w:val="none" w:sz="0" w:space="0" w:color="auto"/>
        <w:left w:val="none" w:sz="0" w:space="0" w:color="auto"/>
        <w:bottom w:val="none" w:sz="0" w:space="0" w:color="auto"/>
        <w:right w:val="none" w:sz="0" w:space="0" w:color="auto"/>
      </w:divBdr>
    </w:div>
    <w:div w:id="195778780">
      <w:bodyDiv w:val="1"/>
      <w:marLeft w:val="0"/>
      <w:marRight w:val="0"/>
      <w:marTop w:val="0"/>
      <w:marBottom w:val="0"/>
      <w:divBdr>
        <w:top w:val="none" w:sz="0" w:space="0" w:color="auto"/>
        <w:left w:val="none" w:sz="0" w:space="0" w:color="auto"/>
        <w:bottom w:val="none" w:sz="0" w:space="0" w:color="auto"/>
        <w:right w:val="none" w:sz="0" w:space="0" w:color="auto"/>
      </w:divBdr>
    </w:div>
    <w:div w:id="197012173">
      <w:bodyDiv w:val="1"/>
      <w:marLeft w:val="0"/>
      <w:marRight w:val="0"/>
      <w:marTop w:val="0"/>
      <w:marBottom w:val="0"/>
      <w:divBdr>
        <w:top w:val="none" w:sz="0" w:space="0" w:color="auto"/>
        <w:left w:val="none" w:sz="0" w:space="0" w:color="auto"/>
        <w:bottom w:val="none" w:sz="0" w:space="0" w:color="auto"/>
        <w:right w:val="none" w:sz="0" w:space="0" w:color="auto"/>
      </w:divBdr>
    </w:div>
    <w:div w:id="220874934">
      <w:bodyDiv w:val="1"/>
      <w:marLeft w:val="0"/>
      <w:marRight w:val="0"/>
      <w:marTop w:val="0"/>
      <w:marBottom w:val="0"/>
      <w:divBdr>
        <w:top w:val="none" w:sz="0" w:space="0" w:color="auto"/>
        <w:left w:val="none" w:sz="0" w:space="0" w:color="auto"/>
        <w:bottom w:val="none" w:sz="0" w:space="0" w:color="auto"/>
        <w:right w:val="none" w:sz="0" w:space="0" w:color="auto"/>
      </w:divBdr>
    </w:div>
    <w:div w:id="223030281">
      <w:bodyDiv w:val="1"/>
      <w:marLeft w:val="0"/>
      <w:marRight w:val="0"/>
      <w:marTop w:val="0"/>
      <w:marBottom w:val="0"/>
      <w:divBdr>
        <w:top w:val="none" w:sz="0" w:space="0" w:color="auto"/>
        <w:left w:val="none" w:sz="0" w:space="0" w:color="auto"/>
        <w:bottom w:val="none" w:sz="0" w:space="0" w:color="auto"/>
        <w:right w:val="none" w:sz="0" w:space="0" w:color="auto"/>
      </w:divBdr>
    </w:div>
    <w:div w:id="230233439">
      <w:bodyDiv w:val="1"/>
      <w:marLeft w:val="0"/>
      <w:marRight w:val="0"/>
      <w:marTop w:val="0"/>
      <w:marBottom w:val="0"/>
      <w:divBdr>
        <w:top w:val="none" w:sz="0" w:space="0" w:color="auto"/>
        <w:left w:val="none" w:sz="0" w:space="0" w:color="auto"/>
        <w:bottom w:val="none" w:sz="0" w:space="0" w:color="auto"/>
        <w:right w:val="none" w:sz="0" w:space="0" w:color="auto"/>
      </w:divBdr>
    </w:div>
    <w:div w:id="238491446">
      <w:bodyDiv w:val="1"/>
      <w:marLeft w:val="0"/>
      <w:marRight w:val="0"/>
      <w:marTop w:val="0"/>
      <w:marBottom w:val="0"/>
      <w:divBdr>
        <w:top w:val="none" w:sz="0" w:space="0" w:color="auto"/>
        <w:left w:val="none" w:sz="0" w:space="0" w:color="auto"/>
        <w:bottom w:val="none" w:sz="0" w:space="0" w:color="auto"/>
        <w:right w:val="none" w:sz="0" w:space="0" w:color="auto"/>
      </w:divBdr>
    </w:div>
    <w:div w:id="240680408">
      <w:bodyDiv w:val="1"/>
      <w:marLeft w:val="0"/>
      <w:marRight w:val="0"/>
      <w:marTop w:val="0"/>
      <w:marBottom w:val="0"/>
      <w:divBdr>
        <w:top w:val="none" w:sz="0" w:space="0" w:color="auto"/>
        <w:left w:val="none" w:sz="0" w:space="0" w:color="auto"/>
        <w:bottom w:val="none" w:sz="0" w:space="0" w:color="auto"/>
        <w:right w:val="none" w:sz="0" w:space="0" w:color="auto"/>
      </w:divBdr>
    </w:div>
    <w:div w:id="248077476">
      <w:bodyDiv w:val="1"/>
      <w:marLeft w:val="0"/>
      <w:marRight w:val="0"/>
      <w:marTop w:val="0"/>
      <w:marBottom w:val="0"/>
      <w:divBdr>
        <w:top w:val="none" w:sz="0" w:space="0" w:color="auto"/>
        <w:left w:val="none" w:sz="0" w:space="0" w:color="auto"/>
        <w:bottom w:val="none" w:sz="0" w:space="0" w:color="auto"/>
        <w:right w:val="none" w:sz="0" w:space="0" w:color="auto"/>
      </w:divBdr>
    </w:div>
    <w:div w:id="253057895">
      <w:bodyDiv w:val="1"/>
      <w:marLeft w:val="0"/>
      <w:marRight w:val="0"/>
      <w:marTop w:val="0"/>
      <w:marBottom w:val="0"/>
      <w:divBdr>
        <w:top w:val="none" w:sz="0" w:space="0" w:color="auto"/>
        <w:left w:val="none" w:sz="0" w:space="0" w:color="auto"/>
        <w:bottom w:val="none" w:sz="0" w:space="0" w:color="auto"/>
        <w:right w:val="none" w:sz="0" w:space="0" w:color="auto"/>
      </w:divBdr>
    </w:div>
    <w:div w:id="267003172">
      <w:bodyDiv w:val="1"/>
      <w:marLeft w:val="0"/>
      <w:marRight w:val="0"/>
      <w:marTop w:val="0"/>
      <w:marBottom w:val="0"/>
      <w:divBdr>
        <w:top w:val="none" w:sz="0" w:space="0" w:color="auto"/>
        <w:left w:val="none" w:sz="0" w:space="0" w:color="auto"/>
        <w:bottom w:val="none" w:sz="0" w:space="0" w:color="auto"/>
        <w:right w:val="none" w:sz="0" w:space="0" w:color="auto"/>
      </w:divBdr>
    </w:div>
    <w:div w:id="268395590">
      <w:bodyDiv w:val="1"/>
      <w:marLeft w:val="0"/>
      <w:marRight w:val="0"/>
      <w:marTop w:val="0"/>
      <w:marBottom w:val="0"/>
      <w:divBdr>
        <w:top w:val="none" w:sz="0" w:space="0" w:color="auto"/>
        <w:left w:val="none" w:sz="0" w:space="0" w:color="auto"/>
        <w:bottom w:val="none" w:sz="0" w:space="0" w:color="auto"/>
        <w:right w:val="none" w:sz="0" w:space="0" w:color="auto"/>
      </w:divBdr>
    </w:div>
    <w:div w:id="269631026">
      <w:bodyDiv w:val="1"/>
      <w:marLeft w:val="0"/>
      <w:marRight w:val="0"/>
      <w:marTop w:val="0"/>
      <w:marBottom w:val="0"/>
      <w:divBdr>
        <w:top w:val="none" w:sz="0" w:space="0" w:color="auto"/>
        <w:left w:val="none" w:sz="0" w:space="0" w:color="auto"/>
        <w:bottom w:val="none" w:sz="0" w:space="0" w:color="auto"/>
        <w:right w:val="none" w:sz="0" w:space="0" w:color="auto"/>
      </w:divBdr>
    </w:div>
    <w:div w:id="272203334">
      <w:bodyDiv w:val="1"/>
      <w:marLeft w:val="0"/>
      <w:marRight w:val="0"/>
      <w:marTop w:val="0"/>
      <w:marBottom w:val="0"/>
      <w:divBdr>
        <w:top w:val="none" w:sz="0" w:space="0" w:color="auto"/>
        <w:left w:val="none" w:sz="0" w:space="0" w:color="auto"/>
        <w:bottom w:val="none" w:sz="0" w:space="0" w:color="auto"/>
        <w:right w:val="none" w:sz="0" w:space="0" w:color="auto"/>
      </w:divBdr>
    </w:div>
    <w:div w:id="282276938">
      <w:bodyDiv w:val="1"/>
      <w:marLeft w:val="0"/>
      <w:marRight w:val="0"/>
      <w:marTop w:val="0"/>
      <w:marBottom w:val="0"/>
      <w:divBdr>
        <w:top w:val="none" w:sz="0" w:space="0" w:color="auto"/>
        <w:left w:val="none" w:sz="0" w:space="0" w:color="auto"/>
        <w:bottom w:val="none" w:sz="0" w:space="0" w:color="auto"/>
        <w:right w:val="none" w:sz="0" w:space="0" w:color="auto"/>
      </w:divBdr>
    </w:div>
    <w:div w:id="309527808">
      <w:bodyDiv w:val="1"/>
      <w:marLeft w:val="0"/>
      <w:marRight w:val="0"/>
      <w:marTop w:val="0"/>
      <w:marBottom w:val="0"/>
      <w:divBdr>
        <w:top w:val="none" w:sz="0" w:space="0" w:color="auto"/>
        <w:left w:val="none" w:sz="0" w:space="0" w:color="auto"/>
        <w:bottom w:val="none" w:sz="0" w:space="0" w:color="auto"/>
        <w:right w:val="none" w:sz="0" w:space="0" w:color="auto"/>
      </w:divBdr>
    </w:div>
    <w:div w:id="313681967">
      <w:bodyDiv w:val="1"/>
      <w:marLeft w:val="0"/>
      <w:marRight w:val="0"/>
      <w:marTop w:val="0"/>
      <w:marBottom w:val="0"/>
      <w:divBdr>
        <w:top w:val="none" w:sz="0" w:space="0" w:color="auto"/>
        <w:left w:val="none" w:sz="0" w:space="0" w:color="auto"/>
        <w:bottom w:val="none" w:sz="0" w:space="0" w:color="auto"/>
        <w:right w:val="none" w:sz="0" w:space="0" w:color="auto"/>
      </w:divBdr>
    </w:div>
    <w:div w:id="314724021">
      <w:bodyDiv w:val="1"/>
      <w:marLeft w:val="0"/>
      <w:marRight w:val="0"/>
      <w:marTop w:val="0"/>
      <w:marBottom w:val="0"/>
      <w:divBdr>
        <w:top w:val="none" w:sz="0" w:space="0" w:color="auto"/>
        <w:left w:val="none" w:sz="0" w:space="0" w:color="auto"/>
        <w:bottom w:val="none" w:sz="0" w:space="0" w:color="auto"/>
        <w:right w:val="none" w:sz="0" w:space="0" w:color="auto"/>
      </w:divBdr>
    </w:div>
    <w:div w:id="319508724">
      <w:bodyDiv w:val="1"/>
      <w:marLeft w:val="0"/>
      <w:marRight w:val="0"/>
      <w:marTop w:val="0"/>
      <w:marBottom w:val="0"/>
      <w:divBdr>
        <w:top w:val="none" w:sz="0" w:space="0" w:color="auto"/>
        <w:left w:val="none" w:sz="0" w:space="0" w:color="auto"/>
        <w:bottom w:val="none" w:sz="0" w:space="0" w:color="auto"/>
        <w:right w:val="none" w:sz="0" w:space="0" w:color="auto"/>
      </w:divBdr>
    </w:div>
    <w:div w:id="321978505">
      <w:bodyDiv w:val="1"/>
      <w:marLeft w:val="0"/>
      <w:marRight w:val="0"/>
      <w:marTop w:val="0"/>
      <w:marBottom w:val="0"/>
      <w:divBdr>
        <w:top w:val="none" w:sz="0" w:space="0" w:color="auto"/>
        <w:left w:val="none" w:sz="0" w:space="0" w:color="auto"/>
        <w:bottom w:val="none" w:sz="0" w:space="0" w:color="auto"/>
        <w:right w:val="none" w:sz="0" w:space="0" w:color="auto"/>
      </w:divBdr>
    </w:div>
    <w:div w:id="327484370">
      <w:bodyDiv w:val="1"/>
      <w:marLeft w:val="0"/>
      <w:marRight w:val="0"/>
      <w:marTop w:val="0"/>
      <w:marBottom w:val="0"/>
      <w:divBdr>
        <w:top w:val="none" w:sz="0" w:space="0" w:color="auto"/>
        <w:left w:val="none" w:sz="0" w:space="0" w:color="auto"/>
        <w:bottom w:val="none" w:sz="0" w:space="0" w:color="auto"/>
        <w:right w:val="none" w:sz="0" w:space="0" w:color="auto"/>
      </w:divBdr>
    </w:div>
    <w:div w:id="331420776">
      <w:bodyDiv w:val="1"/>
      <w:marLeft w:val="0"/>
      <w:marRight w:val="0"/>
      <w:marTop w:val="0"/>
      <w:marBottom w:val="0"/>
      <w:divBdr>
        <w:top w:val="none" w:sz="0" w:space="0" w:color="auto"/>
        <w:left w:val="none" w:sz="0" w:space="0" w:color="auto"/>
        <w:bottom w:val="none" w:sz="0" w:space="0" w:color="auto"/>
        <w:right w:val="none" w:sz="0" w:space="0" w:color="auto"/>
      </w:divBdr>
    </w:div>
    <w:div w:id="333922804">
      <w:bodyDiv w:val="1"/>
      <w:marLeft w:val="0"/>
      <w:marRight w:val="0"/>
      <w:marTop w:val="0"/>
      <w:marBottom w:val="0"/>
      <w:divBdr>
        <w:top w:val="none" w:sz="0" w:space="0" w:color="auto"/>
        <w:left w:val="none" w:sz="0" w:space="0" w:color="auto"/>
        <w:bottom w:val="none" w:sz="0" w:space="0" w:color="auto"/>
        <w:right w:val="none" w:sz="0" w:space="0" w:color="auto"/>
      </w:divBdr>
    </w:div>
    <w:div w:id="345206826">
      <w:bodyDiv w:val="1"/>
      <w:marLeft w:val="0"/>
      <w:marRight w:val="0"/>
      <w:marTop w:val="0"/>
      <w:marBottom w:val="0"/>
      <w:divBdr>
        <w:top w:val="none" w:sz="0" w:space="0" w:color="auto"/>
        <w:left w:val="none" w:sz="0" w:space="0" w:color="auto"/>
        <w:bottom w:val="none" w:sz="0" w:space="0" w:color="auto"/>
        <w:right w:val="none" w:sz="0" w:space="0" w:color="auto"/>
      </w:divBdr>
    </w:div>
    <w:div w:id="345980333">
      <w:bodyDiv w:val="1"/>
      <w:marLeft w:val="0"/>
      <w:marRight w:val="0"/>
      <w:marTop w:val="0"/>
      <w:marBottom w:val="0"/>
      <w:divBdr>
        <w:top w:val="none" w:sz="0" w:space="0" w:color="auto"/>
        <w:left w:val="none" w:sz="0" w:space="0" w:color="auto"/>
        <w:bottom w:val="none" w:sz="0" w:space="0" w:color="auto"/>
        <w:right w:val="none" w:sz="0" w:space="0" w:color="auto"/>
      </w:divBdr>
    </w:div>
    <w:div w:id="360085652">
      <w:bodyDiv w:val="1"/>
      <w:marLeft w:val="0"/>
      <w:marRight w:val="0"/>
      <w:marTop w:val="0"/>
      <w:marBottom w:val="0"/>
      <w:divBdr>
        <w:top w:val="none" w:sz="0" w:space="0" w:color="auto"/>
        <w:left w:val="none" w:sz="0" w:space="0" w:color="auto"/>
        <w:bottom w:val="none" w:sz="0" w:space="0" w:color="auto"/>
        <w:right w:val="none" w:sz="0" w:space="0" w:color="auto"/>
      </w:divBdr>
    </w:div>
    <w:div w:id="360279203">
      <w:bodyDiv w:val="1"/>
      <w:marLeft w:val="0"/>
      <w:marRight w:val="0"/>
      <w:marTop w:val="0"/>
      <w:marBottom w:val="0"/>
      <w:divBdr>
        <w:top w:val="none" w:sz="0" w:space="0" w:color="auto"/>
        <w:left w:val="none" w:sz="0" w:space="0" w:color="auto"/>
        <w:bottom w:val="none" w:sz="0" w:space="0" w:color="auto"/>
        <w:right w:val="none" w:sz="0" w:space="0" w:color="auto"/>
      </w:divBdr>
    </w:div>
    <w:div w:id="365566101">
      <w:bodyDiv w:val="1"/>
      <w:marLeft w:val="0"/>
      <w:marRight w:val="0"/>
      <w:marTop w:val="0"/>
      <w:marBottom w:val="0"/>
      <w:divBdr>
        <w:top w:val="none" w:sz="0" w:space="0" w:color="auto"/>
        <w:left w:val="none" w:sz="0" w:space="0" w:color="auto"/>
        <w:bottom w:val="none" w:sz="0" w:space="0" w:color="auto"/>
        <w:right w:val="none" w:sz="0" w:space="0" w:color="auto"/>
      </w:divBdr>
    </w:div>
    <w:div w:id="367031048">
      <w:bodyDiv w:val="1"/>
      <w:marLeft w:val="0"/>
      <w:marRight w:val="0"/>
      <w:marTop w:val="0"/>
      <w:marBottom w:val="0"/>
      <w:divBdr>
        <w:top w:val="none" w:sz="0" w:space="0" w:color="auto"/>
        <w:left w:val="none" w:sz="0" w:space="0" w:color="auto"/>
        <w:bottom w:val="none" w:sz="0" w:space="0" w:color="auto"/>
        <w:right w:val="none" w:sz="0" w:space="0" w:color="auto"/>
      </w:divBdr>
    </w:div>
    <w:div w:id="371003570">
      <w:bodyDiv w:val="1"/>
      <w:marLeft w:val="0"/>
      <w:marRight w:val="0"/>
      <w:marTop w:val="0"/>
      <w:marBottom w:val="0"/>
      <w:divBdr>
        <w:top w:val="none" w:sz="0" w:space="0" w:color="auto"/>
        <w:left w:val="none" w:sz="0" w:space="0" w:color="auto"/>
        <w:bottom w:val="none" w:sz="0" w:space="0" w:color="auto"/>
        <w:right w:val="none" w:sz="0" w:space="0" w:color="auto"/>
      </w:divBdr>
    </w:div>
    <w:div w:id="376978838">
      <w:bodyDiv w:val="1"/>
      <w:marLeft w:val="0"/>
      <w:marRight w:val="0"/>
      <w:marTop w:val="0"/>
      <w:marBottom w:val="0"/>
      <w:divBdr>
        <w:top w:val="none" w:sz="0" w:space="0" w:color="auto"/>
        <w:left w:val="none" w:sz="0" w:space="0" w:color="auto"/>
        <w:bottom w:val="none" w:sz="0" w:space="0" w:color="auto"/>
        <w:right w:val="none" w:sz="0" w:space="0" w:color="auto"/>
      </w:divBdr>
    </w:div>
    <w:div w:id="378012283">
      <w:bodyDiv w:val="1"/>
      <w:marLeft w:val="0"/>
      <w:marRight w:val="0"/>
      <w:marTop w:val="0"/>
      <w:marBottom w:val="0"/>
      <w:divBdr>
        <w:top w:val="none" w:sz="0" w:space="0" w:color="auto"/>
        <w:left w:val="none" w:sz="0" w:space="0" w:color="auto"/>
        <w:bottom w:val="none" w:sz="0" w:space="0" w:color="auto"/>
        <w:right w:val="none" w:sz="0" w:space="0" w:color="auto"/>
      </w:divBdr>
    </w:div>
    <w:div w:id="385178248">
      <w:bodyDiv w:val="1"/>
      <w:marLeft w:val="0"/>
      <w:marRight w:val="0"/>
      <w:marTop w:val="0"/>
      <w:marBottom w:val="0"/>
      <w:divBdr>
        <w:top w:val="none" w:sz="0" w:space="0" w:color="auto"/>
        <w:left w:val="none" w:sz="0" w:space="0" w:color="auto"/>
        <w:bottom w:val="none" w:sz="0" w:space="0" w:color="auto"/>
        <w:right w:val="none" w:sz="0" w:space="0" w:color="auto"/>
      </w:divBdr>
    </w:div>
    <w:div w:id="389421831">
      <w:bodyDiv w:val="1"/>
      <w:marLeft w:val="0"/>
      <w:marRight w:val="0"/>
      <w:marTop w:val="0"/>
      <w:marBottom w:val="0"/>
      <w:divBdr>
        <w:top w:val="none" w:sz="0" w:space="0" w:color="auto"/>
        <w:left w:val="none" w:sz="0" w:space="0" w:color="auto"/>
        <w:bottom w:val="none" w:sz="0" w:space="0" w:color="auto"/>
        <w:right w:val="none" w:sz="0" w:space="0" w:color="auto"/>
      </w:divBdr>
    </w:div>
    <w:div w:id="392432302">
      <w:bodyDiv w:val="1"/>
      <w:marLeft w:val="0"/>
      <w:marRight w:val="0"/>
      <w:marTop w:val="0"/>
      <w:marBottom w:val="0"/>
      <w:divBdr>
        <w:top w:val="none" w:sz="0" w:space="0" w:color="auto"/>
        <w:left w:val="none" w:sz="0" w:space="0" w:color="auto"/>
        <w:bottom w:val="none" w:sz="0" w:space="0" w:color="auto"/>
        <w:right w:val="none" w:sz="0" w:space="0" w:color="auto"/>
      </w:divBdr>
    </w:div>
    <w:div w:id="411008243">
      <w:bodyDiv w:val="1"/>
      <w:marLeft w:val="0"/>
      <w:marRight w:val="0"/>
      <w:marTop w:val="0"/>
      <w:marBottom w:val="0"/>
      <w:divBdr>
        <w:top w:val="none" w:sz="0" w:space="0" w:color="auto"/>
        <w:left w:val="none" w:sz="0" w:space="0" w:color="auto"/>
        <w:bottom w:val="none" w:sz="0" w:space="0" w:color="auto"/>
        <w:right w:val="none" w:sz="0" w:space="0" w:color="auto"/>
      </w:divBdr>
    </w:div>
    <w:div w:id="416636165">
      <w:bodyDiv w:val="1"/>
      <w:marLeft w:val="0"/>
      <w:marRight w:val="0"/>
      <w:marTop w:val="0"/>
      <w:marBottom w:val="0"/>
      <w:divBdr>
        <w:top w:val="none" w:sz="0" w:space="0" w:color="auto"/>
        <w:left w:val="none" w:sz="0" w:space="0" w:color="auto"/>
        <w:bottom w:val="none" w:sz="0" w:space="0" w:color="auto"/>
        <w:right w:val="none" w:sz="0" w:space="0" w:color="auto"/>
      </w:divBdr>
    </w:div>
    <w:div w:id="418521425">
      <w:bodyDiv w:val="1"/>
      <w:marLeft w:val="0"/>
      <w:marRight w:val="0"/>
      <w:marTop w:val="0"/>
      <w:marBottom w:val="0"/>
      <w:divBdr>
        <w:top w:val="none" w:sz="0" w:space="0" w:color="auto"/>
        <w:left w:val="none" w:sz="0" w:space="0" w:color="auto"/>
        <w:bottom w:val="none" w:sz="0" w:space="0" w:color="auto"/>
        <w:right w:val="none" w:sz="0" w:space="0" w:color="auto"/>
      </w:divBdr>
    </w:div>
    <w:div w:id="421412207">
      <w:bodyDiv w:val="1"/>
      <w:marLeft w:val="0"/>
      <w:marRight w:val="0"/>
      <w:marTop w:val="0"/>
      <w:marBottom w:val="0"/>
      <w:divBdr>
        <w:top w:val="none" w:sz="0" w:space="0" w:color="auto"/>
        <w:left w:val="none" w:sz="0" w:space="0" w:color="auto"/>
        <w:bottom w:val="none" w:sz="0" w:space="0" w:color="auto"/>
        <w:right w:val="none" w:sz="0" w:space="0" w:color="auto"/>
      </w:divBdr>
    </w:div>
    <w:div w:id="430511320">
      <w:bodyDiv w:val="1"/>
      <w:marLeft w:val="0"/>
      <w:marRight w:val="0"/>
      <w:marTop w:val="0"/>
      <w:marBottom w:val="0"/>
      <w:divBdr>
        <w:top w:val="none" w:sz="0" w:space="0" w:color="auto"/>
        <w:left w:val="none" w:sz="0" w:space="0" w:color="auto"/>
        <w:bottom w:val="none" w:sz="0" w:space="0" w:color="auto"/>
        <w:right w:val="none" w:sz="0" w:space="0" w:color="auto"/>
      </w:divBdr>
    </w:div>
    <w:div w:id="434207750">
      <w:bodyDiv w:val="1"/>
      <w:marLeft w:val="0"/>
      <w:marRight w:val="0"/>
      <w:marTop w:val="0"/>
      <w:marBottom w:val="0"/>
      <w:divBdr>
        <w:top w:val="none" w:sz="0" w:space="0" w:color="auto"/>
        <w:left w:val="none" w:sz="0" w:space="0" w:color="auto"/>
        <w:bottom w:val="none" w:sz="0" w:space="0" w:color="auto"/>
        <w:right w:val="none" w:sz="0" w:space="0" w:color="auto"/>
      </w:divBdr>
    </w:div>
    <w:div w:id="447042612">
      <w:bodyDiv w:val="1"/>
      <w:marLeft w:val="0"/>
      <w:marRight w:val="0"/>
      <w:marTop w:val="0"/>
      <w:marBottom w:val="0"/>
      <w:divBdr>
        <w:top w:val="none" w:sz="0" w:space="0" w:color="auto"/>
        <w:left w:val="none" w:sz="0" w:space="0" w:color="auto"/>
        <w:bottom w:val="none" w:sz="0" w:space="0" w:color="auto"/>
        <w:right w:val="none" w:sz="0" w:space="0" w:color="auto"/>
      </w:divBdr>
    </w:div>
    <w:div w:id="450243066">
      <w:bodyDiv w:val="1"/>
      <w:marLeft w:val="0"/>
      <w:marRight w:val="0"/>
      <w:marTop w:val="0"/>
      <w:marBottom w:val="0"/>
      <w:divBdr>
        <w:top w:val="none" w:sz="0" w:space="0" w:color="auto"/>
        <w:left w:val="none" w:sz="0" w:space="0" w:color="auto"/>
        <w:bottom w:val="none" w:sz="0" w:space="0" w:color="auto"/>
        <w:right w:val="none" w:sz="0" w:space="0" w:color="auto"/>
      </w:divBdr>
    </w:div>
    <w:div w:id="454249354">
      <w:bodyDiv w:val="1"/>
      <w:marLeft w:val="0"/>
      <w:marRight w:val="0"/>
      <w:marTop w:val="0"/>
      <w:marBottom w:val="0"/>
      <w:divBdr>
        <w:top w:val="none" w:sz="0" w:space="0" w:color="auto"/>
        <w:left w:val="none" w:sz="0" w:space="0" w:color="auto"/>
        <w:bottom w:val="none" w:sz="0" w:space="0" w:color="auto"/>
        <w:right w:val="none" w:sz="0" w:space="0" w:color="auto"/>
      </w:divBdr>
    </w:div>
    <w:div w:id="462507661">
      <w:bodyDiv w:val="1"/>
      <w:marLeft w:val="0"/>
      <w:marRight w:val="0"/>
      <w:marTop w:val="0"/>
      <w:marBottom w:val="0"/>
      <w:divBdr>
        <w:top w:val="none" w:sz="0" w:space="0" w:color="auto"/>
        <w:left w:val="none" w:sz="0" w:space="0" w:color="auto"/>
        <w:bottom w:val="none" w:sz="0" w:space="0" w:color="auto"/>
        <w:right w:val="none" w:sz="0" w:space="0" w:color="auto"/>
      </w:divBdr>
    </w:div>
    <w:div w:id="471798946">
      <w:bodyDiv w:val="1"/>
      <w:marLeft w:val="0"/>
      <w:marRight w:val="0"/>
      <w:marTop w:val="0"/>
      <w:marBottom w:val="0"/>
      <w:divBdr>
        <w:top w:val="none" w:sz="0" w:space="0" w:color="auto"/>
        <w:left w:val="none" w:sz="0" w:space="0" w:color="auto"/>
        <w:bottom w:val="none" w:sz="0" w:space="0" w:color="auto"/>
        <w:right w:val="none" w:sz="0" w:space="0" w:color="auto"/>
      </w:divBdr>
    </w:div>
    <w:div w:id="477768471">
      <w:bodyDiv w:val="1"/>
      <w:marLeft w:val="0"/>
      <w:marRight w:val="0"/>
      <w:marTop w:val="0"/>
      <w:marBottom w:val="0"/>
      <w:divBdr>
        <w:top w:val="none" w:sz="0" w:space="0" w:color="auto"/>
        <w:left w:val="none" w:sz="0" w:space="0" w:color="auto"/>
        <w:bottom w:val="none" w:sz="0" w:space="0" w:color="auto"/>
        <w:right w:val="none" w:sz="0" w:space="0" w:color="auto"/>
      </w:divBdr>
    </w:div>
    <w:div w:id="481775862">
      <w:bodyDiv w:val="1"/>
      <w:marLeft w:val="0"/>
      <w:marRight w:val="0"/>
      <w:marTop w:val="0"/>
      <w:marBottom w:val="0"/>
      <w:divBdr>
        <w:top w:val="none" w:sz="0" w:space="0" w:color="auto"/>
        <w:left w:val="none" w:sz="0" w:space="0" w:color="auto"/>
        <w:bottom w:val="none" w:sz="0" w:space="0" w:color="auto"/>
        <w:right w:val="none" w:sz="0" w:space="0" w:color="auto"/>
      </w:divBdr>
    </w:div>
    <w:div w:id="494615259">
      <w:bodyDiv w:val="1"/>
      <w:marLeft w:val="0"/>
      <w:marRight w:val="0"/>
      <w:marTop w:val="0"/>
      <w:marBottom w:val="0"/>
      <w:divBdr>
        <w:top w:val="none" w:sz="0" w:space="0" w:color="auto"/>
        <w:left w:val="none" w:sz="0" w:space="0" w:color="auto"/>
        <w:bottom w:val="none" w:sz="0" w:space="0" w:color="auto"/>
        <w:right w:val="none" w:sz="0" w:space="0" w:color="auto"/>
      </w:divBdr>
    </w:div>
    <w:div w:id="498735354">
      <w:bodyDiv w:val="1"/>
      <w:marLeft w:val="0"/>
      <w:marRight w:val="0"/>
      <w:marTop w:val="0"/>
      <w:marBottom w:val="0"/>
      <w:divBdr>
        <w:top w:val="none" w:sz="0" w:space="0" w:color="auto"/>
        <w:left w:val="none" w:sz="0" w:space="0" w:color="auto"/>
        <w:bottom w:val="none" w:sz="0" w:space="0" w:color="auto"/>
        <w:right w:val="none" w:sz="0" w:space="0" w:color="auto"/>
      </w:divBdr>
    </w:div>
    <w:div w:id="499346289">
      <w:bodyDiv w:val="1"/>
      <w:marLeft w:val="0"/>
      <w:marRight w:val="0"/>
      <w:marTop w:val="0"/>
      <w:marBottom w:val="0"/>
      <w:divBdr>
        <w:top w:val="none" w:sz="0" w:space="0" w:color="auto"/>
        <w:left w:val="none" w:sz="0" w:space="0" w:color="auto"/>
        <w:bottom w:val="none" w:sz="0" w:space="0" w:color="auto"/>
        <w:right w:val="none" w:sz="0" w:space="0" w:color="auto"/>
      </w:divBdr>
    </w:div>
    <w:div w:id="500240291">
      <w:bodyDiv w:val="1"/>
      <w:marLeft w:val="0"/>
      <w:marRight w:val="0"/>
      <w:marTop w:val="0"/>
      <w:marBottom w:val="0"/>
      <w:divBdr>
        <w:top w:val="none" w:sz="0" w:space="0" w:color="auto"/>
        <w:left w:val="none" w:sz="0" w:space="0" w:color="auto"/>
        <w:bottom w:val="none" w:sz="0" w:space="0" w:color="auto"/>
        <w:right w:val="none" w:sz="0" w:space="0" w:color="auto"/>
      </w:divBdr>
    </w:div>
    <w:div w:id="505756250">
      <w:bodyDiv w:val="1"/>
      <w:marLeft w:val="0"/>
      <w:marRight w:val="0"/>
      <w:marTop w:val="0"/>
      <w:marBottom w:val="0"/>
      <w:divBdr>
        <w:top w:val="none" w:sz="0" w:space="0" w:color="auto"/>
        <w:left w:val="none" w:sz="0" w:space="0" w:color="auto"/>
        <w:bottom w:val="none" w:sz="0" w:space="0" w:color="auto"/>
        <w:right w:val="none" w:sz="0" w:space="0" w:color="auto"/>
      </w:divBdr>
    </w:div>
    <w:div w:id="533151752">
      <w:bodyDiv w:val="1"/>
      <w:marLeft w:val="0"/>
      <w:marRight w:val="0"/>
      <w:marTop w:val="0"/>
      <w:marBottom w:val="0"/>
      <w:divBdr>
        <w:top w:val="none" w:sz="0" w:space="0" w:color="auto"/>
        <w:left w:val="none" w:sz="0" w:space="0" w:color="auto"/>
        <w:bottom w:val="none" w:sz="0" w:space="0" w:color="auto"/>
        <w:right w:val="none" w:sz="0" w:space="0" w:color="auto"/>
      </w:divBdr>
    </w:div>
    <w:div w:id="535701443">
      <w:bodyDiv w:val="1"/>
      <w:marLeft w:val="0"/>
      <w:marRight w:val="0"/>
      <w:marTop w:val="0"/>
      <w:marBottom w:val="0"/>
      <w:divBdr>
        <w:top w:val="none" w:sz="0" w:space="0" w:color="auto"/>
        <w:left w:val="none" w:sz="0" w:space="0" w:color="auto"/>
        <w:bottom w:val="none" w:sz="0" w:space="0" w:color="auto"/>
        <w:right w:val="none" w:sz="0" w:space="0" w:color="auto"/>
      </w:divBdr>
    </w:div>
    <w:div w:id="538247773">
      <w:bodyDiv w:val="1"/>
      <w:marLeft w:val="0"/>
      <w:marRight w:val="0"/>
      <w:marTop w:val="0"/>
      <w:marBottom w:val="0"/>
      <w:divBdr>
        <w:top w:val="none" w:sz="0" w:space="0" w:color="auto"/>
        <w:left w:val="none" w:sz="0" w:space="0" w:color="auto"/>
        <w:bottom w:val="none" w:sz="0" w:space="0" w:color="auto"/>
        <w:right w:val="none" w:sz="0" w:space="0" w:color="auto"/>
      </w:divBdr>
    </w:div>
    <w:div w:id="540479220">
      <w:bodyDiv w:val="1"/>
      <w:marLeft w:val="0"/>
      <w:marRight w:val="0"/>
      <w:marTop w:val="0"/>
      <w:marBottom w:val="0"/>
      <w:divBdr>
        <w:top w:val="none" w:sz="0" w:space="0" w:color="auto"/>
        <w:left w:val="none" w:sz="0" w:space="0" w:color="auto"/>
        <w:bottom w:val="none" w:sz="0" w:space="0" w:color="auto"/>
        <w:right w:val="none" w:sz="0" w:space="0" w:color="auto"/>
      </w:divBdr>
    </w:div>
    <w:div w:id="542596246">
      <w:bodyDiv w:val="1"/>
      <w:marLeft w:val="0"/>
      <w:marRight w:val="0"/>
      <w:marTop w:val="0"/>
      <w:marBottom w:val="0"/>
      <w:divBdr>
        <w:top w:val="none" w:sz="0" w:space="0" w:color="auto"/>
        <w:left w:val="none" w:sz="0" w:space="0" w:color="auto"/>
        <w:bottom w:val="none" w:sz="0" w:space="0" w:color="auto"/>
        <w:right w:val="none" w:sz="0" w:space="0" w:color="auto"/>
      </w:divBdr>
    </w:div>
    <w:div w:id="546524541">
      <w:bodyDiv w:val="1"/>
      <w:marLeft w:val="0"/>
      <w:marRight w:val="0"/>
      <w:marTop w:val="0"/>
      <w:marBottom w:val="0"/>
      <w:divBdr>
        <w:top w:val="none" w:sz="0" w:space="0" w:color="auto"/>
        <w:left w:val="none" w:sz="0" w:space="0" w:color="auto"/>
        <w:bottom w:val="none" w:sz="0" w:space="0" w:color="auto"/>
        <w:right w:val="none" w:sz="0" w:space="0" w:color="auto"/>
      </w:divBdr>
    </w:div>
    <w:div w:id="552616575">
      <w:bodyDiv w:val="1"/>
      <w:marLeft w:val="0"/>
      <w:marRight w:val="0"/>
      <w:marTop w:val="0"/>
      <w:marBottom w:val="0"/>
      <w:divBdr>
        <w:top w:val="none" w:sz="0" w:space="0" w:color="auto"/>
        <w:left w:val="none" w:sz="0" w:space="0" w:color="auto"/>
        <w:bottom w:val="none" w:sz="0" w:space="0" w:color="auto"/>
        <w:right w:val="none" w:sz="0" w:space="0" w:color="auto"/>
      </w:divBdr>
    </w:div>
    <w:div w:id="553780274">
      <w:bodyDiv w:val="1"/>
      <w:marLeft w:val="0"/>
      <w:marRight w:val="0"/>
      <w:marTop w:val="0"/>
      <w:marBottom w:val="0"/>
      <w:divBdr>
        <w:top w:val="none" w:sz="0" w:space="0" w:color="auto"/>
        <w:left w:val="none" w:sz="0" w:space="0" w:color="auto"/>
        <w:bottom w:val="none" w:sz="0" w:space="0" w:color="auto"/>
        <w:right w:val="none" w:sz="0" w:space="0" w:color="auto"/>
      </w:divBdr>
    </w:div>
    <w:div w:id="553811722">
      <w:bodyDiv w:val="1"/>
      <w:marLeft w:val="0"/>
      <w:marRight w:val="0"/>
      <w:marTop w:val="0"/>
      <w:marBottom w:val="0"/>
      <w:divBdr>
        <w:top w:val="none" w:sz="0" w:space="0" w:color="auto"/>
        <w:left w:val="none" w:sz="0" w:space="0" w:color="auto"/>
        <w:bottom w:val="none" w:sz="0" w:space="0" w:color="auto"/>
        <w:right w:val="none" w:sz="0" w:space="0" w:color="auto"/>
      </w:divBdr>
    </w:div>
    <w:div w:id="558174435">
      <w:bodyDiv w:val="1"/>
      <w:marLeft w:val="0"/>
      <w:marRight w:val="0"/>
      <w:marTop w:val="0"/>
      <w:marBottom w:val="0"/>
      <w:divBdr>
        <w:top w:val="none" w:sz="0" w:space="0" w:color="auto"/>
        <w:left w:val="none" w:sz="0" w:space="0" w:color="auto"/>
        <w:bottom w:val="none" w:sz="0" w:space="0" w:color="auto"/>
        <w:right w:val="none" w:sz="0" w:space="0" w:color="auto"/>
      </w:divBdr>
    </w:div>
    <w:div w:id="566958497">
      <w:bodyDiv w:val="1"/>
      <w:marLeft w:val="0"/>
      <w:marRight w:val="0"/>
      <w:marTop w:val="0"/>
      <w:marBottom w:val="0"/>
      <w:divBdr>
        <w:top w:val="none" w:sz="0" w:space="0" w:color="auto"/>
        <w:left w:val="none" w:sz="0" w:space="0" w:color="auto"/>
        <w:bottom w:val="none" w:sz="0" w:space="0" w:color="auto"/>
        <w:right w:val="none" w:sz="0" w:space="0" w:color="auto"/>
      </w:divBdr>
    </w:div>
    <w:div w:id="570195344">
      <w:bodyDiv w:val="1"/>
      <w:marLeft w:val="0"/>
      <w:marRight w:val="0"/>
      <w:marTop w:val="0"/>
      <w:marBottom w:val="0"/>
      <w:divBdr>
        <w:top w:val="none" w:sz="0" w:space="0" w:color="auto"/>
        <w:left w:val="none" w:sz="0" w:space="0" w:color="auto"/>
        <w:bottom w:val="none" w:sz="0" w:space="0" w:color="auto"/>
        <w:right w:val="none" w:sz="0" w:space="0" w:color="auto"/>
      </w:divBdr>
    </w:div>
    <w:div w:id="571620183">
      <w:bodyDiv w:val="1"/>
      <w:marLeft w:val="0"/>
      <w:marRight w:val="0"/>
      <w:marTop w:val="0"/>
      <w:marBottom w:val="0"/>
      <w:divBdr>
        <w:top w:val="none" w:sz="0" w:space="0" w:color="auto"/>
        <w:left w:val="none" w:sz="0" w:space="0" w:color="auto"/>
        <w:bottom w:val="none" w:sz="0" w:space="0" w:color="auto"/>
        <w:right w:val="none" w:sz="0" w:space="0" w:color="auto"/>
      </w:divBdr>
    </w:div>
    <w:div w:id="571938208">
      <w:bodyDiv w:val="1"/>
      <w:marLeft w:val="0"/>
      <w:marRight w:val="0"/>
      <w:marTop w:val="0"/>
      <w:marBottom w:val="0"/>
      <w:divBdr>
        <w:top w:val="none" w:sz="0" w:space="0" w:color="auto"/>
        <w:left w:val="none" w:sz="0" w:space="0" w:color="auto"/>
        <w:bottom w:val="none" w:sz="0" w:space="0" w:color="auto"/>
        <w:right w:val="none" w:sz="0" w:space="0" w:color="auto"/>
      </w:divBdr>
    </w:div>
    <w:div w:id="572084611">
      <w:bodyDiv w:val="1"/>
      <w:marLeft w:val="0"/>
      <w:marRight w:val="0"/>
      <w:marTop w:val="0"/>
      <w:marBottom w:val="0"/>
      <w:divBdr>
        <w:top w:val="none" w:sz="0" w:space="0" w:color="auto"/>
        <w:left w:val="none" w:sz="0" w:space="0" w:color="auto"/>
        <w:bottom w:val="none" w:sz="0" w:space="0" w:color="auto"/>
        <w:right w:val="none" w:sz="0" w:space="0" w:color="auto"/>
      </w:divBdr>
    </w:div>
    <w:div w:id="596795437">
      <w:bodyDiv w:val="1"/>
      <w:marLeft w:val="0"/>
      <w:marRight w:val="0"/>
      <w:marTop w:val="0"/>
      <w:marBottom w:val="0"/>
      <w:divBdr>
        <w:top w:val="none" w:sz="0" w:space="0" w:color="auto"/>
        <w:left w:val="none" w:sz="0" w:space="0" w:color="auto"/>
        <w:bottom w:val="none" w:sz="0" w:space="0" w:color="auto"/>
        <w:right w:val="none" w:sz="0" w:space="0" w:color="auto"/>
      </w:divBdr>
    </w:div>
    <w:div w:id="601307904">
      <w:bodyDiv w:val="1"/>
      <w:marLeft w:val="0"/>
      <w:marRight w:val="0"/>
      <w:marTop w:val="0"/>
      <w:marBottom w:val="0"/>
      <w:divBdr>
        <w:top w:val="none" w:sz="0" w:space="0" w:color="auto"/>
        <w:left w:val="none" w:sz="0" w:space="0" w:color="auto"/>
        <w:bottom w:val="none" w:sz="0" w:space="0" w:color="auto"/>
        <w:right w:val="none" w:sz="0" w:space="0" w:color="auto"/>
      </w:divBdr>
    </w:div>
    <w:div w:id="601568524">
      <w:bodyDiv w:val="1"/>
      <w:marLeft w:val="0"/>
      <w:marRight w:val="0"/>
      <w:marTop w:val="0"/>
      <w:marBottom w:val="0"/>
      <w:divBdr>
        <w:top w:val="none" w:sz="0" w:space="0" w:color="auto"/>
        <w:left w:val="none" w:sz="0" w:space="0" w:color="auto"/>
        <w:bottom w:val="none" w:sz="0" w:space="0" w:color="auto"/>
        <w:right w:val="none" w:sz="0" w:space="0" w:color="auto"/>
      </w:divBdr>
    </w:div>
    <w:div w:id="618074317">
      <w:bodyDiv w:val="1"/>
      <w:marLeft w:val="0"/>
      <w:marRight w:val="0"/>
      <w:marTop w:val="0"/>
      <w:marBottom w:val="0"/>
      <w:divBdr>
        <w:top w:val="none" w:sz="0" w:space="0" w:color="auto"/>
        <w:left w:val="none" w:sz="0" w:space="0" w:color="auto"/>
        <w:bottom w:val="none" w:sz="0" w:space="0" w:color="auto"/>
        <w:right w:val="none" w:sz="0" w:space="0" w:color="auto"/>
      </w:divBdr>
    </w:div>
    <w:div w:id="631978007">
      <w:bodyDiv w:val="1"/>
      <w:marLeft w:val="0"/>
      <w:marRight w:val="0"/>
      <w:marTop w:val="0"/>
      <w:marBottom w:val="0"/>
      <w:divBdr>
        <w:top w:val="none" w:sz="0" w:space="0" w:color="auto"/>
        <w:left w:val="none" w:sz="0" w:space="0" w:color="auto"/>
        <w:bottom w:val="none" w:sz="0" w:space="0" w:color="auto"/>
        <w:right w:val="none" w:sz="0" w:space="0" w:color="auto"/>
      </w:divBdr>
    </w:div>
    <w:div w:id="640886628">
      <w:bodyDiv w:val="1"/>
      <w:marLeft w:val="0"/>
      <w:marRight w:val="0"/>
      <w:marTop w:val="0"/>
      <w:marBottom w:val="0"/>
      <w:divBdr>
        <w:top w:val="none" w:sz="0" w:space="0" w:color="auto"/>
        <w:left w:val="none" w:sz="0" w:space="0" w:color="auto"/>
        <w:bottom w:val="none" w:sz="0" w:space="0" w:color="auto"/>
        <w:right w:val="none" w:sz="0" w:space="0" w:color="auto"/>
      </w:divBdr>
    </w:div>
    <w:div w:id="642928490">
      <w:bodyDiv w:val="1"/>
      <w:marLeft w:val="0"/>
      <w:marRight w:val="0"/>
      <w:marTop w:val="0"/>
      <w:marBottom w:val="0"/>
      <w:divBdr>
        <w:top w:val="none" w:sz="0" w:space="0" w:color="auto"/>
        <w:left w:val="none" w:sz="0" w:space="0" w:color="auto"/>
        <w:bottom w:val="none" w:sz="0" w:space="0" w:color="auto"/>
        <w:right w:val="none" w:sz="0" w:space="0" w:color="auto"/>
      </w:divBdr>
    </w:div>
    <w:div w:id="649478329">
      <w:bodyDiv w:val="1"/>
      <w:marLeft w:val="0"/>
      <w:marRight w:val="0"/>
      <w:marTop w:val="0"/>
      <w:marBottom w:val="0"/>
      <w:divBdr>
        <w:top w:val="none" w:sz="0" w:space="0" w:color="auto"/>
        <w:left w:val="none" w:sz="0" w:space="0" w:color="auto"/>
        <w:bottom w:val="none" w:sz="0" w:space="0" w:color="auto"/>
        <w:right w:val="none" w:sz="0" w:space="0" w:color="auto"/>
      </w:divBdr>
    </w:div>
    <w:div w:id="650257027">
      <w:bodyDiv w:val="1"/>
      <w:marLeft w:val="0"/>
      <w:marRight w:val="0"/>
      <w:marTop w:val="0"/>
      <w:marBottom w:val="0"/>
      <w:divBdr>
        <w:top w:val="none" w:sz="0" w:space="0" w:color="auto"/>
        <w:left w:val="none" w:sz="0" w:space="0" w:color="auto"/>
        <w:bottom w:val="none" w:sz="0" w:space="0" w:color="auto"/>
        <w:right w:val="none" w:sz="0" w:space="0" w:color="auto"/>
      </w:divBdr>
    </w:div>
    <w:div w:id="657610788">
      <w:bodyDiv w:val="1"/>
      <w:marLeft w:val="0"/>
      <w:marRight w:val="0"/>
      <w:marTop w:val="0"/>
      <w:marBottom w:val="0"/>
      <w:divBdr>
        <w:top w:val="none" w:sz="0" w:space="0" w:color="auto"/>
        <w:left w:val="none" w:sz="0" w:space="0" w:color="auto"/>
        <w:bottom w:val="none" w:sz="0" w:space="0" w:color="auto"/>
        <w:right w:val="none" w:sz="0" w:space="0" w:color="auto"/>
      </w:divBdr>
    </w:div>
    <w:div w:id="677773534">
      <w:bodyDiv w:val="1"/>
      <w:marLeft w:val="0"/>
      <w:marRight w:val="0"/>
      <w:marTop w:val="0"/>
      <w:marBottom w:val="0"/>
      <w:divBdr>
        <w:top w:val="none" w:sz="0" w:space="0" w:color="auto"/>
        <w:left w:val="none" w:sz="0" w:space="0" w:color="auto"/>
        <w:bottom w:val="none" w:sz="0" w:space="0" w:color="auto"/>
        <w:right w:val="none" w:sz="0" w:space="0" w:color="auto"/>
      </w:divBdr>
    </w:div>
    <w:div w:id="688877398">
      <w:bodyDiv w:val="1"/>
      <w:marLeft w:val="0"/>
      <w:marRight w:val="0"/>
      <w:marTop w:val="0"/>
      <w:marBottom w:val="0"/>
      <w:divBdr>
        <w:top w:val="none" w:sz="0" w:space="0" w:color="auto"/>
        <w:left w:val="none" w:sz="0" w:space="0" w:color="auto"/>
        <w:bottom w:val="none" w:sz="0" w:space="0" w:color="auto"/>
        <w:right w:val="none" w:sz="0" w:space="0" w:color="auto"/>
      </w:divBdr>
    </w:div>
    <w:div w:id="693728338">
      <w:bodyDiv w:val="1"/>
      <w:marLeft w:val="0"/>
      <w:marRight w:val="0"/>
      <w:marTop w:val="0"/>
      <w:marBottom w:val="0"/>
      <w:divBdr>
        <w:top w:val="none" w:sz="0" w:space="0" w:color="auto"/>
        <w:left w:val="none" w:sz="0" w:space="0" w:color="auto"/>
        <w:bottom w:val="none" w:sz="0" w:space="0" w:color="auto"/>
        <w:right w:val="none" w:sz="0" w:space="0" w:color="auto"/>
      </w:divBdr>
    </w:div>
    <w:div w:id="697396470">
      <w:bodyDiv w:val="1"/>
      <w:marLeft w:val="0"/>
      <w:marRight w:val="0"/>
      <w:marTop w:val="0"/>
      <w:marBottom w:val="0"/>
      <w:divBdr>
        <w:top w:val="none" w:sz="0" w:space="0" w:color="auto"/>
        <w:left w:val="none" w:sz="0" w:space="0" w:color="auto"/>
        <w:bottom w:val="none" w:sz="0" w:space="0" w:color="auto"/>
        <w:right w:val="none" w:sz="0" w:space="0" w:color="auto"/>
      </w:divBdr>
    </w:div>
    <w:div w:id="698044149">
      <w:bodyDiv w:val="1"/>
      <w:marLeft w:val="0"/>
      <w:marRight w:val="0"/>
      <w:marTop w:val="0"/>
      <w:marBottom w:val="0"/>
      <w:divBdr>
        <w:top w:val="none" w:sz="0" w:space="0" w:color="auto"/>
        <w:left w:val="none" w:sz="0" w:space="0" w:color="auto"/>
        <w:bottom w:val="none" w:sz="0" w:space="0" w:color="auto"/>
        <w:right w:val="none" w:sz="0" w:space="0" w:color="auto"/>
      </w:divBdr>
    </w:div>
    <w:div w:id="698432186">
      <w:bodyDiv w:val="1"/>
      <w:marLeft w:val="0"/>
      <w:marRight w:val="0"/>
      <w:marTop w:val="0"/>
      <w:marBottom w:val="0"/>
      <w:divBdr>
        <w:top w:val="none" w:sz="0" w:space="0" w:color="auto"/>
        <w:left w:val="none" w:sz="0" w:space="0" w:color="auto"/>
        <w:bottom w:val="none" w:sz="0" w:space="0" w:color="auto"/>
        <w:right w:val="none" w:sz="0" w:space="0" w:color="auto"/>
      </w:divBdr>
    </w:div>
    <w:div w:id="698745292">
      <w:bodyDiv w:val="1"/>
      <w:marLeft w:val="0"/>
      <w:marRight w:val="0"/>
      <w:marTop w:val="0"/>
      <w:marBottom w:val="0"/>
      <w:divBdr>
        <w:top w:val="none" w:sz="0" w:space="0" w:color="auto"/>
        <w:left w:val="none" w:sz="0" w:space="0" w:color="auto"/>
        <w:bottom w:val="none" w:sz="0" w:space="0" w:color="auto"/>
        <w:right w:val="none" w:sz="0" w:space="0" w:color="auto"/>
      </w:divBdr>
    </w:div>
    <w:div w:id="698815358">
      <w:bodyDiv w:val="1"/>
      <w:marLeft w:val="0"/>
      <w:marRight w:val="0"/>
      <w:marTop w:val="0"/>
      <w:marBottom w:val="0"/>
      <w:divBdr>
        <w:top w:val="none" w:sz="0" w:space="0" w:color="auto"/>
        <w:left w:val="none" w:sz="0" w:space="0" w:color="auto"/>
        <w:bottom w:val="none" w:sz="0" w:space="0" w:color="auto"/>
        <w:right w:val="none" w:sz="0" w:space="0" w:color="auto"/>
      </w:divBdr>
    </w:div>
    <w:div w:id="701245209">
      <w:bodyDiv w:val="1"/>
      <w:marLeft w:val="0"/>
      <w:marRight w:val="0"/>
      <w:marTop w:val="0"/>
      <w:marBottom w:val="0"/>
      <w:divBdr>
        <w:top w:val="none" w:sz="0" w:space="0" w:color="auto"/>
        <w:left w:val="none" w:sz="0" w:space="0" w:color="auto"/>
        <w:bottom w:val="none" w:sz="0" w:space="0" w:color="auto"/>
        <w:right w:val="none" w:sz="0" w:space="0" w:color="auto"/>
      </w:divBdr>
    </w:div>
    <w:div w:id="716508345">
      <w:bodyDiv w:val="1"/>
      <w:marLeft w:val="0"/>
      <w:marRight w:val="0"/>
      <w:marTop w:val="0"/>
      <w:marBottom w:val="0"/>
      <w:divBdr>
        <w:top w:val="none" w:sz="0" w:space="0" w:color="auto"/>
        <w:left w:val="none" w:sz="0" w:space="0" w:color="auto"/>
        <w:bottom w:val="none" w:sz="0" w:space="0" w:color="auto"/>
        <w:right w:val="none" w:sz="0" w:space="0" w:color="auto"/>
      </w:divBdr>
    </w:div>
    <w:div w:id="736828581">
      <w:bodyDiv w:val="1"/>
      <w:marLeft w:val="0"/>
      <w:marRight w:val="0"/>
      <w:marTop w:val="0"/>
      <w:marBottom w:val="0"/>
      <w:divBdr>
        <w:top w:val="none" w:sz="0" w:space="0" w:color="auto"/>
        <w:left w:val="none" w:sz="0" w:space="0" w:color="auto"/>
        <w:bottom w:val="none" w:sz="0" w:space="0" w:color="auto"/>
        <w:right w:val="none" w:sz="0" w:space="0" w:color="auto"/>
      </w:divBdr>
    </w:div>
    <w:div w:id="736905420">
      <w:bodyDiv w:val="1"/>
      <w:marLeft w:val="0"/>
      <w:marRight w:val="0"/>
      <w:marTop w:val="0"/>
      <w:marBottom w:val="0"/>
      <w:divBdr>
        <w:top w:val="none" w:sz="0" w:space="0" w:color="auto"/>
        <w:left w:val="none" w:sz="0" w:space="0" w:color="auto"/>
        <w:bottom w:val="none" w:sz="0" w:space="0" w:color="auto"/>
        <w:right w:val="none" w:sz="0" w:space="0" w:color="auto"/>
      </w:divBdr>
    </w:div>
    <w:div w:id="738133753">
      <w:bodyDiv w:val="1"/>
      <w:marLeft w:val="0"/>
      <w:marRight w:val="0"/>
      <w:marTop w:val="0"/>
      <w:marBottom w:val="0"/>
      <w:divBdr>
        <w:top w:val="none" w:sz="0" w:space="0" w:color="auto"/>
        <w:left w:val="none" w:sz="0" w:space="0" w:color="auto"/>
        <w:bottom w:val="none" w:sz="0" w:space="0" w:color="auto"/>
        <w:right w:val="none" w:sz="0" w:space="0" w:color="auto"/>
      </w:divBdr>
    </w:div>
    <w:div w:id="788936469">
      <w:bodyDiv w:val="1"/>
      <w:marLeft w:val="0"/>
      <w:marRight w:val="0"/>
      <w:marTop w:val="0"/>
      <w:marBottom w:val="0"/>
      <w:divBdr>
        <w:top w:val="none" w:sz="0" w:space="0" w:color="auto"/>
        <w:left w:val="none" w:sz="0" w:space="0" w:color="auto"/>
        <w:bottom w:val="none" w:sz="0" w:space="0" w:color="auto"/>
        <w:right w:val="none" w:sz="0" w:space="0" w:color="auto"/>
      </w:divBdr>
    </w:div>
    <w:div w:id="797450843">
      <w:bodyDiv w:val="1"/>
      <w:marLeft w:val="0"/>
      <w:marRight w:val="0"/>
      <w:marTop w:val="0"/>
      <w:marBottom w:val="0"/>
      <w:divBdr>
        <w:top w:val="none" w:sz="0" w:space="0" w:color="auto"/>
        <w:left w:val="none" w:sz="0" w:space="0" w:color="auto"/>
        <w:bottom w:val="none" w:sz="0" w:space="0" w:color="auto"/>
        <w:right w:val="none" w:sz="0" w:space="0" w:color="auto"/>
      </w:divBdr>
    </w:div>
    <w:div w:id="800927155">
      <w:bodyDiv w:val="1"/>
      <w:marLeft w:val="0"/>
      <w:marRight w:val="0"/>
      <w:marTop w:val="0"/>
      <w:marBottom w:val="0"/>
      <w:divBdr>
        <w:top w:val="none" w:sz="0" w:space="0" w:color="auto"/>
        <w:left w:val="none" w:sz="0" w:space="0" w:color="auto"/>
        <w:bottom w:val="none" w:sz="0" w:space="0" w:color="auto"/>
        <w:right w:val="none" w:sz="0" w:space="0" w:color="auto"/>
      </w:divBdr>
    </w:div>
    <w:div w:id="803044089">
      <w:bodyDiv w:val="1"/>
      <w:marLeft w:val="0"/>
      <w:marRight w:val="0"/>
      <w:marTop w:val="0"/>
      <w:marBottom w:val="0"/>
      <w:divBdr>
        <w:top w:val="none" w:sz="0" w:space="0" w:color="auto"/>
        <w:left w:val="none" w:sz="0" w:space="0" w:color="auto"/>
        <w:bottom w:val="none" w:sz="0" w:space="0" w:color="auto"/>
        <w:right w:val="none" w:sz="0" w:space="0" w:color="auto"/>
      </w:divBdr>
    </w:div>
    <w:div w:id="811871002">
      <w:bodyDiv w:val="1"/>
      <w:marLeft w:val="0"/>
      <w:marRight w:val="0"/>
      <w:marTop w:val="0"/>
      <w:marBottom w:val="0"/>
      <w:divBdr>
        <w:top w:val="none" w:sz="0" w:space="0" w:color="auto"/>
        <w:left w:val="none" w:sz="0" w:space="0" w:color="auto"/>
        <w:bottom w:val="none" w:sz="0" w:space="0" w:color="auto"/>
        <w:right w:val="none" w:sz="0" w:space="0" w:color="auto"/>
      </w:divBdr>
    </w:div>
    <w:div w:id="817502660">
      <w:bodyDiv w:val="1"/>
      <w:marLeft w:val="0"/>
      <w:marRight w:val="0"/>
      <w:marTop w:val="0"/>
      <w:marBottom w:val="0"/>
      <w:divBdr>
        <w:top w:val="none" w:sz="0" w:space="0" w:color="auto"/>
        <w:left w:val="none" w:sz="0" w:space="0" w:color="auto"/>
        <w:bottom w:val="none" w:sz="0" w:space="0" w:color="auto"/>
        <w:right w:val="none" w:sz="0" w:space="0" w:color="auto"/>
      </w:divBdr>
    </w:div>
    <w:div w:id="824665959">
      <w:bodyDiv w:val="1"/>
      <w:marLeft w:val="0"/>
      <w:marRight w:val="0"/>
      <w:marTop w:val="0"/>
      <w:marBottom w:val="0"/>
      <w:divBdr>
        <w:top w:val="none" w:sz="0" w:space="0" w:color="auto"/>
        <w:left w:val="none" w:sz="0" w:space="0" w:color="auto"/>
        <w:bottom w:val="none" w:sz="0" w:space="0" w:color="auto"/>
        <w:right w:val="none" w:sz="0" w:space="0" w:color="auto"/>
      </w:divBdr>
    </w:div>
    <w:div w:id="834806339">
      <w:bodyDiv w:val="1"/>
      <w:marLeft w:val="0"/>
      <w:marRight w:val="0"/>
      <w:marTop w:val="0"/>
      <w:marBottom w:val="0"/>
      <w:divBdr>
        <w:top w:val="none" w:sz="0" w:space="0" w:color="auto"/>
        <w:left w:val="none" w:sz="0" w:space="0" w:color="auto"/>
        <w:bottom w:val="none" w:sz="0" w:space="0" w:color="auto"/>
        <w:right w:val="none" w:sz="0" w:space="0" w:color="auto"/>
      </w:divBdr>
    </w:div>
    <w:div w:id="842939624">
      <w:bodyDiv w:val="1"/>
      <w:marLeft w:val="0"/>
      <w:marRight w:val="0"/>
      <w:marTop w:val="0"/>
      <w:marBottom w:val="0"/>
      <w:divBdr>
        <w:top w:val="none" w:sz="0" w:space="0" w:color="auto"/>
        <w:left w:val="none" w:sz="0" w:space="0" w:color="auto"/>
        <w:bottom w:val="none" w:sz="0" w:space="0" w:color="auto"/>
        <w:right w:val="none" w:sz="0" w:space="0" w:color="auto"/>
      </w:divBdr>
    </w:div>
    <w:div w:id="853376762">
      <w:bodyDiv w:val="1"/>
      <w:marLeft w:val="0"/>
      <w:marRight w:val="0"/>
      <w:marTop w:val="0"/>
      <w:marBottom w:val="0"/>
      <w:divBdr>
        <w:top w:val="none" w:sz="0" w:space="0" w:color="auto"/>
        <w:left w:val="none" w:sz="0" w:space="0" w:color="auto"/>
        <w:bottom w:val="none" w:sz="0" w:space="0" w:color="auto"/>
        <w:right w:val="none" w:sz="0" w:space="0" w:color="auto"/>
      </w:divBdr>
    </w:div>
    <w:div w:id="858273946">
      <w:bodyDiv w:val="1"/>
      <w:marLeft w:val="0"/>
      <w:marRight w:val="0"/>
      <w:marTop w:val="0"/>
      <w:marBottom w:val="0"/>
      <w:divBdr>
        <w:top w:val="none" w:sz="0" w:space="0" w:color="auto"/>
        <w:left w:val="none" w:sz="0" w:space="0" w:color="auto"/>
        <w:bottom w:val="none" w:sz="0" w:space="0" w:color="auto"/>
        <w:right w:val="none" w:sz="0" w:space="0" w:color="auto"/>
      </w:divBdr>
    </w:div>
    <w:div w:id="859976817">
      <w:bodyDiv w:val="1"/>
      <w:marLeft w:val="0"/>
      <w:marRight w:val="0"/>
      <w:marTop w:val="0"/>
      <w:marBottom w:val="0"/>
      <w:divBdr>
        <w:top w:val="none" w:sz="0" w:space="0" w:color="auto"/>
        <w:left w:val="none" w:sz="0" w:space="0" w:color="auto"/>
        <w:bottom w:val="none" w:sz="0" w:space="0" w:color="auto"/>
        <w:right w:val="none" w:sz="0" w:space="0" w:color="auto"/>
      </w:divBdr>
    </w:div>
    <w:div w:id="860511816">
      <w:bodyDiv w:val="1"/>
      <w:marLeft w:val="0"/>
      <w:marRight w:val="0"/>
      <w:marTop w:val="0"/>
      <w:marBottom w:val="0"/>
      <w:divBdr>
        <w:top w:val="none" w:sz="0" w:space="0" w:color="auto"/>
        <w:left w:val="none" w:sz="0" w:space="0" w:color="auto"/>
        <w:bottom w:val="none" w:sz="0" w:space="0" w:color="auto"/>
        <w:right w:val="none" w:sz="0" w:space="0" w:color="auto"/>
      </w:divBdr>
    </w:div>
    <w:div w:id="870847589">
      <w:bodyDiv w:val="1"/>
      <w:marLeft w:val="0"/>
      <w:marRight w:val="0"/>
      <w:marTop w:val="0"/>
      <w:marBottom w:val="0"/>
      <w:divBdr>
        <w:top w:val="none" w:sz="0" w:space="0" w:color="auto"/>
        <w:left w:val="none" w:sz="0" w:space="0" w:color="auto"/>
        <w:bottom w:val="none" w:sz="0" w:space="0" w:color="auto"/>
        <w:right w:val="none" w:sz="0" w:space="0" w:color="auto"/>
      </w:divBdr>
    </w:div>
    <w:div w:id="873157882">
      <w:bodyDiv w:val="1"/>
      <w:marLeft w:val="0"/>
      <w:marRight w:val="0"/>
      <w:marTop w:val="0"/>
      <w:marBottom w:val="0"/>
      <w:divBdr>
        <w:top w:val="none" w:sz="0" w:space="0" w:color="auto"/>
        <w:left w:val="none" w:sz="0" w:space="0" w:color="auto"/>
        <w:bottom w:val="none" w:sz="0" w:space="0" w:color="auto"/>
        <w:right w:val="none" w:sz="0" w:space="0" w:color="auto"/>
      </w:divBdr>
    </w:div>
    <w:div w:id="876508171">
      <w:bodyDiv w:val="1"/>
      <w:marLeft w:val="0"/>
      <w:marRight w:val="0"/>
      <w:marTop w:val="0"/>
      <w:marBottom w:val="0"/>
      <w:divBdr>
        <w:top w:val="none" w:sz="0" w:space="0" w:color="auto"/>
        <w:left w:val="none" w:sz="0" w:space="0" w:color="auto"/>
        <w:bottom w:val="none" w:sz="0" w:space="0" w:color="auto"/>
        <w:right w:val="none" w:sz="0" w:space="0" w:color="auto"/>
      </w:divBdr>
    </w:div>
    <w:div w:id="878200468">
      <w:bodyDiv w:val="1"/>
      <w:marLeft w:val="0"/>
      <w:marRight w:val="0"/>
      <w:marTop w:val="0"/>
      <w:marBottom w:val="0"/>
      <w:divBdr>
        <w:top w:val="none" w:sz="0" w:space="0" w:color="auto"/>
        <w:left w:val="none" w:sz="0" w:space="0" w:color="auto"/>
        <w:bottom w:val="none" w:sz="0" w:space="0" w:color="auto"/>
        <w:right w:val="none" w:sz="0" w:space="0" w:color="auto"/>
      </w:divBdr>
    </w:div>
    <w:div w:id="881288899">
      <w:bodyDiv w:val="1"/>
      <w:marLeft w:val="0"/>
      <w:marRight w:val="0"/>
      <w:marTop w:val="0"/>
      <w:marBottom w:val="0"/>
      <w:divBdr>
        <w:top w:val="none" w:sz="0" w:space="0" w:color="auto"/>
        <w:left w:val="none" w:sz="0" w:space="0" w:color="auto"/>
        <w:bottom w:val="none" w:sz="0" w:space="0" w:color="auto"/>
        <w:right w:val="none" w:sz="0" w:space="0" w:color="auto"/>
      </w:divBdr>
    </w:div>
    <w:div w:id="889146640">
      <w:bodyDiv w:val="1"/>
      <w:marLeft w:val="0"/>
      <w:marRight w:val="0"/>
      <w:marTop w:val="0"/>
      <w:marBottom w:val="0"/>
      <w:divBdr>
        <w:top w:val="none" w:sz="0" w:space="0" w:color="auto"/>
        <w:left w:val="none" w:sz="0" w:space="0" w:color="auto"/>
        <w:bottom w:val="none" w:sz="0" w:space="0" w:color="auto"/>
        <w:right w:val="none" w:sz="0" w:space="0" w:color="auto"/>
      </w:divBdr>
    </w:div>
    <w:div w:id="890769039">
      <w:bodyDiv w:val="1"/>
      <w:marLeft w:val="0"/>
      <w:marRight w:val="0"/>
      <w:marTop w:val="0"/>
      <w:marBottom w:val="0"/>
      <w:divBdr>
        <w:top w:val="none" w:sz="0" w:space="0" w:color="auto"/>
        <w:left w:val="none" w:sz="0" w:space="0" w:color="auto"/>
        <w:bottom w:val="none" w:sz="0" w:space="0" w:color="auto"/>
        <w:right w:val="none" w:sz="0" w:space="0" w:color="auto"/>
      </w:divBdr>
    </w:div>
    <w:div w:id="891117689">
      <w:bodyDiv w:val="1"/>
      <w:marLeft w:val="0"/>
      <w:marRight w:val="0"/>
      <w:marTop w:val="0"/>
      <w:marBottom w:val="0"/>
      <w:divBdr>
        <w:top w:val="none" w:sz="0" w:space="0" w:color="auto"/>
        <w:left w:val="none" w:sz="0" w:space="0" w:color="auto"/>
        <w:bottom w:val="none" w:sz="0" w:space="0" w:color="auto"/>
        <w:right w:val="none" w:sz="0" w:space="0" w:color="auto"/>
      </w:divBdr>
    </w:div>
    <w:div w:id="895747024">
      <w:bodyDiv w:val="1"/>
      <w:marLeft w:val="0"/>
      <w:marRight w:val="0"/>
      <w:marTop w:val="0"/>
      <w:marBottom w:val="0"/>
      <w:divBdr>
        <w:top w:val="none" w:sz="0" w:space="0" w:color="auto"/>
        <w:left w:val="none" w:sz="0" w:space="0" w:color="auto"/>
        <w:bottom w:val="none" w:sz="0" w:space="0" w:color="auto"/>
        <w:right w:val="none" w:sz="0" w:space="0" w:color="auto"/>
      </w:divBdr>
    </w:div>
    <w:div w:id="903683684">
      <w:bodyDiv w:val="1"/>
      <w:marLeft w:val="0"/>
      <w:marRight w:val="0"/>
      <w:marTop w:val="0"/>
      <w:marBottom w:val="0"/>
      <w:divBdr>
        <w:top w:val="none" w:sz="0" w:space="0" w:color="auto"/>
        <w:left w:val="none" w:sz="0" w:space="0" w:color="auto"/>
        <w:bottom w:val="none" w:sz="0" w:space="0" w:color="auto"/>
        <w:right w:val="none" w:sz="0" w:space="0" w:color="auto"/>
      </w:divBdr>
    </w:div>
    <w:div w:id="912741892">
      <w:bodyDiv w:val="1"/>
      <w:marLeft w:val="0"/>
      <w:marRight w:val="0"/>
      <w:marTop w:val="0"/>
      <w:marBottom w:val="0"/>
      <w:divBdr>
        <w:top w:val="none" w:sz="0" w:space="0" w:color="auto"/>
        <w:left w:val="none" w:sz="0" w:space="0" w:color="auto"/>
        <w:bottom w:val="none" w:sz="0" w:space="0" w:color="auto"/>
        <w:right w:val="none" w:sz="0" w:space="0" w:color="auto"/>
      </w:divBdr>
    </w:div>
    <w:div w:id="913513222">
      <w:bodyDiv w:val="1"/>
      <w:marLeft w:val="0"/>
      <w:marRight w:val="0"/>
      <w:marTop w:val="0"/>
      <w:marBottom w:val="0"/>
      <w:divBdr>
        <w:top w:val="none" w:sz="0" w:space="0" w:color="auto"/>
        <w:left w:val="none" w:sz="0" w:space="0" w:color="auto"/>
        <w:bottom w:val="none" w:sz="0" w:space="0" w:color="auto"/>
        <w:right w:val="none" w:sz="0" w:space="0" w:color="auto"/>
      </w:divBdr>
    </w:div>
    <w:div w:id="917592239">
      <w:bodyDiv w:val="1"/>
      <w:marLeft w:val="0"/>
      <w:marRight w:val="0"/>
      <w:marTop w:val="0"/>
      <w:marBottom w:val="0"/>
      <w:divBdr>
        <w:top w:val="none" w:sz="0" w:space="0" w:color="auto"/>
        <w:left w:val="none" w:sz="0" w:space="0" w:color="auto"/>
        <w:bottom w:val="none" w:sz="0" w:space="0" w:color="auto"/>
        <w:right w:val="none" w:sz="0" w:space="0" w:color="auto"/>
      </w:divBdr>
    </w:div>
    <w:div w:id="930115475">
      <w:bodyDiv w:val="1"/>
      <w:marLeft w:val="0"/>
      <w:marRight w:val="0"/>
      <w:marTop w:val="0"/>
      <w:marBottom w:val="0"/>
      <w:divBdr>
        <w:top w:val="none" w:sz="0" w:space="0" w:color="auto"/>
        <w:left w:val="none" w:sz="0" w:space="0" w:color="auto"/>
        <w:bottom w:val="none" w:sz="0" w:space="0" w:color="auto"/>
        <w:right w:val="none" w:sz="0" w:space="0" w:color="auto"/>
      </w:divBdr>
    </w:div>
    <w:div w:id="939525302">
      <w:bodyDiv w:val="1"/>
      <w:marLeft w:val="0"/>
      <w:marRight w:val="0"/>
      <w:marTop w:val="0"/>
      <w:marBottom w:val="0"/>
      <w:divBdr>
        <w:top w:val="none" w:sz="0" w:space="0" w:color="auto"/>
        <w:left w:val="none" w:sz="0" w:space="0" w:color="auto"/>
        <w:bottom w:val="none" w:sz="0" w:space="0" w:color="auto"/>
        <w:right w:val="none" w:sz="0" w:space="0" w:color="auto"/>
      </w:divBdr>
    </w:div>
    <w:div w:id="941374034">
      <w:bodyDiv w:val="1"/>
      <w:marLeft w:val="0"/>
      <w:marRight w:val="0"/>
      <w:marTop w:val="0"/>
      <w:marBottom w:val="0"/>
      <w:divBdr>
        <w:top w:val="none" w:sz="0" w:space="0" w:color="auto"/>
        <w:left w:val="none" w:sz="0" w:space="0" w:color="auto"/>
        <w:bottom w:val="none" w:sz="0" w:space="0" w:color="auto"/>
        <w:right w:val="none" w:sz="0" w:space="0" w:color="auto"/>
      </w:divBdr>
    </w:div>
    <w:div w:id="944772852">
      <w:bodyDiv w:val="1"/>
      <w:marLeft w:val="0"/>
      <w:marRight w:val="0"/>
      <w:marTop w:val="0"/>
      <w:marBottom w:val="0"/>
      <w:divBdr>
        <w:top w:val="none" w:sz="0" w:space="0" w:color="auto"/>
        <w:left w:val="none" w:sz="0" w:space="0" w:color="auto"/>
        <w:bottom w:val="none" w:sz="0" w:space="0" w:color="auto"/>
        <w:right w:val="none" w:sz="0" w:space="0" w:color="auto"/>
      </w:divBdr>
    </w:div>
    <w:div w:id="948197839">
      <w:bodyDiv w:val="1"/>
      <w:marLeft w:val="0"/>
      <w:marRight w:val="0"/>
      <w:marTop w:val="0"/>
      <w:marBottom w:val="0"/>
      <w:divBdr>
        <w:top w:val="none" w:sz="0" w:space="0" w:color="auto"/>
        <w:left w:val="none" w:sz="0" w:space="0" w:color="auto"/>
        <w:bottom w:val="none" w:sz="0" w:space="0" w:color="auto"/>
        <w:right w:val="none" w:sz="0" w:space="0" w:color="auto"/>
      </w:divBdr>
    </w:div>
    <w:div w:id="972754193">
      <w:bodyDiv w:val="1"/>
      <w:marLeft w:val="0"/>
      <w:marRight w:val="0"/>
      <w:marTop w:val="0"/>
      <w:marBottom w:val="0"/>
      <w:divBdr>
        <w:top w:val="none" w:sz="0" w:space="0" w:color="auto"/>
        <w:left w:val="none" w:sz="0" w:space="0" w:color="auto"/>
        <w:bottom w:val="none" w:sz="0" w:space="0" w:color="auto"/>
        <w:right w:val="none" w:sz="0" w:space="0" w:color="auto"/>
      </w:divBdr>
    </w:div>
    <w:div w:id="987587738">
      <w:bodyDiv w:val="1"/>
      <w:marLeft w:val="0"/>
      <w:marRight w:val="0"/>
      <w:marTop w:val="0"/>
      <w:marBottom w:val="0"/>
      <w:divBdr>
        <w:top w:val="none" w:sz="0" w:space="0" w:color="auto"/>
        <w:left w:val="none" w:sz="0" w:space="0" w:color="auto"/>
        <w:bottom w:val="none" w:sz="0" w:space="0" w:color="auto"/>
        <w:right w:val="none" w:sz="0" w:space="0" w:color="auto"/>
      </w:divBdr>
    </w:div>
    <w:div w:id="988945957">
      <w:bodyDiv w:val="1"/>
      <w:marLeft w:val="0"/>
      <w:marRight w:val="0"/>
      <w:marTop w:val="0"/>
      <w:marBottom w:val="0"/>
      <w:divBdr>
        <w:top w:val="none" w:sz="0" w:space="0" w:color="auto"/>
        <w:left w:val="none" w:sz="0" w:space="0" w:color="auto"/>
        <w:bottom w:val="none" w:sz="0" w:space="0" w:color="auto"/>
        <w:right w:val="none" w:sz="0" w:space="0" w:color="auto"/>
      </w:divBdr>
    </w:div>
    <w:div w:id="997853503">
      <w:bodyDiv w:val="1"/>
      <w:marLeft w:val="0"/>
      <w:marRight w:val="0"/>
      <w:marTop w:val="0"/>
      <w:marBottom w:val="0"/>
      <w:divBdr>
        <w:top w:val="none" w:sz="0" w:space="0" w:color="auto"/>
        <w:left w:val="none" w:sz="0" w:space="0" w:color="auto"/>
        <w:bottom w:val="none" w:sz="0" w:space="0" w:color="auto"/>
        <w:right w:val="none" w:sz="0" w:space="0" w:color="auto"/>
      </w:divBdr>
    </w:div>
    <w:div w:id="1000154054">
      <w:bodyDiv w:val="1"/>
      <w:marLeft w:val="0"/>
      <w:marRight w:val="0"/>
      <w:marTop w:val="0"/>
      <w:marBottom w:val="0"/>
      <w:divBdr>
        <w:top w:val="none" w:sz="0" w:space="0" w:color="auto"/>
        <w:left w:val="none" w:sz="0" w:space="0" w:color="auto"/>
        <w:bottom w:val="none" w:sz="0" w:space="0" w:color="auto"/>
        <w:right w:val="none" w:sz="0" w:space="0" w:color="auto"/>
      </w:divBdr>
    </w:div>
    <w:div w:id="1003822784">
      <w:bodyDiv w:val="1"/>
      <w:marLeft w:val="0"/>
      <w:marRight w:val="0"/>
      <w:marTop w:val="0"/>
      <w:marBottom w:val="0"/>
      <w:divBdr>
        <w:top w:val="none" w:sz="0" w:space="0" w:color="auto"/>
        <w:left w:val="none" w:sz="0" w:space="0" w:color="auto"/>
        <w:bottom w:val="none" w:sz="0" w:space="0" w:color="auto"/>
        <w:right w:val="none" w:sz="0" w:space="0" w:color="auto"/>
      </w:divBdr>
    </w:div>
    <w:div w:id="1025905159">
      <w:bodyDiv w:val="1"/>
      <w:marLeft w:val="0"/>
      <w:marRight w:val="0"/>
      <w:marTop w:val="0"/>
      <w:marBottom w:val="0"/>
      <w:divBdr>
        <w:top w:val="none" w:sz="0" w:space="0" w:color="auto"/>
        <w:left w:val="none" w:sz="0" w:space="0" w:color="auto"/>
        <w:bottom w:val="none" w:sz="0" w:space="0" w:color="auto"/>
        <w:right w:val="none" w:sz="0" w:space="0" w:color="auto"/>
      </w:divBdr>
    </w:div>
    <w:div w:id="1029070410">
      <w:bodyDiv w:val="1"/>
      <w:marLeft w:val="0"/>
      <w:marRight w:val="0"/>
      <w:marTop w:val="0"/>
      <w:marBottom w:val="0"/>
      <w:divBdr>
        <w:top w:val="none" w:sz="0" w:space="0" w:color="auto"/>
        <w:left w:val="none" w:sz="0" w:space="0" w:color="auto"/>
        <w:bottom w:val="none" w:sz="0" w:space="0" w:color="auto"/>
        <w:right w:val="none" w:sz="0" w:space="0" w:color="auto"/>
      </w:divBdr>
    </w:div>
    <w:div w:id="1030228425">
      <w:bodyDiv w:val="1"/>
      <w:marLeft w:val="0"/>
      <w:marRight w:val="0"/>
      <w:marTop w:val="0"/>
      <w:marBottom w:val="0"/>
      <w:divBdr>
        <w:top w:val="none" w:sz="0" w:space="0" w:color="auto"/>
        <w:left w:val="none" w:sz="0" w:space="0" w:color="auto"/>
        <w:bottom w:val="none" w:sz="0" w:space="0" w:color="auto"/>
        <w:right w:val="none" w:sz="0" w:space="0" w:color="auto"/>
      </w:divBdr>
    </w:div>
    <w:div w:id="1034496699">
      <w:bodyDiv w:val="1"/>
      <w:marLeft w:val="0"/>
      <w:marRight w:val="0"/>
      <w:marTop w:val="0"/>
      <w:marBottom w:val="0"/>
      <w:divBdr>
        <w:top w:val="none" w:sz="0" w:space="0" w:color="auto"/>
        <w:left w:val="none" w:sz="0" w:space="0" w:color="auto"/>
        <w:bottom w:val="none" w:sz="0" w:space="0" w:color="auto"/>
        <w:right w:val="none" w:sz="0" w:space="0" w:color="auto"/>
      </w:divBdr>
    </w:div>
    <w:div w:id="1036806979">
      <w:bodyDiv w:val="1"/>
      <w:marLeft w:val="0"/>
      <w:marRight w:val="0"/>
      <w:marTop w:val="0"/>
      <w:marBottom w:val="0"/>
      <w:divBdr>
        <w:top w:val="none" w:sz="0" w:space="0" w:color="auto"/>
        <w:left w:val="none" w:sz="0" w:space="0" w:color="auto"/>
        <w:bottom w:val="none" w:sz="0" w:space="0" w:color="auto"/>
        <w:right w:val="none" w:sz="0" w:space="0" w:color="auto"/>
      </w:divBdr>
    </w:div>
    <w:div w:id="1043672595">
      <w:bodyDiv w:val="1"/>
      <w:marLeft w:val="0"/>
      <w:marRight w:val="0"/>
      <w:marTop w:val="0"/>
      <w:marBottom w:val="0"/>
      <w:divBdr>
        <w:top w:val="none" w:sz="0" w:space="0" w:color="auto"/>
        <w:left w:val="none" w:sz="0" w:space="0" w:color="auto"/>
        <w:bottom w:val="none" w:sz="0" w:space="0" w:color="auto"/>
        <w:right w:val="none" w:sz="0" w:space="0" w:color="auto"/>
      </w:divBdr>
    </w:div>
    <w:div w:id="1069696082">
      <w:bodyDiv w:val="1"/>
      <w:marLeft w:val="0"/>
      <w:marRight w:val="0"/>
      <w:marTop w:val="0"/>
      <w:marBottom w:val="0"/>
      <w:divBdr>
        <w:top w:val="none" w:sz="0" w:space="0" w:color="auto"/>
        <w:left w:val="none" w:sz="0" w:space="0" w:color="auto"/>
        <w:bottom w:val="none" w:sz="0" w:space="0" w:color="auto"/>
        <w:right w:val="none" w:sz="0" w:space="0" w:color="auto"/>
      </w:divBdr>
    </w:div>
    <w:div w:id="1081416312">
      <w:bodyDiv w:val="1"/>
      <w:marLeft w:val="0"/>
      <w:marRight w:val="0"/>
      <w:marTop w:val="0"/>
      <w:marBottom w:val="0"/>
      <w:divBdr>
        <w:top w:val="none" w:sz="0" w:space="0" w:color="auto"/>
        <w:left w:val="none" w:sz="0" w:space="0" w:color="auto"/>
        <w:bottom w:val="none" w:sz="0" w:space="0" w:color="auto"/>
        <w:right w:val="none" w:sz="0" w:space="0" w:color="auto"/>
      </w:divBdr>
    </w:div>
    <w:div w:id="1082482466">
      <w:bodyDiv w:val="1"/>
      <w:marLeft w:val="0"/>
      <w:marRight w:val="0"/>
      <w:marTop w:val="0"/>
      <w:marBottom w:val="0"/>
      <w:divBdr>
        <w:top w:val="none" w:sz="0" w:space="0" w:color="auto"/>
        <w:left w:val="none" w:sz="0" w:space="0" w:color="auto"/>
        <w:bottom w:val="none" w:sz="0" w:space="0" w:color="auto"/>
        <w:right w:val="none" w:sz="0" w:space="0" w:color="auto"/>
      </w:divBdr>
    </w:div>
    <w:div w:id="1084955213">
      <w:bodyDiv w:val="1"/>
      <w:marLeft w:val="0"/>
      <w:marRight w:val="0"/>
      <w:marTop w:val="0"/>
      <w:marBottom w:val="0"/>
      <w:divBdr>
        <w:top w:val="none" w:sz="0" w:space="0" w:color="auto"/>
        <w:left w:val="none" w:sz="0" w:space="0" w:color="auto"/>
        <w:bottom w:val="none" w:sz="0" w:space="0" w:color="auto"/>
        <w:right w:val="none" w:sz="0" w:space="0" w:color="auto"/>
      </w:divBdr>
    </w:div>
    <w:div w:id="1091852032">
      <w:bodyDiv w:val="1"/>
      <w:marLeft w:val="0"/>
      <w:marRight w:val="0"/>
      <w:marTop w:val="0"/>
      <w:marBottom w:val="0"/>
      <w:divBdr>
        <w:top w:val="none" w:sz="0" w:space="0" w:color="auto"/>
        <w:left w:val="none" w:sz="0" w:space="0" w:color="auto"/>
        <w:bottom w:val="none" w:sz="0" w:space="0" w:color="auto"/>
        <w:right w:val="none" w:sz="0" w:space="0" w:color="auto"/>
      </w:divBdr>
    </w:div>
    <w:div w:id="1093893177">
      <w:bodyDiv w:val="1"/>
      <w:marLeft w:val="0"/>
      <w:marRight w:val="0"/>
      <w:marTop w:val="0"/>
      <w:marBottom w:val="0"/>
      <w:divBdr>
        <w:top w:val="none" w:sz="0" w:space="0" w:color="auto"/>
        <w:left w:val="none" w:sz="0" w:space="0" w:color="auto"/>
        <w:bottom w:val="none" w:sz="0" w:space="0" w:color="auto"/>
        <w:right w:val="none" w:sz="0" w:space="0" w:color="auto"/>
      </w:divBdr>
    </w:div>
    <w:div w:id="1101947471">
      <w:bodyDiv w:val="1"/>
      <w:marLeft w:val="0"/>
      <w:marRight w:val="0"/>
      <w:marTop w:val="0"/>
      <w:marBottom w:val="0"/>
      <w:divBdr>
        <w:top w:val="none" w:sz="0" w:space="0" w:color="auto"/>
        <w:left w:val="none" w:sz="0" w:space="0" w:color="auto"/>
        <w:bottom w:val="none" w:sz="0" w:space="0" w:color="auto"/>
        <w:right w:val="none" w:sz="0" w:space="0" w:color="auto"/>
      </w:divBdr>
    </w:div>
    <w:div w:id="1101991912">
      <w:bodyDiv w:val="1"/>
      <w:marLeft w:val="0"/>
      <w:marRight w:val="0"/>
      <w:marTop w:val="0"/>
      <w:marBottom w:val="0"/>
      <w:divBdr>
        <w:top w:val="none" w:sz="0" w:space="0" w:color="auto"/>
        <w:left w:val="none" w:sz="0" w:space="0" w:color="auto"/>
        <w:bottom w:val="none" w:sz="0" w:space="0" w:color="auto"/>
        <w:right w:val="none" w:sz="0" w:space="0" w:color="auto"/>
      </w:divBdr>
    </w:div>
    <w:div w:id="1108965931">
      <w:bodyDiv w:val="1"/>
      <w:marLeft w:val="0"/>
      <w:marRight w:val="0"/>
      <w:marTop w:val="0"/>
      <w:marBottom w:val="0"/>
      <w:divBdr>
        <w:top w:val="none" w:sz="0" w:space="0" w:color="auto"/>
        <w:left w:val="none" w:sz="0" w:space="0" w:color="auto"/>
        <w:bottom w:val="none" w:sz="0" w:space="0" w:color="auto"/>
        <w:right w:val="none" w:sz="0" w:space="0" w:color="auto"/>
      </w:divBdr>
    </w:div>
    <w:div w:id="1118183397">
      <w:bodyDiv w:val="1"/>
      <w:marLeft w:val="0"/>
      <w:marRight w:val="0"/>
      <w:marTop w:val="0"/>
      <w:marBottom w:val="0"/>
      <w:divBdr>
        <w:top w:val="none" w:sz="0" w:space="0" w:color="auto"/>
        <w:left w:val="none" w:sz="0" w:space="0" w:color="auto"/>
        <w:bottom w:val="none" w:sz="0" w:space="0" w:color="auto"/>
        <w:right w:val="none" w:sz="0" w:space="0" w:color="auto"/>
      </w:divBdr>
    </w:div>
    <w:div w:id="1119910557">
      <w:bodyDiv w:val="1"/>
      <w:marLeft w:val="0"/>
      <w:marRight w:val="0"/>
      <w:marTop w:val="0"/>
      <w:marBottom w:val="0"/>
      <w:divBdr>
        <w:top w:val="none" w:sz="0" w:space="0" w:color="auto"/>
        <w:left w:val="none" w:sz="0" w:space="0" w:color="auto"/>
        <w:bottom w:val="none" w:sz="0" w:space="0" w:color="auto"/>
        <w:right w:val="none" w:sz="0" w:space="0" w:color="auto"/>
      </w:divBdr>
    </w:div>
    <w:div w:id="1133865659">
      <w:bodyDiv w:val="1"/>
      <w:marLeft w:val="0"/>
      <w:marRight w:val="0"/>
      <w:marTop w:val="0"/>
      <w:marBottom w:val="0"/>
      <w:divBdr>
        <w:top w:val="none" w:sz="0" w:space="0" w:color="auto"/>
        <w:left w:val="none" w:sz="0" w:space="0" w:color="auto"/>
        <w:bottom w:val="none" w:sz="0" w:space="0" w:color="auto"/>
        <w:right w:val="none" w:sz="0" w:space="0" w:color="auto"/>
      </w:divBdr>
    </w:div>
    <w:div w:id="1142036685">
      <w:bodyDiv w:val="1"/>
      <w:marLeft w:val="0"/>
      <w:marRight w:val="0"/>
      <w:marTop w:val="0"/>
      <w:marBottom w:val="0"/>
      <w:divBdr>
        <w:top w:val="none" w:sz="0" w:space="0" w:color="auto"/>
        <w:left w:val="none" w:sz="0" w:space="0" w:color="auto"/>
        <w:bottom w:val="none" w:sz="0" w:space="0" w:color="auto"/>
        <w:right w:val="none" w:sz="0" w:space="0" w:color="auto"/>
      </w:divBdr>
    </w:div>
    <w:div w:id="1146778366">
      <w:bodyDiv w:val="1"/>
      <w:marLeft w:val="0"/>
      <w:marRight w:val="0"/>
      <w:marTop w:val="0"/>
      <w:marBottom w:val="0"/>
      <w:divBdr>
        <w:top w:val="none" w:sz="0" w:space="0" w:color="auto"/>
        <w:left w:val="none" w:sz="0" w:space="0" w:color="auto"/>
        <w:bottom w:val="none" w:sz="0" w:space="0" w:color="auto"/>
        <w:right w:val="none" w:sz="0" w:space="0" w:color="auto"/>
      </w:divBdr>
    </w:div>
    <w:div w:id="1153639360">
      <w:bodyDiv w:val="1"/>
      <w:marLeft w:val="0"/>
      <w:marRight w:val="0"/>
      <w:marTop w:val="0"/>
      <w:marBottom w:val="0"/>
      <w:divBdr>
        <w:top w:val="none" w:sz="0" w:space="0" w:color="auto"/>
        <w:left w:val="none" w:sz="0" w:space="0" w:color="auto"/>
        <w:bottom w:val="none" w:sz="0" w:space="0" w:color="auto"/>
        <w:right w:val="none" w:sz="0" w:space="0" w:color="auto"/>
      </w:divBdr>
    </w:div>
    <w:div w:id="1156144398">
      <w:bodyDiv w:val="1"/>
      <w:marLeft w:val="0"/>
      <w:marRight w:val="0"/>
      <w:marTop w:val="0"/>
      <w:marBottom w:val="0"/>
      <w:divBdr>
        <w:top w:val="none" w:sz="0" w:space="0" w:color="auto"/>
        <w:left w:val="none" w:sz="0" w:space="0" w:color="auto"/>
        <w:bottom w:val="none" w:sz="0" w:space="0" w:color="auto"/>
        <w:right w:val="none" w:sz="0" w:space="0" w:color="auto"/>
      </w:divBdr>
    </w:div>
    <w:div w:id="1159004406">
      <w:bodyDiv w:val="1"/>
      <w:marLeft w:val="0"/>
      <w:marRight w:val="0"/>
      <w:marTop w:val="0"/>
      <w:marBottom w:val="0"/>
      <w:divBdr>
        <w:top w:val="none" w:sz="0" w:space="0" w:color="auto"/>
        <w:left w:val="none" w:sz="0" w:space="0" w:color="auto"/>
        <w:bottom w:val="none" w:sz="0" w:space="0" w:color="auto"/>
        <w:right w:val="none" w:sz="0" w:space="0" w:color="auto"/>
      </w:divBdr>
    </w:div>
    <w:div w:id="1159422336">
      <w:bodyDiv w:val="1"/>
      <w:marLeft w:val="0"/>
      <w:marRight w:val="0"/>
      <w:marTop w:val="0"/>
      <w:marBottom w:val="0"/>
      <w:divBdr>
        <w:top w:val="none" w:sz="0" w:space="0" w:color="auto"/>
        <w:left w:val="none" w:sz="0" w:space="0" w:color="auto"/>
        <w:bottom w:val="none" w:sz="0" w:space="0" w:color="auto"/>
        <w:right w:val="none" w:sz="0" w:space="0" w:color="auto"/>
      </w:divBdr>
    </w:div>
    <w:div w:id="1160393196">
      <w:bodyDiv w:val="1"/>
      <w:marLeft w:val="0"/>
      <w:marRight w:val="0"/>
      <w:marTop w:val="0"/>
      <w:marBottom w:val="0"/>
      <w:divBdr>
        <w:top w:val="none" w:sz="0" w:space="0" w:color="auto"/>
        <w:left w:val="none" w:sz="0" w:space="0" w:color="auto"/>
        <w:bottom w:val="none" w:sz="0" w:space="0" w:color="auto"/>
        <w:right w:val="none" w:sz="0" w:space="0" w:color="auto"/>
      </w:divBdr>
    </w:div>
    <w:div w:id="1162894773">
      <w:bodyDiv w:val="1"/>
      <w:marLeft w:val="0"/>
      <w:marRight w:val="0"/>
      <w:marTop w:val="0"/>
      <w:marBottom w:val="0"/>
      <w:divBdr>
        <w:top w:val="none" w:sz="0" w:space="0" w:color="auto"/>
        <w:left w:val="none" w:sz="0" w:space="0" w:color="auto"/>
        <w:bottom w:val="none" w:sz="0" w:space="0" w:color="auto"/>
        <w:right w:val="none" w:sz="0" w:space="0" w:color="auto"/>
      </w:divBdr>
    </w:div>
    <w:div w:id="1164277984">
      <w:bodyDiv w:val="1"/>
      <w:marLeft w:val="0"/>
      <w:marRight w:val="0"/>
      <w:marTop w:val="0"/>
      <w:marBottom w:val="0"/>
      <w:divBdr>
        <w:top w:val="none" w:sz="0" w:space="0" w:color="auto"/>
        <w:left w:val="none" w:sz="0" w:space="0" w:color="auto"/>
        <w:bottom w:val="none" w:sz="0" w:space="0" w:color="auto"/>
        <w:right w:val="none" w:sz="0" w:space="0" w:color="auto"/>
      </w:divBdr>
    </w:div>
    <w:div w:id="1165124892">
      <w:bodyDiv w:val="1"/>
      <w:marLeft w:val="0"/>
      <w:marRight w:val="0"/>
      <w:marTop w:val="0"/>
      <w:marBottom w:val="0"/>
      <w:divBdr>
        <w:top w:val="none" w:sz="0" w:space="0" w:color="auto"/>
        <w:left w:val="none" w:sz="0" w:space="0" w:color="auto"/>
        <w:bottom w:val="none" w:sz="0" w:space="0" w:color="auto"/>
        <w:right w:val="none" w:sz="0" w:space="0" w:color="auto"/>
      </w:divBdr>
    </w:div>
    <w:div w:id="1168717603">
      <w:bodyDiv w:val="1"/>
      <w:marLeft w:val="0"/>
      <w:marRight w:val="0"/>
      <w:marTop w:val="0"/>
      <w:marBottom w:val="0"/>
      <w:divBdr>
        <w:top w:val="none" w:sz="0" w:space="0" w:color="auto"/>
        <w:left w:val="none" w:sz="0" w:space="0" w:color="auto"/>
        <w:bottom w:val="none" w:sz="0" w:space="0" w:color="auto"/>
        <w:right w:val="none" w:sz="0" w:space="0" w:color="auto"/>
      </w:divBdr>
    </w:div>
    <w:div w:id="1181352861">
      <w:bodyDiv w:val="1"/>
      <w:marLeft w:val="0"/>
      <w:marRight w:val="0"/>
      <w:marTop w:val="0"/>
      <w:marBottom w:val="0"/>
      <w:divBdr>
        <w:top w:val="none" w:sz="0" w:space="0" w:color="auto"/>
        <w:left w:val="none" w:sz="0" w:space="0" w:color="auto"/>
        <w:bottom w:val="none" w:sz="0" w:space="0" w:color="auto"/>
        <w:right w:val="none" w:sz="0" w:space="0" w:color="auto"/>
      </w:divBdr>
    </w:div>
    <w:div w:id="1181699736">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97890715">
      <w:bodyDiv w:val="1"/>
      <w:marLeft w:val="0"/>
      <w:marRight w:val="0"/>
      <w:marTop w:val="0"/>
      <w:marBottom w:val="0"/>
      <w:divBdr>
        <w:top w:val="none" w:sz="0" w:space="0" w:color="auto"/>
        <w:left w:val="none" w:sz="0" w:space="0" w:color="auto"/>
        <w:bottom w:val="none" w:sz="0" w:space="0" w:color="auto"/>
        <w:right w:val="none" w:sz="0" w:space="0" w:color="auto"/>
      </w:divBdr>
    </w:div>
    <w:div w:id="1203058585">
      <w:bodyDiv w:val="1"/>
      <w:marLeft w:val="0"/>
      <w:marRight w:val="0"/>
      <w:marTop w:val="0"/>
      <w:marBottom w:val="0"/>
      <w:divBdr>
        <w:top w:val="none" w:sz="0" w:space="0" w:color="auto"/>
        <w:left w:val="none" w:sz="0" w:space="0" w:color="auto"/>
        <w:bottom w:val="none" w:sz="0" w:space="0" w:color="auto"/>
        <w:right w:val="none" w:sz="0" w:space="0" w:color="auto"/>
      </w:divBdr>
    </w:div>
    <w:div w:id="1223130621">
      <w:bodyDiv w:val="1"/>
      <w:marLeft w:val="0"/>
      <w:marRight w:val="0"/>
      <w:marTop w:val="0"/>
      <w:marBottom w:val="0"/>
      <w:divBdr>
        <w:top w:val="none" w:sz="0" w:space="0" w:color="auto"/>
        <w:left w:val="none" w:sz="0" w:space="0" w:color="auto"/>
        <w:bottom w:val="none" w:sz="0" w:space="0" w:color="auto"/>
        <w:right w:val="none" w:sz="0" w:space="0" w:color="auto"/>
      </w:divBdr>
    </w:div>
    <w:div w:id="1227955170">
      <w:bodyDiv w:val="1"/>
      <w:marLeft w:val="0"/>
      <w:marRight w:val="0"/>
      <w:marTop w:val="0"/>
      <w:marBottom w:val="0"/>
      <w:divBdr>
        <w:top w:val="none" w:sz="0" w:space="0" w:color="auto"/>
        <w:left w:val="none" w:sz="0" w:space="0" w:color="auto"/>
        <w:bottom w:val="none" w:sz="0" w:space="0" w:color="auto"/>
        <w:right w:val="none" w:sz="0" w:space="0" w:color="auto"/>
      </w:divBdr>
    </w:div>
    <w:div w:id="1230992715">
      <w:bodyDiv w:val="1"/>
      <w:marLeft w:val="0"/>
      <w:marRight w:val="0"/>
      <w:marTop w:val="0"/>
      <w:marBottom w:val="0"/>
      <w:divBdr>
        <w:top w:val="none" w:sz="0" w:space="0" w:color="auto"/>
        <w:left w:val="none" w:sz="0" w:space="0" w:color="auto"/>
        <w:bottom w:val="none" w:sz="0" w:space="0" w:color="auto"/>
        <w:right w:val="none" w:sz="0" w:space="0" w:color="auto"/>
      </w:divBdr>
    </w:div>
    <w:div w:id="1256943872">
      <w:bodyDiv w:val="1"/>
      <w:marLeft w:val="0"/>
      <w:marRight w:val="0"/>
      <w:marTop w:val="0"/>
      <w:marBottom w:val="0"/>
      <w:divBdr>
        <w:top w:val="none" w:sz="0" w:space="0" w:color="auto"/>
        <w:left w:val="none" w:sz="0" w:space="0" w:color="auto"/>
        <w:bottom w:val="none" w:sz="0" w:space="0" w:color="auto"/>
        <w:right w:val="none" w:sz="0" w:space="0" w:color="auto"/>
      </w:divBdr>
    </w:div>
    <w:div w:id="1273510521">
      <w:bodyDiv w:val="1"/>
      <w:marLeft w:val="0"/>
      <w:marRight w:val="0"/>
      <w:marTop w:val="0"/>
      <w:marBottom w:val="0"/>
      <w:divBdr>
        <w:top w:val="none" w:sz="0" w:space="0" w:color="auto"/>
        <w:left w:val="none" w:sz="0" w:space="0" w:color="auto"/>
        <w:bottom w:val="none" w:sz="0" w:space="0" w:color="auto"/>
        <w:right w:val="none" w:sz="0" w:space="0" w:color="auto"/>
      </w:divBdr>
    </w:div>
    <w:div w:id="1280910776">
      <w:bodyDiv w:val="1"/>
      <w:marLeft w:val="0"/>
      <w:marRight w:val="0"/>
      <w:marTop w:val="0"/>
      <w:marBottom w:val="0"/>
      <w:divBdr>
        <w:top w:val="none" w:sz="0" w:space="0" w:color="auto"/>
        <w:left w:val="none" w:sz="0" w:space="0" w:color="auto"/>
        <w:bottom w:val="none" w:sz="0" w:space="0" w:color="auto"/>
        <w:right w:val="none" w:sz="0" w:space="0" w:color="auto"/>
      </w:divBdr>
    </w:div>
    <w:div w:id="1289630888">
      <w:bodyDiv w:val="1"/>
      <w:marLeft w:val="0"/>
      <w:marRight w:val="0"/>
      <w:marTop w:val="0"/>
      <w:marBottom w:val="0"/>
      <w:divBdr>
        <w:top w:val="none" w:sz="0" w:space="0" w:color="auto"/>
        <w:left w:val="none" w:sz="0" w:space="0" w:color="auto"/>
        <w:bottom w:val="none" w:sz="0" w:space="0" w:color="auto"/>
        <w:right w:val="none" w:sz="0" w:space="0" w:color="auto"/>
      </w:divBdr>
    </w:div>
    <w:div w:id="1304893999">
      <w:bodyDiv w:val="1"/>
      <w:marLeft w:val="0"/>
      <w:marRight w:val="0"/>
      <w:marTop w:val="0"/>
      <w:marBottom w:val="0"/>
      <w:divBdr>
        <w:top w:val="none" w:sz="0" w:space="0" w:color="auto"/>
        <w:left w:val="none" w:sz="0" w:space="0" w:color="auto"/>
        <w:bottom w:val="none" w:sz="0" w:space="0" w:color="auto"/>
        <w:right w:val="none" w:sz="0" w:space="0" w:color="auto"/>
      </w:divBdr>
    </w:div>
    <w:div w:id="1307663052">
      <w:bodyDiv w:val="1"/>
      <w:marLeft w:val="0"/>
      <w:marRight w:val="0"/>
      <w:marTop w:val="0"/>
      <w:marBottom w:val="0"/>
      <w:divBdr>
        <w:top w:val="none" w:sz="0" w:space="0" w:color="auto"/>
        <w:left w:val="none" w:sz="0" w:space="0" w:color="auto"/>
        <w:bottom w:val="none" w:sz="0" w:space="0" w:color="auto"/>
        <w:right w:val="none" w:sz="0" w:space="0" w:color="auto"/>
      </w:divBdr>
    </w:div>
    <w:div w:id="1314943019">
      <w:bodyDiv w:val="1"/>
      <w:marLeft w:val="0"/>
      <w:marRight w:val="0"/>
      <w:marTop w:val="0"/>
      <w:marBottom w:val="0"/>
      <w:divBdr>
        <w:top w:val="none" w:sz="0" w:space="0" w:color="auto"/>
        <w:left w:val="none" w:sz="0" w:space="0" w:color="auto"/>
        <w:bottom w:val="none" w:sz="0" w:space="0" w:color="auto"/>
        <w:right w:val="none" w:sz="0" w:space="0" w:color="auto"/>
      </w:divBdr>
    </w:div>
    <w:div w:id="1353187433">
      <w:bodyDiv w:val="1"/>
      <w:marLeft w:val="0"/>
      <w:marRight w:val="0"/>
      <w:marTop w:val="0"/>
      <w:marBottom w:val="0"/>
      <w:divBdr>
        <w:top w:val="none" w:sz="0" w:space="0" w:color="auto"/>
        <w:left w:val="none" w:sz="0" w:space="0" w:color="auto"/>
        <w:bottom w:val="none" w:sz="0" w:space="0" w:color="auto"/>
        <w:right w:val="none" w:sz="0" w:space="0" w:color="auto"/>
      </w:divBdr>
    </w:div>
    <w:div w:id="1358773562">
      <w:bodyDiv w:val="1"/>
      <w:marLeft w:val="0"/>
      <w:marRight w:val="0"/>
      <w:marTop w:val="0"/>
      <w:marBottom w:val="0"/>
      <w:divBdr>
        <w:top w:val="none" w:sz="0" w:space="0" w:color="auto"/>
        <w:left w:val="none" w:sz="0" w:space="0" w:color="auto"/>
        <w:bottom w:val="none" w:sz="0" w:space="0" w:color="auto"/>
        <w:right w:val="none" w:sz="0" w:space="0" w:color="auto"/>
      </w:divBdr>
    </w:div>
    <w:div w:id="1371224244">
      <w:bodyDiv w:val="1"/>
      <w:marLeft w:val="0"/>
      <w:marRight w:val="0"/>
      <w:marTop w:val="0"/>
      <w:marBottom w:val="0"/>
      <w:divBdr>
        <w:top w:val="none" w:sz="0" w:space="0" w:color="auto"/>
        <w:left w:val="none" w:sz="0" w:space="0" w:color="auto"/>
        <w:bottom w:val="none" w:sz="0" w:space="0" w:color="auto"/>
        <w:right w:val="none" w:sz="0" w:space="0" w:color="auto"/>
      </w:divBdr>
    </w:div>
    <w:div w:id="1385521484">
      <w:bodyDiv w:val="1"/>
      <w:marLeft w:val="0"/>
      <w:marRight w:val="0"/>
      <w:marTop w:val="0"/>
      <w:marBottom w:val="0"/>
      <w:divBdr>
        <w:top w:val="none" w:sz="0" w:space="0" w:color="auto"/>
        <w:left w:val="none" w:sz="0" w:space="0" w:color="auto"/>
        <w:bottom w:val="none" w:sz="0" w:space="0" w:color="auto"/>
        <w:right w:val="none" w:sz="0" w:space="0" w:color="auto"/>
      </w:divBdr>
    </w:div>
    <w:div w:id="1411581048">
      <w:bodyDiv w:val="1"/>
      <w:marLeft w:val="0"/>
      <w:marRight w:val="0"/>
      <w:marTop w:val="0"/>
      <w:marBottom w:val="0"/>
      <w:divBdr>
        <w:top w:val="none" w:sz="0" w:space="0" w:color="auto"/>
        <w:left w:val="none" w:sz="0" w:space="0" w:color="auto"/>
        <w:bottom w:val="none" w:sz="0" w:space="0" w:color="auto"/>
        <w:right w:val="none" w:sz="0" w:space="0" w:color="auto"/>
      </w:divBdr>
    </w:div>
    <w:div w:id="1419206354">
      <w:bodyDiv w:val="1"/>
      <w:marLeft w:val="0"/>
      <w:marRight w:val="0"/>
      <w:marTop w:val="0"/>
      <w:marBottom w:val="0"/>
      <w:divBdr>
        <w:top w:val="none" w:sz="0" w:space="0" w:color="auto"/>
        <w:left w:val="none" w:sz="0" w:space="0" w:color="auto"/>
        <w:bottom w:val="none" w:sz="0" w:space="0" w:color="auto"/>
        <w:right w:val="none" w:sz="0" w:space="0" w:color="auto"/>
      </w:divBdr>
    </w:div>
    <w:div w:id="1423720090">
      <w:bodyDiv w:val="1"/>
      <w:marLeft w:val="0"/>
      <w:marRight w:val="0"/>
      <w:marTop w:val="0"/>
      <w:marBottom w:val="0"/>
      <w:divBdr>
        <w:top w:val="none" w:sz="0" w:space="0" w:color="auto"/>
        <w:left w:val="none" w:sz="0" w:space="0" w:color="auto"/>
        <w:bottom w:val="none" w:sz="0" w:space="0" w:color="auto"/>
        <w:right w:val="none" w:sz="0" w:space="0" w:color="auto"/>
      </w:divBdr>
    </w:div>
    <w:div w:id="1427799979">
      <w:bodyDiv w:val="1"/>
      <w:marLeft w:val="0"/>
      <w:marRight w:val="0"/>
      <w:marTop w:val="0"/>
      <w:marBottom w:val="0"/>
      <w:divBdr>
        <w:top w:val="none" w:sz="0" w:space="0" w:color="auto"/>
        <w:left w:val="none" w:sz="0" w:space="0" w:color="auto"/>
        <w:bottom w:val="none" w:sz="0" w:space="0" w:color="auto"/>
        <w:right w:val="none" w:sz="0" w:space="0" w:color="auto"/>
      </w:divBdr>
    </w:div>
    <w:div w:id="1432511203">
      <w:bodyDiv w:val="1"/>
      <w:marLeft w:val="0"/>
      <w:marRight w:val="0"/>
      <w:marTop w:val="0"/>
      <w:marBottom w:val="0"/>
      <w:divBdr>
        <w:top w:val="none" w:sz="0" w:space="0" w:color="auto"/>
        <w:left w:val="none" w:sz="0" w:space="0" w:color="auto"/>
        <w:bottom w:val="none" w:sz="0" w:space="0" w:color="auto"/>
        <w:right w:val="none" w:sz="0" w:space="0" w:color="auto"/>
      </w:divBdr>
    </w:div>
    <w:div w:id="1451701108">
      <w:bodyDiv w:val="1"/>
      <w:marLeft w:val="0"/>
      <w:marRight w:val="0"/>
      <w:marTop w:val="0"/>
      <w:marBottom w:val="0"/>
      <w:divBdr>
        <w:top w:val="none" w:sz="0" w:space="0" w:color="auto"/>
        <w:left w:val="none" w:sz="0" w:space="0" w:color="auto"/>
        <w:bottom w:val="none" w:sz="0" w:space="0" w:color="auto"/>
        <w:right w:val="none" w:sz="0" w:space="0" w:color="auto"/>
      </w:divBdr>
    </w:div>
    <w:div w:id="1485852663">
      <w:bodyDiv w:val="1"/>
      <w:marLeft w:val="0"/>
      <w:marRight w:val="0"/>
      <w:marTop w:val="0"/>
      <w:marBottom w:val="0"/>
      <w:divBdr>
        <w:top w:val="none" w:sz="0" w:space="0" w:color="auto"/>
        <w:left w:val="none" w:sz="0" w:space="0" w:color="auto"/>
        <w:bottom w:val="none" w:sz="0" w:space="0" w:color="auto"/>
        <w:right w:val="none" w:sz="0" w:space="0" w:color="auto"/>
      </w:divBdr>
    </w:div>
    <w:div w:id="1496192011">
      <w:bodyDiv w:val="1"/>
      <w:marLeft w:val="0"/>
      <w:marRight w:val="0"/>
      <w:marTop w:val="0"/>
      <w:marBottom w:val="0"/>
      <w:divBdr>
        <w:top w:val="none" w:sz="0" w:space="0" w:color="auto"/>
        <w:left w:val="none" w:sz="0" w:space="0" w:color="auto"/>
        <w:bottom w:val="none" w:sz="0" w:space="0" w:color="auto"/>
        <w:right w:val="none" w:sz="0" w:space="0" w:color="auto"/>
      </w:divBdr>
    </w:div>
    <w:div w:id="1500847718">
      <w:bodyDiv w:val="1"/>
      <w:marLeft w:val="0"/>
      <w:marRight w:val="0"/>
      <w:marTop w:val="0"/>
      <w:marBottom w:val="0"/>
      <w:divBdr>
        <w:top w:val="none" w:sz="0" w:space="0" w:color="auto"/>
        <w:left w:val="none" w:sz="0" w:space="0" w:color="auto"/>
        <w:bottom w:val="none" w:sz="0" w:space="0" w:color="auto"/>
        <w:right w:val="none" w:sz="0" w:space="0" w:color="auto"/>
      </w:divBdr>
    </w:div>
    <w:div w:id="1501504607">
      <w:bodyDiv w:val="1"/>
      <w:marLeft w:val="0"/>
      <w:marRight w:val="0"/>
      <w:marTop w:val="0"/>
      <w:marBottom w:val="0"/>
      <w:divBdr>
        <w:top w:val="none" w:sz="0" w:space="0" w:color="auto"/>
        <w:left w:val="none" w:sz="0" w:space="0" w:color="auto"/>
        <w:bottom w:val="none" w:sz="0" w:space="0" w:color="auto"/>
        <w:right w:val="none" w:sz="0" w:space="0" w:color="auto"/>
      </w:divBdr>
    </w:div>
    <w:div w:id="1512181799">
      <w:bodyDiv w:val="1"/>
      <w:marLeft w:val="0"/>
      <w:marRight w:val="0"/>
      <w:marTop w:val="0"/>
      <w:marBottom w:val="0"/>
      <w:divBdr>
        <w:top w:val="none" w:sz="0" w:space="0" w:color="auto"/>
        <w:left w:val="none" w:sz="0" w:space="0" w:color="auto"/>
        <w:bottom w:val="none" w:sz="0" w:space="0" w:color="auto"/>
        <w:right w:val="none" w:sz="0" w:space="0" w:color="auto"/>
      </w:divBdr>
    </w:div>
    <w:div w:id="1515530017">
      <w:bodyDiv w:val="1"/>
      <w:marLeft w:val="0"/>
      <w:marRight w:val="0"/>
      <w:marTop w:val="0"/>
      <w:marBottom w:val="0"/>
      <w:divBdr>
        <w:top w:val="none" w:sz="0" w:space="0" w:color="auto"/>
        <w:left w:val="none" w:sz="0" w:space="0" w:color="auto"/>
        <w:bottom w:val="none" w:sz="0" w:space="0" w:color="auto"/>
        <w:right w:val="none" w:sz="0" w:space="0" w:color="auto"/>
      </w:divBdr>
    </w:div>
    <w:div w:id="1526601973">
      <w:bodyDiv w:val="1"/>
      <w:marLeft w:val="0"/>
      <w:marRight w:val="0"/>
      <w:marTop w:val="0"/>
      <w:marBottom w:val="0"/>
      <w:divBdr>
        <w:top w:val="none" w:sz="0" w:space="0" w:color="auto"/>
        <w:left w:val="none" w:sz="0" w:space="0" w:color="auto"/>
        <w:bottom w:val="none" w:sz="0" w:space="0" w:color="auto"/>
        <w:right w:val="none" w:sz="0" w:space="0" w:color="auto"/>
      </w:divBdr>
    </w:div>
    <w:div w:id="1541013945">
      <w:bodyDiv w:val="1"/>
      <w:marLeft w:val="0"/>
      <w:marRight w:val="0"/>
      <w:marTop w:val="0"/>
      <w:marBottom w:val="0"/>
      <w:divBdr>
        <w:top w:val="none" w:sz="0" w:space="0" w:color="auto"/>
        <w:left w:val="none" w:sz="0" w:space="0" w:color="auto"/>
        <w:bottom w:val="none" w:sz="0" w:space="0" w:color="auto"/>
        <w:right w:val="none" w:sz="0" w:space="0" w:color="auto"/>
      </w:divBdr>
    </w:div>
    <w:div w:id="1541629346">
      <w:bodyDiv w:val="1"/>
      <w:marLeft w:val="0"/>
      <w:marRight w:val="0"/>
      <w:marTop w:val="0"/>
      <w:marBottom w:val="0"/>
      <w:divBdr>
        <w:top w:val="none" w:sz="0" w:space="0" w:color="auto"/>
        <w:left w:val="none" w:sz="0" w:space="0" w:color="auto"/>
        <w:bottom w:val="none" w:sz="0" w:space="0" w:color="auto"/>
        <w:right w:val="none" w:sz="0" w:space="0" w:color="auto"/>
      </w:divBdr>
    </w:div>
    <w:div w:id="1546865767">
      <w:bodyDiv w:val="1"/>
      <w:marLeft w:val="0"/>
      <w:marRight w:val="0"/>
      <w:marTop w:val="0"/>
      <w:marBottom w:val="0"/>
      <w:divBdr>
        <w:top w:val="none" w:sz="0" w:space="0" w:color="auto"/>
        <w:left w:val="none" w:sz="0" w:space="0" w:color="auto"/>
        <w:bottom w:val="none" w:sz="0" w:space="0" w:color="auto"/>
        <w:right w:val="none" w:sz="0" w:space="0" w:color="auto"/>
      </w:divBdr>
    </w:div>
    <w:div w:id="1550536678">
      <w:bodyDiv w:val="1"/>
      <w:marLeft w:val="0"/>
      <w:marRight w:val="0"/>
      <w:marTop w:val="0"/>
      <w:marBottom w:val="0"/>
      <w:divBdr>
        <w:top w:val="none" w:sz="0" w:space="0" w:color="auto"/>
        <w:left w:val="none" w:sz="0" w:space="0" w:color="auto"/>
        <w:bottom w:val="none" w:sz="0" w:space="0" w:color="auto"/>
        <w:right w:val="none" w:sz="0" w:space="0" w:color="auto"/>
      </w:divBdr>
    </w:div>
    <w:div w:id="1550649363">
      <w:bodyDiv w:val="1"/>
      <w:marLeft w:val="0"/>
      <w:marRight w:val="0"/>
      <w:marTop w:val="0"/>
      <w:marBottom w:val="0"/>
      <w:divBdr>
        <w:top w:val="none" w:sz="0" w:space="0" w:color="auto"/>
        <w:left w:val="none" w:sz="0" w:space="0" w:color="auto"/>
        <w:bottom w:val="none" w:sz="0" w:space="0" w:color="auto"/>
        <w:right w:val="none" w:sz="0" w:space="0" w:color="auto"/>
      </w:divBdr>
    </w:div>
    <w:div w:id="1559783550">
      <w:bodyDiv w:val="1"/>
      <w:marLeft w:val="0"/>
      <w:marRight w:val="0"/>
      <w:marTop w:val="0"/>
      <w:marBottom w:val="0"/>
      <w:divBdr>
        <w:top w:val="none" w:sz="0" w:space="0" w:color="auto"/>
        <w:left w:val="none" w:sz="0" w:space="0" w:color="auto"/>
        <w:bottom w:val="none" w:sz="0" w:space="0" w:color="auto"/>
        <w:right w:val="none" w:sz="0" w:space="0" w:color="auto"/>
      </w:divBdr>
    </w:div>
    <w:div w:id="1560361174">
      <w:bodyDiv w:val="1"/>
      <w:marLeft w:val="0"/>
      <w:marRight w:val="0"/>
      <w:marTop w:val="0"/>
      <w:marBottom w:val="0"/>
      <w:divBdr>
        <w:top w:val="none" w:sz="0" w:space="0" w:color="auto"/>
        <w:left w:val="none" w:sz="0" w:space="0" w:color="auto"/>
        <w:bottom w:val="none" w:sz="0" w:space="0" w:color="auto"/>
        <w:right w:val="none" w:sz="0" w:space="0" w:color="auto"/>
      </w:divBdr>
    </w:div>
    <w:div w:id="1562012632">
      <w:bodyDiv w:val="1"/>
      <w:marLeft w:val="0"/>
      <w:marRight w:val="0"/>
      <w:marTop w:val="0"/>
      <w:marBottom w:val="0"/>
      <w:divBdr>
        <w:top w:val="none" w:sz="0" w:space="0" w:color="auto"/>
        <w:left w:val="none" w:sz="0" w:space="0" w:color="auto"/>
        <w:bottom w:val="none" w:sz="0" w:space="0" w:color="auto"/>
        <w:right w:val="none" w:sz="0" w:space="0" w:color="auto"/>
      </w:divBdr>
    </w:div>
    <w:div w:id="1565140216">
      <w:bodyDiv w:val="1"/>
      <w:marLeft w:val="0"/>
      <w:marRight w:val="0"/>
      <w:marTop w:val="0"/>
      <w:marBottom w:val="0"/>
      <w:divBdr>
        <w:top w:val="none" w:sz="0" w:space="0" w:color="auto"/>
        <w:left w:val="none" w:sz="0" w:space="0" w:color="auto"/>
        <w:bottom w:val="none" w:sz="0" w:space="0" w:color="auto"/>
        <w:right w:val="none" w:sz="0" w:space="0" w:color="auto"/>
      </w:divBdr>
    </w:div>
    <w:div w:id="1567376760">
      <w:bodyDiv w:val="1"/>
      <w:marLeft w:val="0"/>
      <w:marRight w:val="0"/>
      <w:marTop w:val="0"/>
      <w:marBottom w:val="0"/>
      <w:divBdr>
        <w:top w:val="none" w:sz="0" w:space="0" w:color="auto"/>
        <w:left w:val="none" w:sz="0" w:space="0" w:color="auto"/>
        <w:bottom w:val="none" w:sz="0" w:space="0" w:color="auto"/>
        <w:right w:val="none" w:sz="0" w:space="0" w:color="auto"/>
      </w:divBdr>
    </w:div>
    <w:div w:id="1575507955">
      <w:bodyDiv w:val="1"/>
      <w:marLeft w:val="0"/>
      <w:marRight w:val="0"/>
      <w:marTop w:val="0"/>
      <w:marBottom w:val="0"/>
      <w:divBdr>
        <w:top w:val="none" w:sz="0" w:space="0" w:color="auto"/>
        <w:left w:val="none" w:sz="0" w:space="0" w:color="auto"/>
        <w:bottom w:val="none" w:sz="0" w:space="0" w:color="auto"/>
        <w:right w:val="none" w:sz="0" w:space="0" w:color="auto"/>
      </w:divBdr>
    </w:div>
    <w:div w:id="1590112464">
      <w:bodyDiv w:val="1"/>
      <w:marLeft w:val="0"/>
      <w:marRight w:val="0"/>
      <w:marTop w:val="0"/>
      <w:marBottom w:val="0"/>
      <w:divBdr>
        <w:top w:val="none" w:sz="0" w:space="0" w:color="auto"/>
        <w:left w:val="none" w:sz="0" w:space="0" w:color="auto"/>
        <w:bottom w:val="none" w:sz="0" w:space="0" w:color="auto"/>
        <w:right w:val="none" w:sz="0" w:space="0" w:color="auto"/>
      </w:divBdr>
    </w:div>
    <w:div w:id="1591740930">
      <w:bodyDiv w:val="1"/>
      <w:marLeft w:val="0"/>
      <w:marRight w:val="0"/>
      <w:marTop w:val="0"/>
      <w:marBottom w:val="0"/>
      <w:divBdr>
        <w:top w:val="none" w:sz="0" w:space="0" w:color="auto"/>
        <w:left w:val="none" w:sz="0" w:space="0" w:color="auto"/>
        <w:bottom w:val="none" w:sz="0" w:space="0" w:color="auto"/>
        <w:right w:val="none" w:sz="0" w:space="0" w:color="auto"/>
      </w:divBdr>
    </w:div>
    <w:div w:id="1594390162">
      <w:bodyDiv w:val="1"/>
      <w:marLeft w:val="0"/>
      <w:marRight w:val="0"/>
      <w:marTop w:val="0"/>
      <w:marBottom w:val="0"/>
      <w:divBdr>
        <w:top w:val="none" w:sz="0" w:space="0" w:color="auto"/>
        <w:left w:val="none" w:sz="0" w:space="0" w:color="auto"/>
        <w:bottom w:val="none" w:sz="0" w:space="0" w:color="auto"/>
        <w:right w:val="none" w:sz="0" w:space="0" w:color="auto"/>
      </w:divBdr>
    </w:div>
    <w:div w:id="1594630547">
      <w:bodyDiv w:val="1"/>
      <w:marLeft w:val="0"/>
      <w:marRight w:val="0"/>
      <w:marTop w:val="0"/>
      <w:marBottom w:val="0"/>
      <w:divBdr>
        <w:top w:val="none" w:sz="0" w:space="0" w:color="auto"/>
        <w:left w:val="none" w:sz="0" w:space="0" w:color="auto"/>
        <w:bottom w:val="none" w:sz="0" w:space="0" w:color="auto"/>
        <w:right w:val="none" w:sz="0" w:space="0" w:color="auto"/>
      </w:divBdr>
    </w:div>
    <w:div w:id="1603105155">
      <w:bodyDiv w:val="1"/>
      <w:marLeft w:val="0"/>
      <w:marRight w:val="0"/>
      <w:marTop w:val="0"/>
      <w:marBottom w:val="0"/>
      <w:divBdr>
        <w:top w:val="none" w:sz="0" w:space="0" w:color="auto"/>
        <w:left w:val="none" w:sz="0" w:space="0" w:color="auto"/>
        <w:bottom w:val="none" w:sz="0" w:space="0" w:color="auto"/>
        <w:right w:val="none" w:sz="0" w:space="0" w:color="auto"/>
      </w:divBdr>
    </w:div>
    <w:div w:id="1606574538">
      <w:bodyDiv w:val="1"/>
      <w:marLeft w:val="0"/>
      <w:marRight w:val="0"/>
      <w:marTop w:val="0"/>
      <w:marBottom w:val="0"/>
      <w:divBdr>
        <w:top w:val="none" w:sz="0" w:space="0" w:color="auto"/>
        <w:left w:val="none" w:sz="0" w:space="0" w:color="auto"/>
        <w:bottom w:val="none" w:sz="0" w:space="0" w:color="auto"/>
        <w:right w:val="none" w:sz="0" w:space="0" w:color="auto"/>
      </w:divBdr>
    </w:div>
    <w:div w:id="1608082144">
      <w:bodyDiv w:val="1"/>
      <w:marLeft w:val="0"/>
      <w:marRight w:val="0"/>
      <w:marTop w:val="0"/>
      <w:marBottom w:val="0"/>
      <w:divBdr>
        <w:top w:val="none" w:sz="0" w:space="0" w:color="auto"/>
        <w:left w:val="none" w:sz="0" w:space="0" w:color="auto"/>
        <w:bottom w:val="none" w:sz="0" w:space="0" w:color="auto"/>
        <w:right w:val="none" w:sz="0" w:space="0" w:color="auto"/>
      </w:divBdr>
    </w:div>
    <w:div w:id="1646351371">
      <w:bodyDiv w:val="1"/>
      <w:marLeft w:val="0"/>
      <w:marRight w:val="0"/>
      <w:marTop w:val="0"/>
      <w:marBottom w:val="0"/>
      <w:divBdr>
        <w:top w:val="none" w:sz="0" w:space="0" w:color="auto"/>
        <w:left w:val="none" w:sz="0" w:space="0" w:color="auto"/>
        <w:bottom w:val="none" w:sz="0" w:space="0" w:color="auto"/>
        <w:right w:val="none" w:sz="0" w:space="0" w:color="auto"/>
      </w:divBdr>
    </w:div>
    <w:div w:id="1653018092">
      <w:bodyDiv w:val="1"/>
      <w:marLeft w:val="0"/>
      <w:marRight w:val="0"/>
      <w:marTop w:val="0"/>
      <w:marBottom w:val="0"/>
      <w:divBdr>
        <w:top w:val="none" w:sz="0" w:space="0" w:color="auto"/>
        <w:left w:val="none" w:sz="0" w:space="0" w:color="auto"/>
        <w:bottom w:val="none" w:sz="0" w:space="0" w:color="auto"/>
        <w:right w:val="none" w:sz="0" w:space="0" w:color="auto"/>
      </w:divBdr>
    </w:div>
    <w:div w:id="1656640206">
      <w:bodyDiv w:val="1"/>
      <w:marLeft w:val="0"/>
      <w:marRight w:val="0"/>
      <w:marTop w:val="0"/>
      <w:marBottom w:val="0"/>
      <w:divBdr>
        <w:top w:val="none" w:sz="0" w:space="0" w:color="auto"/>
        <w:left w:val="none" w:sz="0" w:space="0" w:color="auto"/>
        <w:bottom w:val="none" w:sz="0" w:space="0" w:color="auto"/>
        <w:right w:val="none" w:sz="0" w:space="0" w:color="auto"/>
      </w:divBdr>
    </w:div>
    <w:div w:id="1660424010">
      <w:bodyDiv w:val="1"/>
      <w:marLeft w:val="0"/>
      <w:marRight w:val="0"/>
      <w:marTop w:val="0"/>
      <w:marBottom w:val="0"/>
      <w:divBdr>
        <w:top w:val="none" w:sz="0" w:space="0" w:color="auto"/>
        <w:left w:val="none" w:sz="0" w:space="0" w:color="auto"/>
        <w:bottom w:val="none" w:sz="0" w:space="0" w:color="auto"/>
        <w:right w:val="none" w:sz="0" w:space="0" w:color="auto"/>
      </w:divBdr>
    </w:div>
    <w:div w:id="1662272367">
      <w:bodyDiv w:val="1"/>
      <w:marLeft w:val="0"/>
      <w:marRight w:val="0"/>
      <w:marTop w:val="0"/>
      <w:marBottom w:val="0"/>
      <w:divBdr>
        <w:top w:val="none" w:sz="0" w:space="0" w:color="auto"/>
        <w:left w:val="none" w:sz="0" w:space="0" w:color="auto"/>
        <w:bottom w:val="none" w:sz="0" w:space="0" w:color="auto"/>
        <w:right w:val="none" w:sz="0" w:space="0" w:color="auto"/>
      </w:divBdr>
    </w:div>
    <w:div w:id="1667052331">
      <w:bodyDiv w:val="1"/>
      <w:marLeft w:val="0"/>
      <w:marRight w:val="0"/>
      <w:marTop w:val="0"/>
      <w:marBottom w:val="0"/>
      <w:divBdr>
        <w:top w:val="none" w:sz="0" w:space="0" w:color="auto"/>
        <w:left w:val="none" w:sz="0" w:space="0" w:color="auto"/>
        <w:bottom w:val="none" w:sz="0" w:space="0" w:color="auto"/>
        <w:right w:val="none" w:sz="0" w:space="0" w:color="auto"/>
      </w:divBdr>
    </w:div>
    <w:div w:id="1668285562">
      <w:bodyDiv w:val="1"/>
      <w:marLeft w:val="0"/>
      <w:marRight w:val="0"/>
      <w:marTop w:val="0"/>
      <w:marBottom w:val="0"/>
      <w:divBdr>
        <w:top w:val="none" w:sz="0" w:space="0" w:color="auto"/>
        <w:left w:val="none" w:sz="0" w:space="0" w:color="auto"/>
        <w:bottom w:val="none" w:sz="0" w:space="0" w:color="auto"/>
        <w:right w:val="none" w:sz="0" w:space="0" w:color="auto"/>
      </w:divBdr>
    </w:div>
    <w:div w:id="1671904511">
      <w:bodyDiv w:val="1"/>
      <w:marLeft w:val="0"/>
      <w:marRight w:val="0"/>
      <w:marTop w:val="0"/>
      <w:marBottom w:val="0"/>
      <w:divBdr>
        <w:top w:val="none" w:sz="0" w:space="0" w:color="auto"/>
        <w:left w:val="none" w:sz="0" w:space="0" w:color="auto"/>
        <w:bottom w:val="none" w:sz="0" w:space="0" w:color="auto"/>
        <w:right w:val="none" w:sz="0" w:space="0" w:color="auto"/>
      </w:divBdr>
    </w:div>
    <w:div w:id="1677688584">
      <w:bodyDiv w:val="1"/>
      <w:marLeft w:val="0"/>
      <w:marRight w:val="0"/>
      <w:marTop w:val="0"/>
      <w:marBottom w:val="0"/>
      <w:divBdr>
        <w:top w:val="none" w:sz="0" w:space="0" w:color="auto"/>
        <w:left w:val="none" w:sz="0" w:space="0" w:color="auto"/>
        <w:bottom w:val="none" w:sz="0" w:space="0" w:color="auto"/>
        <w:right w:val="none" w:sz="0" w:space="0" w:color="auto"/>
      </w:divBdr>
    </w:div>
    <w:div w:id="1679385183">
      <w:bodyDiv w:val="1"/>
      <w:marLeft w:val="0"/>
      <w:marRight w:val="0"/>
      <w:marTop w:val="0"/>
      <w:marBottom w:val="0"/>
      <w:divBdr>
        <w:top w:val="none" w:sz="0" w:space="0" w:color="auto"/>
        <w:left w:val="none" w:sz="0" w:space="0" w:color="auto"/>
        <w:bottom w:val="none" w:sz="0" w:space="0" w:color="auto"/>
        <w:right w:val="none" w:sz="0" w:space="0" w:color="auto"/>
      </w:divBdr>
    </w:div>
    <w:div w:id="1683386756">
      <w:bodyDiv w:val="1"/>
      <w:marLeft w:val="0"/>
      <w:marRight w:val="0"/>
      <w:marTop w:val="0"/>
      <w:marBottom w:val="0"/>
      <w:divBdr>
        <w:top w:val="none" w:sz="0" w:space="0" w:color="auto"/>
        <w:left w:val="none" w:sz="0" w:space="0" w:color="auto"/>
        <w:bottom w:val="none" w:sz="0" w:space="0" w:color="auto"/>
        <w:right w:val="none" w:sz="0" w:space="0" w:color="auto"/>
      </w:divBdr>
    </w:div>
    <w:div w:id="1697654227">
      <w:bodyDiv w:val="1"/>
      <w:marLeft w:val="0"/>
      <w:marRight w:val="0"/>
      <w:marTop w:val="0"/>
      <w:marBottom w:val="0"/>
      <w:divBdr>
        <w:top w:val="none" w:sz="0" w:space="0" w:color="auto"/>
        <w:left w:val="none" w:sz="0" w:space="0" w:color="auto"/>
        <w:bottom w:val="none" w:sz="0" w:space="0" w:color="auto"/>
        <w:right w:val="none" w:sz="0" w:space="0" w:color="auto"/>
      </w:divBdr>
    </w:div>
    <w:div w:id="1698115330">
      <w:bodyDiv w:val="1"/>
      <w:marLeft w:val="0"/>
      <w:marRight w:val="0"/>
      <w:marTop w:val="0"/>
      <w:marBottom w:val="0"/>
      <w:divBdr>
        <w:top w:val="none" w:sz="0" w:space="0" w:color="auto"/>
        <w:left w:val="none" w:sz="0" w:space="0" w:color="auto"/>
        <w:bottom w:val="none" w:sz="0" w:space="0" w:color="auto"/>
        <w:right w:val="none" w:sz="0" w:space="0" w:color="auto"/>
      </w:divBdr>
    </w:div>
    <w:div w:id="1701081159">
      <w:bodyDiv w:val="1"/>
      <w:marLeft w:val="0"/>
      <w:marRight w:val="0"/>
      <w:marTop w:val="0"/>
      <w:marBottom w:val="0"/>
      <w:divBdr>
        <w:top w:val="none" w:sz="0" w:space="0" w:color="auto"/>
        <w:left w:val="none" w:sz="0" w:space="0" w:color="auto"/>
        <w:bottom w:val="none" w:sz="0" w:space="0" w:color="auto"/>
        <w:right w:val="none" w:sz="0" w:space="0" w:color="auto"/>
      </w:divBdr>
    </w:div>
    <w:div w:id="1709993343">
      <w:bodyDiv w:val="1"/>
      <w:marLeft w:val="0"/>
      <w:marRight w:val="0"/>
      <w:marTop w:val="0"/>
      <w:marBottom w:val="0"/>
      <w:divBdr>
        <w:top w:val="none" w:sz="0" w:space="0" w:color="auto"/>
        <w:left w:val="none" w:sz="0" w:space="0" w:color="auto"/>
        <w:bottom w:val="none" w:sz="0" w:space="0" w:color="auto"/>
        <w:right w:val="none" w:sz="0" w:space="0" w:color="auto"/>
      </w:divBdr>
    </w:div>
    <w:div w:id="1719743714">
      <w:bodyDiv w:val="1"/>
      <w:marLeft w:val="0"/>
      <w:marRight w:val="0"/>
      <w:marTop w:val="0"/>
      <w:marBottom w:val="0"/>
      <w:divBdr>
        <w:top w:val="none" w:sz="0" w:space="0" w:color="auto"/>
        <w:left w:val="none" w:sz="0" w:space="0" w:color="auto"/>
        <w:bottom w:val="none" w:sz="0" w:space="0" w:color="auto"/>
        <w:right w:val="none" w:sz="0" w:space="0" w:color="auto"/>
      </w:divBdr>
    </w:div>
    <w:div w:id="1720862471">
      <w:bodyDiv w:val="1"/>
      <w:marLeft w:val="0"/>
      <w:marRight w:val="0"/>
      <w:marTop w:val="0"/>
      <w:marBottom w:val="0"/>
      <w:divBdr>
        <w:top w:val="none" w:sz="0" w:space="0" w:color="auto"/>
        <w:left w:val="none" w:sz="0" w:space="0" w:color="auto"/>
        <w:bottom w:val="none" w:sz="0" w:space="0" w:color="auto"/>
        <w:right w:val="none" w:sz="0" w:space="0" w:color="auto"/>
      </w:divBdr>
    </w:div>
    <w:div w:id="1722947031">
      <w:bodyDiv w:val="1"/>
      <w:marLeft w:val="0"/>
      <w:marRight w:val="0"/>
      <w:marTop w:val="0"/>
      <w:marBottom w:val="0"/>
      <w:divBdr>
        <w:top w:val="none" w:sz="0" w:space="0" w:color="auto"/>
        <w:left w:val="none" w:sz="0" w:space="0" w:color="auto"/>
        <w:bottom w:val="none" w:sz="0" w:space="0" w:color="auto"/>
        <w:right w:val="none" w:sz="0" w:space="0" w:color="auto"/>
      </w:divBdr>
    </w:div>
    <w:div w:id="1723214183">
      <w:bodyDiv w:val="1"/>
      <w:marLeft w:val="0"/>
      <w:marRight w:val="0"/>
      <w:marTop w:val="0"/>
      <w:marBottom w:val="0"/>
      <w:divBdr>
        <w:top w:val="none" w:sz="0" w:space="0" w:color="auto"/>
        <w:left w:val="none" w:sz="0" w:space="0" w:color="auto"/>
        <w:bottom w:val="none" w:sz="0" w:space="0" w:color="auto"/>
        <w:right w:val="none" w:sz="0" w:space="0" w:color="auto"/>
      </w:divBdr>
    </w:div>
    <w:div w:id="1730684229">
      <w:bodyDiv w:val="1"/>
      <w:marLeft w:val="0"/>
      <w:marRight w:val="0"/>
      <w:marTop w:val="0"/>
      <w:marBottom w:val="0"/>
      <w:divBdr>
        <w:top w:val="none" w:sz="0" w:space="0" w:color="auto"/>
        <w:left w:val="none" w:sz="0" w:space="0" w:color="auto"/>
        <w:bottom w:val="none" w:sz="0" w:space="0" w:color="auto"/>
        <w:right w:val="none" w:sz="0" w:space="0" w:color="auto"/>
      </w:divBdr>
    </w:div>
    <w:div w:id="1736975689">
      <w:bodyDiv w:val="1"/>
      <w:marLeft w:val="0"/>
      <w:marRight w:val="0"/>
      <w:marTop w:val="0"/>
      <w:marBottom w:val="0"/>
      <w:divBdr>
        <w:top w:val="none" w:sz="0" w:space="0" w:color="auto"/>
        <w:left w:val="none" w:sz="0" w:space="0" w:color="auto"/>
        <w:bottom w:val="none" w:sz="0" w:space="0" w:color="auto"/>
        <w:right w:val="none" w:sz="0" w:space="0" w:color="auto"/>
      </w:divBdr>
    </w:div>
    <w:div w:id="1738504756">
      <w:bodyDiv w:val="1"/>
      <w:marLeft w:val="0"/>
      <w:marRight w:val="0"/>
      <w:marTop w:val="0"/>
      <w:marBottom w:val="0"/>
      <w:divBdr>
        <w:top w:val="none" w:sz="0" w:space="0" w:color="auto"/>
        <w:left w:val="none" w:sz="0" w:space="0" w:color="auto"/>
        <w:bottom w:val="none" w:sz="0" w:space="0" w:color="auto"/>
        <w:right w:val="none" w:sz="0" w:space="0" w:color="auto"/>
      </w:divBdr>
    </w:div>
    <w:div w:id="1742874087">
      <w:bodyDiv w:val="1"/>
      <w:marLeft w:val="0"/>
      <w:marRight w:val="0"/>
      <w:marTop w:val="0"/>
      <w:marBottom w:val="0"/>
      <w:divBdr>
        <w:top w:val="none" w:sz="0" w:space="0" w:color="auto"/>
        <w:left w:val="none" w:sz="0" w:space="0" w:color="auto"/>
        <w:bottom w:val="none" w:sz="0" w:space="0" w:color="auto"/>
        <w:right w:val="none" w:sz="0" w:space="0" w:color="auto"/>
      </w:divBdr>
    </w:div>
    <w:div w:id="1763602795">
      <w:bodyDiv w:val="1"/>
      <w:marLeft w:val="0"/>
      <w:marRight w:val="0"/>
      <w:marTop w:val="0"/>
      <w:marBottom w:val="0"/>
      <w:divBdr>
        <w:top w:val="none" w:sz="0" w:space="0" w:color="auto"/>
        <w:left w:val="none" w:sz="0" w:space="0" w:color="auto"/>
        <w:bottom w:val="none" w:sz="0" w:space="0" w:color="auto"/>
        <w:right w:val="none" w:sz="0" w:space="0" w:color="auto"/>
      </w:divBdr>
    </w:div>
    <w:div w:id="1804687757">
      <w:bodyDiv w:val="1"/>
      <w:marLeft w:val="0"/>
      <w:marRight w:val="0"/>
      <w:marTop w:val="0"/>
      <w:marBottom w:val="0"/>
      <w:divBdr>
        <w:top w:val="none" w:sz="0" w:space="0" w:color="auto"/>
        <w:left w:val="none" w:sz="0" w:space="0" w:color="auto"/>
        <w:bottom w:val="none" w:sz="0" w:space="0" w:color="auto"/>
        <w:right w:val="none" w:sz="0" w:space="0" w:color="auto"/>
      </w:divBdr>
    </w:div>
    <w:div w:id="1818108607">
      <w:bodyDiv w:val="1"/>
      <w:marLeft w:val="0"/>
      <w:marRight w:val="0"/>
      <w:marTop w:val="0"/>
      <w:marBottom w:val="0"/>
      <w:divBdr>
        <w:top w:val="none" w:sz="0" w:space="0" w:color="auto"/>
        <w:left w:val="none" w:sz="0" w:space="0" w:color="auto"/>
        <w:bottom w:val="none" w:sz="0" w:space="0" w:color="auto"/>
        <w:right w:val="none" w:sz="0" w:space="0" w:color="auto"/>
      </w:divBdr>
    </w:div>
    <w:div w:id="1834494398">
      <w:bodyDiv w:val="1"/>
      <w:marLeft w:val="0"/>
      <w:marRight w:val="0"/>
      <w:marTop w:val="0"/>
      <w:marBottom w:val="0"/>
      <w:divBdr>
        <w:top w:val="none" w:sz="0" w:space="0" w:color="auto"/>
        <w:left w:val="none" w:sz="0" w:space="0" w:color="auto"/>
        <w:bottom w:val="none" w:sz="0" w:space="0" w:color="auto"/>
        <w:right w:val="none" w:sz="0" w:space="0" w:color="auto"/>
      </w:divBdr>
    </w:div>
    <w:div w:id="1836602346">
      <w:bodyDiv w:val="1"/>
      <w:marLeft w:val="0"/>
      <w:marRight w:val="0"/>
      <w:marTop w:val="0"/>
      <w:marBottom w:val="0"/>
      <w:divBdr>
        <w:top w:val="none" w:sz="0" w:space="0" w:color="auto"/>
        <w:left w:val="none" w:sz="0" w:space="0" w:color="auto"/>
        <w:bottom w:val="none" w:sz="0" w:space="0" w:color="auto"/>
        <w:right w:val="none" w:sz="0" w:space="0" w:color="auto"/>
      </w:divBdr>
    </w:div>
    <w:div w:id="1837843789">
      <w:bodyDiv w:val="1"/>
      <w:marLeft w:val="0"/>
      <w:marRight w:val="0"/>
      <w:marTop w:val="0"/>
      <w:marBottom w:val="0"/>
      <w:divBdr>
        <w:top w:val="none" w:sz="0" w:space="0" w:color="auto"/>
        <w:left w:val="none" w:sz="0" w:space="0" w:color="auto"/>
        <w:bottom w:val="none" w:sz="0" w:space="0" w:color="auto"/>
        <w:right w:val="none" w:sz="0" w:space="0" w:color="auto"/>
      </w:divBdr>
    </w:div>
    <w:div w:id="1848980741">
      <w:bodyDiv w:val="1"/>
      <w:marLeft w:val="0"/>
      <w:marRight w:val="0"/>
      <w:marTop w:val="0"/>
      <w:marBottom w:val="0"/>
      <w:divBdr>
        <w:top w:val="none" w:sz="0" w:space="0" w:color="auto"/>
        <w:left w:val="none" w:sz="0" w:space="0" w:color="auto"/>
        <w:bottom w:val="none" w:sz="0" w:space="0" w:color="auto"/>
        <w:right w:val="none" w:sz="0" w:space="0" w:color="auto"/>
      </w:divBdr>
    </w:div>
    <w:div w:id="1852528053">
      <w:bodyDiv w:val="1"/>
      <w:marLeft w:val="0"/>
      <w:marRight w:val="0"/>
      <w:marTop w:val="0"/>
      <w:marBottom w:val="0"/>
      <w:divBdr>
        <w:top w:val="none" w:sz="0" w:space="0" w:color="auto"/>
        <w:left w:val="none" w:sz="0" w:space="0" w:color="auto"/>
        <w:bottom w:val="none" w:sz="0" w:space="0" w:color="auto"/>
        <w:right w:val="none" w:sz="0" w:space="0" w:color="auto"/>
      </w:divBdr>
    </w:div>
    <w:div w:id="1853254073">
      <w:bodyDiv w:val="1"/>
      <w:marLeft w:val="0"/>
      <w:marRight w:val="0"/>
      <w:marTop w:val="0"/>
      <w:marBottom w:val="0"/>
      <w:divBdr>
        <w:top w:val="none" w:sz="0" w:space="0" w:color="auto"/>
        <w:left w:val="none" w:sz="0" w:space="0" w:color="auto"/>
        <w:bottom w:val="none" w:sz="0" w:space="0" w:color="auto"/>
        <w:right w:val="none" w:sz="0" w:space="0" w:color="auto"/>
      </w:divBdr>
    </w:div>
    <w:div w:id="1877616025">
      <w:bodyDiv w:val="1"/>
      <w:marLeft w:val="0"/>
      <w:marRight w:val="0"/>
      <w:marTop w:val="0"/>
      <w:marBottom w:val="0"/>
      <w:divBdr>
        <w:top w:val="none" w:sz="0" w:space="0" w:color="auto"/>
        <w:left w:val="none" w:sz="0" w:space="0" w:color="auto"/>
        <w:bottom w:val="none" w:sz="0" w:space="0" w:color="auto"/>
        <w:right w:val="none" w:sz="0" w:space="0" w:color="auto"/>
      </w:divBdr>
    </w:div>
    <w:div w:id="1880973326">
      <w:bodyDiv w:val="1"/>
      <w:marLeft w:val="0"/>
      <w:marRight w:val="0"/>
      <w:marTop w:val="0"/>
      <w:marBottom w:val="0"/>
      <w:divBdr>
        <w:top w:val="none" w:sz="0" w:space="0" w:color="auto"/>
        <w:left w:val="none" w:sz="0" w:space="0" w:color="auto"/>
        <w:bottom w:val="none" w:sz="0" w:space="0" w:color="auto"/>
        <w:right w:val="none" w:sz="0" w:space="0" w:color="auto"/>
      </w:divBdr>
    </w:div>
    <w:div w:id="1886986725">
      <w:bodyDiv w:val="1"/>
      <w:marLeft w:val="0"/>
      <w:marRight w:val="0"/>
      <w:marTop w:val="0"/>
      <w:marBottom w:val="0"/>
      <w:divBdr>
        <w:top w:val="none" w:sz="0" w:space="0" w:color="auto"/>
        <w:left w:val="none" w:sz="0" w:space="0" w:color="auto"/>
        <w:bottom w:val="none" w:sz="0" w:space="0" w:color="auto"/>
        <w:right w:val="none" w:sz="0" w:space="0" w:color="auto"/>
      </w:divBdr>
    </w:div>
    <w:div w:id="1888714575">
      <w:bodyDiv w:val="1"/>
      <w:marLeft w:val="0"/>
      <w:marRight w:val="0"/>
      <w:marTop w:val="0"/>
      <w:marBottom w:val="0"/>
      <w:divBdr>
        <w:top w:val="none" w:sz="0" w:space="0" w:color="auto"/>
        <w:left w:val="none" w:sz="0" w:space="0" w:color="auto"/>
        <w:bottom w:val="none" w:sz="0" w:space="0" w:color="auto"/>
        <w:right w:val="none" w:sz="0" w:space="0" w:color="auto"/>
      </w:divBdr>
    </w:div>
    <w:div w:id="1894925012">
      <w:bodyDiv w:val="1"/>
      <w:marLeft w:val="0"/>
      <w:marRight w:val="0"/>
      <w:marTop w:val="0"/>
      <w:marBottom w:val="0"/>
      <w:divBdr>
        <w:top w:val="none" w:sz="0" w:space="0" w:color="auto"/>
        <w:left w:val="none" w:sz="0" w:space="0" w:color="auto"/>
        <w:bottom w:val="none" w:sz="0" w:space="0" w:color="auto"/>
        <w:right w:val="none" w:sz="0" w:space="0" w:color="auto"/>
      </w:divBdr>
    </w:div>
    <w:div w:id="1915579693">
      <w:bodyDiv w:val="1"/>
      <w:marLeft w:val="0"/>
      <w:marRight w:val="0"/>
      <w:marTop w:val="0"/>
      <w:marBottom w:val="0"/>
      <w:divBdr>
        <w:top w:val="none" w:sz="0" w:space="0" w:color="auto"/>
        <w:left w:val="none" w:sz="0" w:space="0" w:color="auto"/>
        <w:bottom w:val="none" w:sz="0" w:space="0" w:color="auto"/>
        <w:right w:val="none" w:sz="0" w:space="0" w:color="auto"/>
      </w:divBdr>
    </w:div>
    <w:div w:id="1922635932">
      <w:bodyDiv w:val="1"/>
      <w:marLeft w:val="0"/>
      <w:marRight w:val="0"/>
      <w:marTop w:val="0"/>
      <w:marBottom w:val="0"/>
      <w:divBdr>
        <w:top w:val="none" w:sz="0" w:space="0" w:color="auto"/>
        <w:left w:val="none" w:sz="0" w:space="0" w:color="auto"/>
        <w:bottom w:val="none" w:sz="0" w:space="0" w:color="auto"/>
        <w:right w:val="none" w:sz="0" w:space="0" w:color="auto"/>
      </w:divBdr>
    </w:div>
    <w:div w:id="1933121903">
      <w:bodyDiv w:val="1"/>
      <w:marLeft w:val="0"/>
      <w:marRight w:val="0"/>
      <w:marTop w:val="0"/>
      <w:marBottom w:val="0"/>
      <w:divBdr>
        <w:top w:val="none" w:sz="0" w:space="0" w:color="auto"/>
        <w:left w:val="none" w:sz="0" w:space="0" w:color="auto"/>
        <w:bottom w:val="none" w:sz="0" w:space="0" w:color="auto"/>
        <w:right w:val="none" w:sz="0" w:space="0" w:color="auto"/>
      </w:divBdr>
    </w:div>
    <w:div w:id="1938757319">
      <w:bodyDiv w:val="1"/>
      <w:marLeft w:val="0"/>
      <w:marRight w:val="0"/>
      <w:marTop w:val="0"/>
      <w:marBottom w:val="0"/>
      <w:divBdr>
        <w:top w:val="none" w:sz="0" w:space="0" w:color="auto"/>
        <w:left w:val="none" w:sz="0" w:space="0" w:color="auto"/>
        <w:bottom w:val="none" w:sz="0" w:space="0" w:color="auto"/>
        <w:right w:val="none" w:sz="0" w:space="0" w:color="auto"/>
      </w:divBdr>
    </w:div>
    <w:div w:id="1950896737">
      <w:bodyDiv w:val="1"/>
      <w:marLeft w:val="0"/>
      <w:marRight w:val="0"/>
      <w:marTop w:val="0"/>
      <w:marBottom w:val="0"/>
      <w:divBdr>
        <w:top w:val="none" w:sz="0" w:space="0" w:color="auto"/>
        <w:left w:val="none" w:sz="0" w:space="0" w:color="auto"/>
        <w:bottom w:val="none" w:sz="0" w:space="0" w:color="auto"/>
        <w:right w:val="none" w:sz="0" w:space="0" w:color="auto"/>
      </w:divBdr>
    </w:div>
    <w:div w:id="1959674695">
      <w:bodyDiv w:val="1"/>
      <w:marLeft w:val="0"/>
      <w:marRight w:val="0"/>
      <w:marTop w:val="0"/>
      <w:marBottom w:val="0"/>
      <w:divBdr>
        <w:top w:val="none" w:sz="0" w:space="0" w:color="auto"/>
        <w:left w:val="none" w:sz="0" w:space="0" w:color="auto"/>
        <w:bottom w:val="none" w:sz="0" w:space="0" w:color="auto"/>
        <w:right w:val="none" w:sz="0" w:space="0" w:color="auto"/>
      </w:divBdr>
    </w:div>
    <w:div w:id="1961449128">
      <w:bodyDiv w:val="1"/>
      <w:marLeft w:val="0"/>
      <w:marRight w:val="0"/>
      <w:marTop w:val="0"/>
      <w:marBottom w:val="0"/>
      <w:divBdr>
        <w:top w:val="none" w:sz="0" w:space="0" w:color="auto"/>
        <w:left w:val="none" w:sz="0" w:space="0" w:color="auto"/>
        <w:bottom w:val="none" w:sz="0" w:space="0" w:color="auto"/>
        <w:right w:val="none" w:sz="0" w:space="0" w:color="auto"/>
      </w:divBdr>
    </w:div>
    <w:div w:id="1962178333">
      <w:bodyDiv w:val="1"/>
      <w:marLeft w:val="0"/>
      <w:marRight w:val="0"/>
      <w:marTop w:val="0"/>
      <w:marBottom w:val="0"/>
      <w:divBdr>
        <w:top w:val="none" w:sz="0" w:space="0" w:color="auto"/>
        <w:left w:val="none" w:sz="0" w:space="0" w:color="auto"/>
        <w:bottom w:val="none" w:sz="0" w:space="0" w:color="auto"/>
        <w:right w:val="none" w:sz="0" w:space="0" w:color="auto"/>
      </w:divBdr>
    </w:div>
    <w:div w:id="1967007747">
      <w:bodyDiv w:val="1"/>
      <w:marLeft w:val="0"/>
      <w:marRight w:val="0"/>
      <w:marTop w:val="0"/>
      <w:marBottom w:val="0"/>
      <w:divBdr>
        <w:top w:val="none" w:sz="0" w:space="0" w:color="auto"/>
        <w:left w:val="none" w:sz="0" w:space="0" w:color="auto"/>
        <w:bottom w:val="none" w:sz="0" w:space="0" w:color="auto"/>
        <w:right w:val="none" w:sz="0" w:space="0" w:color="auto"/>
      </w:divBdr>
    </w:div>
    <w:div w:id="1983997627">
      <w:bodyDiv w:val="1"/>
      <w:marLeft w:val="0"/>
      <w:marRight w:val="0"/>
      <w:marTop w:val="0"/>
      <w:marBottom w:val="0"/>
      <w:divBdr>
        <w:top w:val="none" w:sz="0" w:space="0" w:color="auto"/>
        <w:left w:val="none" w:sz="0" w:space="0" w:color="auto"/>
        <w:bottom w:val="none" w:sz="0" w:space="0" w:color="auto"/>
        <w:right w:val="none" w:sz="0" w:space="0" w:color="auto"/>
      </w:divBdr>
    </w:div>
    <w:div w:id="2000769127">
      <w:bodyDiv w:val="1"/>
      <w:marLeft w:val="0"/>
      <w:marRight w:val="0"/>
      <w:marTop w:val="0"/>
      <w:marBottom w:val="0"/>
      <w:divBdr>
        <w:top w:val="none" w:sz="0" w:space="0" w:color="auto"/>
        <w:left w:val="none" w:sz="0" w:space="0" w:color="auto"/>
        <w:bottom w:val="none" w:sz="0" w:space="0" w:color="auto"/>
        <w:right w:val="none" w:sz="0" w:space="0" w:color="auto"/>
      </w:divBdr>
    </w:div>
    <w:div w:id="2001928348">
      <w:bodyDiv w:val="1"/>
      <w:marLeft w:val="0"/>
      <w:marRight w:val="0"/>
      <w:marTop w:val="0"/>
      <w:marBottom w:val="0"/>
      <w:divBdr>
        <w:top w:val="none" w:sz="0" w:space="0" w:color="auto"/>
        <w:left w:val="none" w:sz="0" w:space="0" w:color="auto"/>
        <w:bottom w:val="none" w:sz="0" w:space="0" w:color="auto"/>
        <w:right w:val="none" w:sz="0" w:space="0" w:color="auto"/>
      </w:divBdr>
    </w:div>
    <w:div w:id="2005157464">
      <w:bodyDiv w:val="1"/>
      <w:marLeft w:val="0"/>
      <w:marRight w:val="0"/>
      <w:marTop w:val="0"/>
      <w:marBottom w:val="0"/>
      <w:divBdr>
        <w:top w:val="none" w:sz="0" w:space="0" w:color="auto"/>
        <w:left w:val="none" w:sz="0" w:space="0" w:color="auto"/>
        <w:bottom w:val="none" w:sz="0" w:space="0" w:color="auto"/>
        <w:right w:val="none" w:sz="0" w:space="0" w:color="auto"/>
      </w:divBdr>
    </w:div>
    <w:div w:id="2019117615">
      <w:bodyDiv w:val="1"/>
      <w:marLeft w:val="0"/>
      <w:marRight w:val="0"/>
      <w:marTop w:val="0"/>
      <w:marBottom w:val="0"/>
      <w:divBdr>
        <w:top w:val="none" w:sz="0" w:space="0" w:color="auto"/>
        <w:left w:val="none" w:sz="0" w:space="0" w:color="auto"/>
        <w:bottom w:val="none" w:sz="0" w:space="0" w:color="auto"/>
        <w:right w:val="none" w:sz="0" w:space="0" w:color="auto"/>
      </w:divBdr>
    </w:div>
    <w:div w:id="2026859086">
      <w:bodyDiv w:val="1"/>
      <w:marLeft w:val="0"/>
      <w:marRight w:val="0"/>
      <w:marTop w:val="0"/>
      <w:marBottom w:val="0"/>
      <w:divBdr>
        <w:top w:val="none" w:sz="0" w:space="0" w:color="auto"/>
        <w:left w:val="none" w:sz="0" w:space="0" w:color="auto"/>
        <w:bottom w:val="none" w:sz="0" w:space="0" w:color="auto"/>
        <w:right w:val="none" w:sz="0" w:space="0" w:color="auto"/>
      </w:divBdr>
    </w:div>
    <w:div w:id="2034186323">
      <w:bodyDiv w:val="1"/>
      <w:marLeft w:val="0"/>
      <w:marRight w:val="0"/>
      <w:marTop w:val="0"/>
      <w:marBottom w:val="0"/>
      <w:divBdr>
        <w:top w:val="none" w:sz="0" w:space="0" w:color="auto"/>
        <w:left w:val="none" w:sz="0" w:space="0" w:color="auto"/>
        <w:bottom w:val="none" w:sz="0" w:space="0" w:color="auto"/>
        <w:right w:val="none" w:sz="0" w:space="0" w:color="auto"/>
      </w:divBdr>
    </w:div>
    <w:div w:id="2042853409">
      <w:bodyDiv w:val="1"/>
      <w:marLeft w:val="0"/>
      <w:marRight w:val="0"/>
      <w:marTop w:val="0"/>
      <w:marBottom w:val="0"/>
      <w:divBdr>
        <w:top w:val="none" w:sz="0" w:space="0" w:color="auto"/>
        <w:left w:val="none" w:sz="0" w:space="0" w:color="auto"/>
        <w:bottom w:val="none" w:sz="0" w:space="0" w:color="auto"/>
        <w:right w:val="none" w:sz="0" w:space="0" w:color="auto"/>
      </w:divBdr>
    </w:div>
    <w:div w:id="2045136847">
      <w:bodyDiv w:val="1"/>
      <w:marLeft w:val="0"/>
      <w:marRight w:val="0"/>
      <w:marTop w:val="0"/>
      <w:marBottom w:val="0"/>
      <w:divBdr>
        <w:top w:val="none" w:sz="0" w:space="0" w:color="auto"/>
        <w:left w:val="none" w:sz="0" w:space="0" w:color="auto"/>
        <w:bottom w:val="none" w:sz="0" w:space="0" w:color="auto"/>
        <w:right w:val="none" w:sz="0" w:space="0" w:color="auto"/>
      </w:divBdr>
    </w:div>
    <w:div w:id="2047440013">
      <w:bodyDiv w:val="1"/>
      <w:marLeft w:val="0"/>
      <w:marRight w:val="0"/>
      <w:marTop w:val="0"/>
      <w:marBottom w:val="0"/>
      <w:divBdr>
        <w:top w:val="none" w:sz="0" w:space="0" w:color="auto"/>
        <w:left w:val="none" w:sz="0" w:space="0" w:color="auto"/>
        <w:bottom w:val="none" w:sz="0" w:space="0" w:color="auto"/>
        <w:right w:val="none" w:sz="0" w:space="0" w:color="auto"/>
      </w:divBdr>
    </w:div>
    <w:div w:id="2054498158">
      <w:bodyDiv w:val="1"/>
      <w:marLeft w:val="0"/>
      <w:marRight w:val="0"/>
      <w:marTop w:val="0"/>
      <w:marBottom w:val="0"/>
      <w:divBdr>
        <w:top w:val="none" w:sz="0" w:space="0" w:color="auto"/>
        <w:left w:val="none" w:sz="0" w:space="0" w:color="auto"/>
        <w:bottom w:val="none" w:sz="0" w:space="0" w:color="auto"/>
        <w:right w:val="none" w:sz="0" w:space="0" w:color="auto"/>
      </w:divBdr>
    </w:div>
    <w:div w:id="2058626713">
      <w:bodyDiv w:val="1"/>
      <w:marLeft w:val="0"/>
      <w:marRight w:val="0"/>
      <w:marTop w:val="0"/>
      <w:marBottom w:val="0"/>
      <w:divBdr>
        <w:top w:val="none" w:sz="0" w:space="0" w:color="auto"/>
        <w:left w:val="none" w:sz="0" w:space="0" w:color="auto"/>
        <w:bottom w:val="none" w:sz="0" w:space="0" w:color="auto"/>
        <w:right w:val="none" w:sz="0" w:space="0" w:color="auto"/>
      </w:divBdr>
    </w:div>
    <w:div w:id="2070691865">
      <w:bodyDiv w:val="1"/>
      <w:marLeft w:val="0"/>
      <w:marRight w:val="0"/>
      <w:marTop w:val="0"/>
      <w:marBottom w:val="0"/>
      <w:divBdr>
        <w:top w:val="none" w:sz="0" w:space="0" w:color="auto"/>
        <w:left w:val="none" w:sz="0" w:space="0" w:color="auto"/>
        <w:bottom w:val="none" w:sz="0" w:space="0" w:color="auto"/>
        <w:right w:val="none" w:sz="0" w:space="0" w:color="auto"/>
      </w:divBdr>
    </w:div>
    <w:div w:id="2077825189">
      <w:bodyDiv w:val="1"/>
      <w:marLeft w:val="0"/>
      <w:marRight w:val="0"/>
      <w:marTop w:val="0"/>
      <w:marBottom w:val="0"/>
      <w:divBdr>
        <w:top w:val="none" w:sz="0" w:space="0" w:color="auto"/>
        <w:left w:val="none" w:sz="0" w:space="0" w:color="auto"/>
        <w:bottom w:val="none" w:sz="0" w:space="0" w:color="auto"/>
        <w:right w:val="none" w:sz="0" w:space="0" w:color="auto"/>
      </w:divBdr>
    </w:div>
    <w:div w:id="2092657351">
      <w:bodyDiv w:val="1"/>
      <w:marLeft w:val="0"/>
      <w:marRight w:val="0"/>
      <w:marTop w:val="0"/>
      <w:marBottom w:val="0"/>
      <w:divBdr>
        <w:top w:val="none" w:sz="0" w:space="0" w:color="auto"/>
        <w:left w:val="none" w:sz="0" w:space="0" w:color="auto"/>
        <w:bottom w:val="none" w:sz="0" w:space="0" w:color="auto"/>
        <w:right w:val="none" w:sz="0" w:space="0" w:color="auto"/>
      </w:divBdr>
    </w:div>
    <w:div w:id="2108504674">
      <w:bodyDiv w:val="1"/>
      <w:marLeft w:val="0"/>
      <w:marRight w:val="0"/>
      <w:marTop w:val="0"/>
      <w:marBottom w:val="0"/>
      <w:divBdr>
        <w:top w:val="none" w:sz="0" w:space="0" w:color="auto"/>
        <w:left w:val="none" w:sz="0" w:space="0" w:color="auto"/>
        <w:bottom w:val="none" w:sz="0" w:space="0" w:color="auto"/>
        <w:right w:val="none" w:sz="0" w:space="0" w:color="auto"/>
      </w:divBdr>
    </w:div>
    <w:div w:id="2117678359">
      <w:bodyDiv w:val="1"/>
      <w:marLeft w:val="0"/>
      <w:marRight w:val="0"/>
      <w:marTop w:val="0"/>
      <w:marBottom w:val="0"/>
      <w:divBdr>
        <w:top w:val="none" w:sz="0" w:space="0" w:color="auto"/>
        <w:left w:val="none" w:sz="0" w:space="0" w:color="auto"/>
        <w:bottom w:val="none" w:sz="0" w:space="0" w:color="auto"/>
        <w:right w:val="none" w:sz="0" w:space="0" w:color="auto"/>
      </w:divBdr>
    </w:div>
    <w:div w:id="2129541121">
      <w:bodyDiv w:val="1"/>
      <w:marLeft w:val="0"/>
      <w:marRight w:val="0"/>
      <w:marTop w:val="0"/>
      <w:marBottom w:val="0"/>
      <w:divBdr>
        <w:top w:val="none" w:sz="0" w:space="0" w:color="auto"/>
        <w:left w:val="none" w:sz="0" w:space="0" w:color="auto"/>
        <w:bottom w:val="none" w:sz="0" w:space="0" w:color="auto"/>
        <w:right w:val="none" w:sz="0" w:space="0" w:color="auto"/>
      </w:divBdr>
    </w:div>
    <w:div w:id="2131196039">
      <w:bodyDiv w:val="1"/>
      <w:marLeft w:val="0"/>
      <w:marRight w:val="0"/>
      <w:marTop w:val="0"/>
      <w:marBottom w:val="0"/>
      <w:divBdr>
        <w:top w:val="none" w:sz="0" w:space="0" w:color="auto"/>
        <w:left w:val="none" w:sz="0" w:space="0" w:color="auto"/>
        <w:bottom w:val="none" w:sz="0" w:space="0" w:color="auto"/>
        <w:right w:val="none" w:sz="0" w:space="0" w:color="auto"/>
      </w:divBdr>
    </w:div>
    <w:div w:id="2132244123">
      <w:bodyDiv w:val="1"/>
      <w:marLeft w:val="0"/>
      <w:marRight w:val="0"/>
      <w:marTop w:val="0"/>
      <w:marBottom w:val="0"/>
      <w:divBdr>
        <w:top w:val="none" w:sz="0" w:space="0" w:color="auto"/>
        <w:left w:val="none" w:sz="0" w:space="0" w:color="auto"/>
        <w:bottom w:val="none" w:sz="0" w:space="0" w:color="auto"/>
        <w:right w:val="none" w:sz="0" w:space="0" w:color="auto"/>
      </w:divBdr>
    </w:div>
    <w:div w:id="2139104398">
      <w:bodyDiv w:val="1"/>
      <w:marLeft w:val="0"/>
      <w:marRight w:val="0"/>
      <w:marTop w:val="0"/>
      <w:marBottom w:val="0"/>
      <w:divBdr>
        <w:top w:val="none" w:sz="0" w:space="0" w:color="auto"/>
        <w:left w:val="none" w:sz="0" w:space="0" w:color="auto"/>
        <w:bottom w:val="none" w:sz="0" w:space="0" w:color="auto"/>
        <w:right w:val="none" w:sz="0" w:space="0" w:color="auto"/>
      </w:divBdr>
    </w:div>
    <w:div w:id="21436900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hyperlink" Target="https://www.apprrr.hr/upisnik-poljoprivrednika/" TargetMode="External"/><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HR/TXT/?uri=celex:32013R1315" TargetMode="External"/><Relationship Id="rId13" Type="http://schemas.openxmlformats.org/officeDocument/2006/relationships/hyperlink" Target="https://narodne-novine.nn.hr/clanci/sluzbeni/2017_08_84_2014.html" TargetMode="External"/><Relationship Id="rId18" Type="http://schemas.openxmlformats.org/officeDocument/2006/relationships/hyperlink" Target="https://climate.ec.europa.eu/eu-action/funding-climate-action/innovation-fund_en" TargetMode="External"/><Relationship Id="rId3" Type="http://schemas.openxmlformats.org/officeDocument/2006/relationships/hyperlink" Target="https://eur-lex.europa.eu/legal-content/HR/TXT/PDF/?uri=CELEX:32009L0028&amp;from=HU" TargetMode="External"/><Relationship Id="rId7" Type="http://schemas.openxmlformats.org/officeDocument/2006/relationships/hyperlink" Target="https://commission.europa.eu/strategy-and-policy/priorities-2019-2024/european-green-deal_hr" TargetMode="External"/><Relationship Id="rId12" Type="http://schemas.openxmlformats.org/officeDocument/2006/relationships/hyperlink" Target="https://commission.europa.eu/business-economy-euro/economic-recovery/recovery-and-resilience-facility_hr" TargetMode="External"/><Relationship Id="rId17" Type="http://schemas.openxmlformats.org/officeDocument/2006/relationships/hyperlink" Target="https://eur-lex.europa.eu/legal-content/HR/LSU/?uri=celex:32003L0087" TargetMode="External"/><Relationship Id="rId2" Type="http://schemas.openxmlformats.org/officeDocument/2006/relationships/hyperlink" Target="https://unfccc.int/sites/default/files/english_paris_agreement.pdf" TargetMode="External"/><Relationship Id="rId16" Type="http://schemas.openxmlformats.org/officeDocument/2006/relationships/hyperlink" Target="https://modernisationfund.eu/" TargetMode="External"/><Relationship Id="rId1" Type="http://schemas.openxmlformats.org/officeDocument/2006/relationships/hyperlink" Target="https://documents-dds-ny.un.org/doc/UNDOC/GEN/N15/291/89/PDF/N1529189.pdf?OpenElement" TargetMode="External"/><Relationship Id="rId6" Type="http://schemas.openxmlformats.org/officeDocument/2006/relationships/hyperlink" Target="https://eur-lex.europa.eu/legal-content/HR/TXT/?uri=CELEX:32019R0807" TargetMode="External"/><Relationship Id="rId11" Type="http://schemas.openxmlformats.org/officeDocument/2006/relationships/hyperlink" Target="https://eur-lex.europa.eu/legal-content/EN/TXT/?uri=celex%3A52021PC0557" TargetMode="External"/><Relationship Id="rId5" Type="http://schemas.openxmlformats.org/officeDocument/2006/relationships/hyperlink" Target="https://eur-lex.europa.eu/legal-%20%20%20content/HR/TXT/PDF/?uri=CELEX:32018L2001&amp;from=LV" TargetMode="External"/><Relationship Id="rId15" Type="http://schemas.openxmlformats.org/officeDocument/2006/relationships/hyperlink" Target="https://planoporavka.gov.hr/UserDocsImages/dokumenti/NPOO%20-%20Gospodarstvo" TargetMode="External"/><Relationship Id="rId10" Type="http://schemas.openxmlformats.org/officeDocument/2006/relationships/hyperlink" Target="https://www.consilium.europa.eu/hr/policies/green-deal/fit-for-55-the-eu-plan-for-a-green-transition/" TargetMode="External"/><Relationship Id="rId4" Type="http://schemas.openxmlformats.org/officeDocument/2006/relationships/hyperlink" Target="https://ec.europa.eu/energy/en/news/commission-proposes-new-rules-consumer-centred-clean-energy-transition" TargetMode="External"/><Relationship Id="rId9" Type="http://schemas.openxmlformats.org/officeDocument/2006/relationships/hyperlink" Target="https://eur-lex.europa.eu/legal-content/HR/TXT/?uri=CELEX%3A52020DC0789" TargetMode="External"/><Relationship Id="rId14" Type="http://schemas.openxmlformats.org/officeDocument/2006/relationships/hyperlink" Target="https://nrcp.mmpi.hr/apex/f?p=106:1:8384481344264" TargetMode="External"/></Relationships>
</file>

<file path=word/theme/theme1.xml><?xml version="1.0" encoding="utf-8"?>
<a:theme xmlns:a="http://schemas.openxmlformats.org/drawingml/2006/main" name="Office Theme">
  <a:themeElements>
    <a:clrScheme name="EIHP">
      <a:dk1>
        <a:srgbClr val="2D2D2D"/>
      </a:dk1>
      <a:lt1>
        <a:sysClr val="window" lastClr="FFFFFF"/>
      </a:lt1>
      <a:dk2>
        <a:srgbClr val="525B5C"/>
      </a:dk2>
      <a:lt2>
        <a:srgbClr val="D0D3DA"/>
      </a:lt2>
      <a:accent1>
        <a:srgbClr val="E50100"/>
      </a:accent1>
      <a:accent2>
        <a:srgbClr val="002DAB"/>
      </a:accent2>
      <a:accent3>
        <a:srgbClr val="14B9E7"/>
      </a:accent3>
      <a:accent4>
        <a:srgbClr val="009254"/>
      </a:accent4>
      <a:accent5>
        <a:srgbClr val="E5D1B9"/>
      </a:accent5>
      <a:accent6>
        <a:srgbClr val="954F72"/>
      </a:accent6>
      <a:hlink>
        <a:srgbClr val="0563C1"/>
      </a:hlink>
      <a:folHlink>
        <a:srgbClr val="954F72"/>
      </a:folHlink>
    </a:clrScheme>
    <a:fontScheme name="EIHP">
      <a:majorFont>
        <a:latin typeface="TT Norms Pro"/>
        <a:ea typeface=""/>
        <a:cs typeface=""/>
      </a:majorFont>
      <a:minorFont>
        <a:latin typeface="TT Norm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noFill/>
        <a:ln w="9525" cap="flat" cmpd="sng" algn="ctr">
          <a:solidFill>
            <a:srgbClr val="525B5F"/>
          </a:solidFill>
          <a:prstDash val="solid"/>
        </a:ln>
        <a:effec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8. prosinca 2023.</PublishDate>
  <Abstract/>
  <CompanyAddress/>
  <CompanyPhone>+385</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B780525D3A019342A338CD64DCC45D93" ma:contentTypeVersion="12" ma:contentTypeDescription="Stvaranje novog dokumenta." ma:contentTypeScope="" ma:versionID="254f1de3d46568bccdd6188a113fdc49">
  <xsd:schema xmlns:xsd="http://www.w3.org/2001/XMLSchema" xmlns:xs="http://www.w3.org/2001/XMLSchema" xmlns:p="http://schemas.microsoft.com/office/2006/metadata/properties" xmlns:ns2="3c31c756-33c6-4fe7-82ea-6da87d288e71" xmlns:ns3="96becac6-07db-4d11-bdec-134aea81a98c" targetNamespace="http://schemas.microsoft.com/office/2006/metadata/properties" ma:root="true" ma:fieldsID="c9457e8d290c520d0a99b89a71de817a" ns2:_="" ns3:_="">
    <xsd:import namespace="3c31c756-33c6-4fe7-82ea-6da87d288e71"/>
    <xsd:import namespace="96becac6-07db-4d11-bdec-134aea81a9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31c756-33c6-4fe7-82ea-6da87d288e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Oznake slika" ma:readOnly="false" ma:fieldId="{5cf76f15-5ced-4ddc-b409-7134ff3c332f}" ma:taxonomyMulti="true" ma:sspId="c65529b3-693a-41aa-b0bf-d4da65b6367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becac6-07db-4d11-bdec-134aea81a98c" elementFormDefault="qualified">
    <xsd:import namespace="http://schemas.microsoft.com/office/2006/documentManagement/types"/>
    <xsd:import namespace="http://schemas.microsoft.com/office/infopath/2007/PartnerControls"/>
    <xsd:element name="SharedWithUsers" ma:index="10"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ji o zajedničkom korištenju" ma:internalName="SharedWithDetails" ma:readOnly="true">
      <xsd:simpleType>
        <xsd:restriction base="dms:Note">
          <xsd:maxLength value="255"/>
        </xsd:restriction>
      </xsd:simpleType>
    </xsd:element>
    <xsd:element name="TaxCatchAll" ma:index="14" nillable="true" ma:displayName="Taxonomy Catch All Column" ma:hidden="true" ma:list="{faa94cae-6a04-48d1-aae7-76898b78284c}" ma:internalName="TaxCatchAll" ma:showField="CatchAllData" ma:web="96becac6-07db-4d11-bdec-134aea81a9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3c31c756-33c6-4fe7-82ea-6da87d288e71">
      <Terms xmlns="http://schemas.microsoft.com/office/infopath/2007/PartnerControls"/>
    </lcf76f155ced4ddcb4097134ff3c332f>
    <TaxCatchAll xmlns="96becac6-07db-4d11-bdec-134aea81a98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1F8460-9399-4031-AF6C-74BF38F50C63}">
  <ds:schemaRefs>
    <ds:schemaRef ds:uri="http://schemas.openxmlformats.org/officeDocument/2006/bibliography"/>
  </ds:schemaRefs>
</ds:datastoreItem>
</file>

<file path=customXml/itemProps3.xml><?xml version="1.0" encoding="utf-8"?>
<ds:datastoreItem xmlns:ds="http://schemas.openxmlformats.org/officeDocument/2006/customXml" ds:itemID="{1C85318E-78B9-4176-B24F-11F3432DB011}">
  <ds:schemaRefs>
    <ds:schemaRef ds:uri="http://schemas.microsoft.com/sharepoint/v3/contenttype/forms"/>
  </ds:schemaRefs>
</ds:datastoreItem>
</file>

<file path=customXml/itemProps4.xml><?xml version="1.0" encoding="utf-8"?>
<ds:datastoreItem xmlns:ds="http://schemas.openxmlformats.org/officeDocument/2006/customXml" ds:itemID="{84BFDED2-1552-4CFB-AEC0-35F94DD934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31c756-33c6-4fe7-82ea-6da87d288e71"/>
    <ds:schemaRef ds:uri="96becac6-07db-4d11-bdec-134aea81a9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C8EE74-14C2-40C2-9DD5-E812F12C52B1}">
  <ds:schemaRefs>
    <ds:schemaRef ds:uri="http://schemas.microsoft.com/office/2006/metadata/properties"/>
    <ds:schemaRef ds:uri="http://schemas.microsoft.com/office/infopath/2007/PartnerControls"/>
    <ds:schemaRef ds:uri="3c31c756-33c6-4fe7-82ea-6da87d288e71"/>
    <ds:schemaRef ds:uri="96becac6-07db-4d11-bdec-134aea81a98c"/>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56</Pages>
  <Words>18972</Words>
  <Characters>108146</Characters>
  <Application>Microsoft Office Word</Application>
  <DocSecurity>0</DocSecurity>
  <Lines>901</Lines>
  <Paragraphs>253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Plan proizvodnje i korištenja biogoriva u prometu</vt:lpstr>
      <vt:lpstr>Plan proizvodnje i korištenja biogoriva u prometu</vt:lpstr>
    </vt:vector>
  </TitlesOfParts>
  <Manager>Dražen Jakšić</Manager>
  <Company>Energetski institut Hrvoje Požar</Company>
  <LinksUpToDate>false</LinksUpToDate>
  <CharactersWithSpaces>126865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proizvodnje i korištenja biogoriva u prometu</dc:title>
  <dc:subject/>
  <dc:creator>Robert Fabek</dc:creator>
  <cp:keywords/>
  <cp:lastModifiedBy>Martina Zupan Urek</cp:lastModifiedBy>
  <cp:revision>4</cp:revision>
  <cp:lastPrinted>2023-09-25T01:56:00Z</cp:lastPrinted>
  <dcterms:created xsi:type="dcterms:W3CDTF">2024-04-05T06:25:00Z</dcterms:created>
  <dcterms:modified xsi:type="dcterms:W3CDTF">2024-04-05T10:28:00Z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0x010100B780525D3A019342A338CD64DCC45D93</vt:lpwstr>
  </property>
  <property fmtid="{D5CDD505-2E9C-101B-9397-08002B2CF9AE}" pid="4" name="GrammarlyDocumentId">
    <vt:lpwstr>d15c155f23c123a434b94e1479daf094828eb50fb93f7b25a11bdb5a16502acd</vt:lpwstr>
  </property>
</Properties>
</file>